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年物流仓储项目规划设计蓝图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7" w:history="1">
        <w:r>
          <w:rPr>
            <w:rFonts w:ascii="仿宋" w:eastAsia="仿宋" w:hAnsi="仿宋" w:cs="仿宋" w:hint="eastAsia"/>
            <w:lang w:eastAsia="zh-CN"/>
          </w:rPr>
          <w:t>概论</w:t>
        </w:r>
        <w:r>
          <w:tab/>
        </w:r>
        <w:r>
          <w:fldChar w:fldCharType="begin"/>
        </w:r>
        <w:r>
          <w:instrText xml:space="preserve"> PAGEREF _Toc19767 \h </w:instrText>
        </w:r>
        <w:r>
          <w:fldChar w:fldCharType="separate"/>
        </w:r>
        <w:r>
          <w:t>3</w:t>
        </w:r>
        <w:r>
          <w:fldChar w:fldCharType="end"/>
        </w:r>
      </w:hyperlink>
    </w:p>
    <w:p>
      <w:pPr>
        <w:pStyle w:val="TOC1"/>
        <w:tabs>
          <w:tab w:val="right" w:leader="dot" w:pos="8306"/>
        </w:tabs>
      </w:pPr>
      <w:hyperlink w:anchor="_Toc11012" w:history="1">
        <w:r>
          <w:rPr>
            <w:rFonts w:ascii="仿宋" w:eastAsia="仿宋" w:hAnsi="仿宋" w:cs="仿宋" w:hint="eastAsia"/>
            <w:lang w:eastAsia="zh-CN"/>
          </w:rPr>
          <w:t>一、年物流仓储项目建设单位说明</w:t>
        </w:r>
        <w:r>
          <w:tab/>
        </w:r>
        <w:r>
          <w:fldChar w:fldCharType="begin"/>
        </w:r>
        <w:r>
          <w:instrText xml:space="preserve"> PAGEREF _Toc11012 \h </w:instrText>
        </w:r>
        <w:r>
          <w:fldChar w:fldCharType="separate"/>
        </w:r>
        <w:r>
          <w:t>3</w:t>
        </w:r>
        <w:r>
          <w:fldChar w:fldCharType="end"/>
        </w:r>
      </w:hyperlink>
    </w:p>
    <w:p>
      <w:pPr>
        <w:pStyle w:val="TOC2"/>
        <w:tabs>
          <w:tab w:val="right" w:leader="dot" w:pos="8306"/>
        </w:tabs>
      </w:pPr>
      <w:hyperlink w:anchor="_Toc16189" w:history="1">
        <w:r>
          <w:rPr>
            <w:rFonts w:ascii="仿宋" w:eastAsia="仿宋" w:hAnsi="仿宋" w:cs="仿宋" w:hint="eastAsia"/>
            <w:lang w:eastAsia="zh-CN"/>
          </w:rPr>
          <w:t>(一)、年物流仓储项目承办单位基本情况</w:t>
        </w:r>
        <w:r>
          <w:tab/>
        </w:r>
        <w:r>
          <w:fldChar w:fldCharType="begin"/>
        </w:r>
        <w:r>
          <w:instrText xml:space="preserve"> PAGEREF _Toc16189 \h </w:instrText>
        </w:r>
        <w:r>
          <w:fldChar w:fldCharType="separate"/>
        </w:r>
        <w:r>
          <w:t>3</w:t>
        </w:r>
        <w:r>
          <w:fldChar w:fldCharType="end"/>
        </w:r>
      </w:hyperlink>
    </w:p>
    <w:p>
      <w:pPr>
        <w:pStyle w:val="TOC2"/>
        <w:tabs>
          <w:tab w:val="right" w:leader="dot" w:pos="8306"/>
        </w:tabs>
      </w:pPr>
      <w:hyperlink w:anchor="_Toc32484" w:history="1">
        <w:r>
          <w:rPr>
            <w:rFonts w:ascii="仿宋" w:eastAsia="仿宋" w:hAnsi="仿宋" w:cs="仿宋" w:hint="eastAsia"/>
            <w:lang w:eastAsia="zh-CN"/>
          </w:rPr>
          <w:t>(二)、公司经济效益分析</w:t>
        </w:r>
        <w:r>
          <w:tab/>
        </w:r>
        <w:r>
          <w:fldChar w:fldCharType="begin"/>
        </w:r>
        <w:r>
          <w:instrText xml:space="preserve"> PAGEREF _Toc32484 \h </w:instrText>
        </w:r>
        <w:r>
          <w:fldChar w:fldCharType="separate"/>
        </w:r>
        <w:r>
          <w:t>4</w:t>
        </w:r>
        <w:r>
          <w:fldChar w:fldCharType="end"/>
        </w:r>
      </w:hyperlink>
    </w:p>
    <w:p>
      <w:pPr>
        <w:pStyle w:val="TOC1"/>
        <w:tabs>
          <w:tab w:val="right" w:leader="dot" w:pos="8306"/>
        </w:tabs>
      </w:pPr>
      <w:hyperlink w:anchor="_Toc31595" w:history="1">
        <w:r>
          <w:rPr>
            <w:rFonts w:ascii="仿宋" w:eastAsia="仿宋" w:hAnsi="仿宋" w:cs="仿宋" w:hint="eastAsia"/>
            <w:lang w:eastAsia="zh-CN"/>
          </w:rPr>
          <w:t>二、年物流仓储项目危机管理</w:t>
        </w:r>
        <w:r>
          <w:tab/>
        </w:r>
        <w:r>
          <w:fldChar w:fldCharType="begin"/>
        </w:r>
        <w:r>
          <w:instrText xml:space="preserve"> PAGEREF _Toc31595 \h </w:instrText>
        </w:r>
        <w:r>
          <w:fldChar w:fldCharType="separate"/>
        </w:r>
        <w:r>
          <w:t>5</w:t>
        </w:r>
        <w:r>
          <w:fldChar w:fldCharType="end"/>
        </w:r>
      </w:hyperlink>
    </w:p>
    <w:p>
      <w:pPr>
        <w:pStyle w:val="TOC2"/>
        <w:tabs>
          <w:tab w:val="right" w:leader="dot" w:pos="8306"/>
        </w:tabs>
      </w:pPr>
      <w:hyperlink w:anchor="_Toc530" w:history="1">
        <w:r>
          <w:rPr>
            <w:rFonts w:ascii="仿宋" w:eastAsia="仿宋" w:hAnsi="仿宋" w:cs="仿宋" w:hint="eastAsia"/>
            <w:lang w:eastAsia="zh-CN"/>
          </w:rPr>
          <w:t>(一)、危机预警与识别</w:t>
        </w:r>
        <w:r>
          <w:tab/>
        </w:r>
        <w:r>
          <w:fldChar w:fldCharType="begin"/>
        </w:r>
        <w:r>
          <w:instrText xml:space="preserve"> PAGEREF _Toc530 \h </w:instrText>
        </w:r>
        <w:r>
          <w:fldChar w:fldCharType="separate"/>
        </w:r>
        <w:r>
          <w:t>5</w:t>
        </w:r>
        <w:r>
          <w:fldChar w:fldCharType="end"/>
        </w:r>
      </w:hyperlink>
    </w:p>
    <w:p>
      <w:pPr>
        <w:pStyle w:val="TOC2"/>
        <w:tabs>
          <w:tab w:val="right" w:leader="dot" w:pos="8306"/>
        </w:tabs>
      </w:pPr>
      <w:hyperlink w:anchor="_Toc11608" w:history="1">
        <w:r>
          <w:rPr>
            <w:rFonts w:ascii="仿宋" w:eastAsia="仿宋" w:hAnsi="仿宋" w:cs="仿宋" w:hint="eastAsia"/>
            <w:lang w:eastAsia="zh-CN"/>
          </w:rPr>
          <w:t>(二)、危机应对与恢复</w:t>
        </w:r>
        <w:r>
          <w:tab/>
        </w:r>
        <w:r>
          <w:fldChar w:fldCharType="begin"/>
        </w:r>
        <w:r>
          <w:instrText xml:space="preserve"> PAGEREF _Toc11608 \h </w:instrText>
        </w:r>
        <w:r>
          <w:fldChar w:fldCharType="separate"/>
        </w:r>
        <w:r>
          <w:t>6</w:t>
        </w:r>
        <w:r>
          <w:fldChar w:fldCharType="end"/>
        </w:r>
      </w:hyperlink>
    </w:p>
    <w:p>
      <w:pPr>
        <w:pStyle w:val="TOC1"/>
        <w:tabs>
          <w:tab w:val="right" w:leader="dot" w:pos="8306"/>
        </w:tabs>
      </w:pPr>
      <w:hyperlink w:anchor="_Toc4612" w:history="1">
        <w:r>
          <w:rPr>
            <w:rFonts w:ascii="仿宋" w:eastAsia="仿宋" w:hAnsi="仿宋" w:cs="仿宋" w:hint="eastAsia"/>
            <w:lang w:eastAsia="zh-CN"/>
          </w:rPr>
          <w:t>三、产品规划分析</w:t>
        </w:r>
        <w:r>
          <w:tab/>
        </w:r>
        <w:r>
          <w:fldChar w:fldCharType="begin"/>
        </w:r>
        <w:r>
          <w:instrText xml:space="preserve"> PAGEREF _Toc4612 \h </w:instrText>
        </w:r>
        <w:r>
          <w:fldChar w:fldCharType="separate"/>
        </w:r>
        <w:r>
          <w:t>7</w:t>
        </w:r>
        <w:r>
          <w:fldChar w:fldCharType="end"/>
        </w:r>
      </w:hyperlink>
    </w:p>
    <w:p>
      <w:pPr>
        <w:pStyle w:val="TOC2"/>
        <w:tabs>
          <w:tab w:val="right" w:leader="dot" w:pos="8306"/>
        </w:tabs>
      </w:pPr>
      <w:hyperlink w:anchor="_Toc1013" w:history="1">
        <w:r>
          <w:rPr>
            <w:rFonts w:ascii="仿宋" w:eastAsia="仿宋" w:hAnsi="仿宋" w:cs="仿宋" w:hint="eastAsia"/>
            <w:lang w:eastAsia="zh-CN"/>
          </w:rPr>
          <w:t>(一)、产品规划</w:t>
        </w:r>
        <w:r>
          <w:tab/>
        </w:r>
        <w:r>
          <w:fldChar w:fldCharType="begin"/>
        </w:r>
        <w:r>
          <w:instrText xml:space="preserve"> PAGEREF _Toc1013 \h </w:instrText>
        </w:r>
        <w:r>
          <w:fldChar w:fldCharType="separate"/>
        </w:r>
        <w:r>
          <w:t>7</w:t>
        </w:r>
        <w:r>
          <w:fldChar w:fldCharType="end"/>
        </w:r>
      </w:hyperlink>
    </w:p>
    <w:p>
      <w:pPr>
        <w:pStyle w:val="TOC2"/>
        <w:tabs>
          <w:tab w:val="right" w:leader="dot" w:pos="8306"/>
        </w:tabs>
      </w:pPr>
      <w:hyperlink w:anchor="_Toc5106" w:history="1">
        <w:r>
          <w:rPr>
            <w:rFonts w:ascii="仿宋" w:eastAsia="仿宋" w:hAnsi="仿宋" w:cs="仿宋" w:hint="eastAsia"/>
            <w:lang w:eastAsia="zh-CN"/>
          </w:rPr>
          <w:t>(二)、建设规模</w:t>
        </w:r>
        <w:r>
          <w:tab/>
        </w:r>
        <w:r>
          <w:fldChar w:fldCharType="begin"/>
        </w:r>
        <w:r>
          <w:instrText xml:space="preserve"> PAGEREF _Toc5106 \h </w:instrText>
        </w:r>
        <w:r>
          <w:fldChar w:fldCharType="separate"/>
        </w:r>
        <w:r>
          <w:t>8</w:t>
        </w:r>
        <w:r>
          <w:fldChar w:fldCharType="end"/>
        </w:r>
      </w:hyperlink>
    </w:p>
    <w:p>
      <w:pPr>
        <w:pStyle w:val="TOC1"/>
        <w:tabs>
          <w:tab w:val="right" w:leader="dot" w:pos="8306"/>
        </w:tabs>
      </w:pPr>
      <w:hyperlink w:anchor="_Toc8575" w:history="1">
        <w:r>
          <w:rPr>
            <w:rFonts w:ascii="仿宋" w:eastAsia="仿宋" w:hAnsi="仿宋" w:cs="仿宋" w:hint="eastAsia"/>
            <w:lang w:eastAsia="zh-CN"/>
          </w:rPr>
          <w:t>四、年物流仓储项目选址可行性分析</w:t>
        </w:r>
        <w:r>
          <w:tab/>
        </w:r>
        <w:r>
          <w:fldChar w:fldCharType="begin"/>
        </w:r>
        <w:r>
          <w:instrText xml:space="preserve"> PAGEREF _Toc8575 \h </w:instrText>
        </w:r>
        <w:r>
          <w:fldChar w:fldCharType="separate"/>
        </w:r>
        <w:r>
          <w:t>9</w:t>
        </w:r>
        <w:r>
          <w:fldChar w:fldCharType="end"/>
        </w:r>
      </w:hyperlink>
    </w:p>
    <w:p>
      <w:pPr>
        <w:pStyle w:val="TOC2"/>
        <w:tabs>
          <w:tab w:val="right" w:leader="dot" w:pos="8306"/>
        </w:tabs>
      </w:pPr>
      <w:hyperlink w:anchor="_Toc13182" w:history="1">
        <w:r>
          <w:rPr>
            <w:rFonts w:ascii="仿宋" w:eastAsia="仿宋" w:hAnsi="仿宋" w:cs="仿宋" w:hint="eastAsia"/>
            <w:lang w:eastAsia="zh-CN"/>
          </w:rPr>
          <w:t>(一)、年物流仓储项目选址</w:t>
        </w:r>
        <w:r>
          <w:tab/>
        </w:r>
        <w:r>
          <w:fldChar w:fldCharType="begin"/>
        </w:r>
        <w:r>
          <w:instrText xml:space="preserve"> PAGEREF _Toc13182 \h </w:instrText>
        </w:r>
        <w:r>
          <w:fldChar w:fldCharType="separate"/>
        </w:r>
        <w:r>
          <w:t>9</w:t>
        </w:r>
        <w:r>
          <w:fldChar w:fldCharType="end"/>
        </w:r>
      </w:hyperlink>
    </w:p>
    <w:p>
      <w:pPr>
        <w:pStyle w:val="TOC2"/>
        <w:tabs>
          <w:tab w:val="right" w:leader="dot" w:pos="8306"/>
        </w:tabs>
      </w:pPr>
      <w:hyperlink w:anchor="_Toc13309" w:history="1">
        <w:r>
          <w:rPr>
            <w:rFonts w:ascii="仿宋" w:eastAsia="仿宋" w:hAnsi="仿宋" w:cs="仿宋" w:hint="eastAsia"/>
            <w:lang w:eastAsia="zh-CN"/>
          </w:rPr>
          <w:t>(二)、用地控制指标</w:t>
        </w:r>
        <w:r>
          <w:tab/>
        </w:r>
        <w:r>
          <w:fldChar w:fldCharType="begin"/>
        </w:r>
        <w:r>
          <w:instrText xml:space="preserve"> PAGEREF _Toc13309 \h </w:instrText>
        </w:r>
        <w:r>
          <w:fldChar w:fldCharType="separate"/>
        </w:r>
        <w:r>
          <w:t>9</w:t>
        </w:r>
        <w:r>
          <w:fldChar w:fldCharType="end"/>
        </w:r>
      </w:hyperlink>
    </w:p>
    <w:p>
      <w:pPr>
        <w:pStyle w:val="TOC2"/>
        <w:tabs>
          <w:tab w:val="right" w:leader="dot" w:pos="8306"/>
        </w:tabs>
      </w:pPr>
      <w:hyperlink w:anchor="_Toc7101" w:history="1">
        <w:r>
          <w:rPr>
            <w:rFonts w:ascii="仿宋" w:eastAsia="仿宋" w:hAnsi="仿宋" w:cs="仿宋" w:hint="eastAsia"/>
            <w:lang w:eastAsia="zh-CN"/>
          </w:rPr>
          <w:t>(三)、节约用地措施</w:t>
        </w:r>
        <w:r>
          <w:tab/>
        </w:r>
        <w:r>
          <w:fldChar w:fldCharType="begin"/>
        </w:r>
        <w:r>
          <w:instrText xml:space="preserve"> PAGEREF _Toc7101 \h </w:instrText>
        </w:r>
        <w:r>
          <w:fldChar w:fldCharType="separate"/>
        </w:r>
        <w:r>
          <w:t>11</w:t>
        </w:r>
        <w:r>
          <w:fldChar w:fldCharType="end"/>
        </w:r>
      </w:hyperlink>
    </w:p>
    <w:p>
      <w:pPr>
        <w:pStyle w:val="TOC2"/>
        <w:tabs>
          <w:tab w:val="right" w:leader="dot" w:pos="8306"/>
        </w:tabs>
      </w:pPr>
      <w:hyperlink w:anchor="_Toc17077" w:history="1">
        <w:r>
          <w:rPr>
            <w:rFonts w:ascii="仿宋" w:eastAsia="仿宋" w:hAnsi="仿宋" w:cs="仿宋" w:hint="eastAsia"/>
            <w:lang w:eastAsia="zh-CN"/>
          </w:rPr>
          <w:t>(四)、总图布置方案</w:t>
        </w:r>
        <w:r>
          <w:tab/>
        </w:r>
        <w:r>
          <w:fldChar w:fldCharType="begin"/>
        </w:r>
        <w:r>
          <w:instrText xml:space="preserve"> PAGEREF _Toc17077 \h </w:instrText>
        </w:r>
        <w:r>
          <w:fldChar w:fldCharType="separate"/>
        </w:r>
        <w:r>
          <w:t>12</w:t>
        </w:r>
        <w:r>
          <w:fldChar w:fldCharType="end"/>
        </w:r>
      </w:hyperlink>
    </w:p>
    <w:p>
      <w:pPr>
        <w:pStyle w:val="TOC2"/>
        <w:tabs>
          <w:tab w:val="right" w:leader="dot" w:pos="8306"/>
        </w:tabs>
      </w:pPr>
      <w:hyperlink w:anchor="_Toc9561" w:history="1">
        <w:r>
          <w:rPr>
            <w:rFonts w:ascii="仿宋" w:eastAsia="仿宋" w:hAnsi="仿宋" w:cs="仿宋" w:hint="eastAsia"/>
            <w:lang w:eastAsia="zh-CN"/>
          </w:rPr>
          <w:t>(五)、选址综合评价</w:t>
        </w:r>
        <w:r>
          <w:tab/>
        </w:r>
        <w:r>
          <w:fldChar w:fldCharType="begin"/>
        </w:r>
        <w:r>
          <w:instrText xml:space="preserve"> PAGEREF _Toc9561 \h </w:instrText>
        </w:r>
        <w:r>
          <w:fldChar w:fldCharType="separate"/>
        </w:r>
        <w:r>
          <w:t>13</w:t>
        </w:r>
        <w:r>
          <w:fldChar w:fldCharType="end"/>
        </w:r>
      </w:hyperlink>
    </w:p>
    <w:p>
      <w:pPr>
        <w:pStyle w:val="TOC1"/>
        <w:tabs>
          <w:tab w:val="right" w:leader="dot" w:pos="8306"/>
        </w:tabs>
      </w:pPr>
      <w:hyperlink w:anchor="_Toc24634" w:history="1">
        <w:r>
          <w:rPr>
            <w:rFonts w:ascii="仿宋" w:eastAsia="仿宋" w:hAnsi="仿宋" w:cs="仿宋" w:hint="eastAsia"/>
            <w:lang w:eastAsia="zh-CN"/>
          </w:rPr>
          <w:t>五、年物流仓储项目建设背景及必要性分析</w:t>
        </w:r>
        <w:r>
          <w:tab/>
        </w:r>
        <w:r>
          <w:fldChar w:fldCharType="begin"/>
        </w:r>
        <w:r>
          <w:instrText xml:space="preserve"> PAGEREF _Toc24634 \h </w:instrText>
        </w:r>
        <w:r>
          <w:fldChar w:fldCharType="separate"/>
        </w:r>
        <w:r>
          <w:t>14</w:t>
        </w:r>
        <w:r>
          <w:fldChar w:fldCharType="end"/>
        </w:r>
      </w:hyperlink>
    </w:p>
    <w:p>
      <w:pPr>
        <w:pStyle w:val="TOC2"/>
        <w:tabs>
          <w:tab w:val="right" w:leader="dot" w:pos="8306"/>
        </w:tabs>
      </w:pPr>
      <w:hyperlink w:anchor="_Toc2783" w:history="1">
        <w:r>
          <w:rPr>
            <w:rFonts w:ascii="仿宋" w:eastAsia="仿宋" w:hAnsi="仿宋" w:cs="仿宋" w:hint="eastAsia"/>
            <w:lang w:eastAsia="zh-CN"/>
          </w:rPr>
          <w:t>(一)、年物流仓储项目背景分析</w:t>
        </w:r>
        <w:r>
          <w:tab/>
        </w:r>
        <w:r>
          <w:fldChar w:fldCharType="begin"/>
        </w:r>
        <w:r>
          <w:instrText xml:space="preserve"> PAGEREF _Toc2783 \h </w:instrText>
        </w:r>
        <w:r>
          <w:fldChar w:fldCharType="separate"/>
        </w:r>
        <w:r>
          <w:t>14</w:t>
        </w:r>
        <w:r>
          <w:fldChar w:fldCharType="end"/>
        </w:r>
      </w:hyperlink>
    </w:p>
    <w:p>
      <w:pPr>
        <w:pStyle w:val="TOC2"/>
        <w:tabs>
          <w:tab w:val="right" w:leader="dot" w:pos="8306"/>
        </w:tabs>
      </w:pPr>
      <w:hyperlink w:anchor="_Toc11780" w:history="1">
        <w:r>
          <w:rPr>
            <w:rFonts w:ascii="仿宋" w:eastAsia="仿宋" w:hAnsi="仿宋" w:cs="仿宋" w:hint="eastAsia"/>
            <w:lang w:eastAsia="zh-CN"/>
          </w:rPr>
          <w:t>(二)、年物流仓储项目建设必要性分析</w:t>
        </w:r>
        <w:r>
          <w:tab/>
        </w:r>
        <w:r>
          <w:fldChar w:fldCharType="begin"/>
        </w:r>
        <w:r>
          <w:instrText xml:space="preserve"> PAGEREF _Toc11780 \h </w:instrText>
        </w:r>
        <w:r>
          <w:fldChar w:fldCharType="separate"/>
        </w:r>
        <w:r>
          <w:t>16</w:t>
        </w:r>
        <w:r>
          <w:fldChar w:fldCharType="end"/>
        </w:r>
      </w:hyperlink>
    </w:p>
    <w:p>
      <w:pPr>
        <w:pStyle w:val="TOC1"/>
        <w:tabs>
          <w:tab w:val="right" w:leader="dot" w:pos="8306"/>
        </w:tabs>
      </w:pPr>
      <w:hyperlink w:anchor="_Toc31874" w:history="1">
        <w:r>
          <w:rPr>
            <w:rFonts w:ascii="仿宋" w:eastAsia="仿宋" w:hAnsi="仿宋" w:cs="仿宋" w:hint="eastAsia"/>
            <w:lang w:eastAsia="zh-CN"/>
          </w:rPr>
          <w:t>六、市场分析、调研</w:t>
        </w:r>
        <w:r>
          <w:tab/>
        </w:r>
        <w:r>
          <w:fldChar w:fldCharType="begin"/>
        </w:r>
        <w:r>
          <w:instrText xml:space="preserve"> PAGEREF _Toc31874 \h </w:instrText>
        </w:r>
        <w:r>
          <w:fldChar w:fldCharType="separate"/>
        </w:r>
        <w:r>
          <w:t>17</w:t>
        </w:r>
        <w:r>
          <w:fldChar w:fldCharType="end"/>
        </w:r>
      </w:hyperlink>
    </w:p>
    <w:p>
      <w:pPr>
        <w:pStyle w:val="TOC2"/>
        <w:tabs>
          <w:tab w:val="right" w:leader="dot" w:pos="8306"/>
        </w:tabs>
      </w:pPr>
      <w:hyperlink w:anchor="_Toc17844" w:history="1">
        <w:r>
          <w:rPr>
            <w:rFonts w:ascii="仿宋" w:eastAsia="仿宋" w:hAnsi="仿宋" w:cs="仿宋" w:hint="eastAsia"/>
            <w:lang w:eastAsia="zh-CN"/>
          </w:rPr>
          <w:t>(一)、年物流仓储行业分析</w:t>
        </w:r>
        <w:r>
          <w:tab/>
        </w:r>
        <w:r>
          <w:fldChar w:fldCharType="begin"/>
        </w:r>
        <w:r>
          <w:instrText xml:space="preserve"> PAGEREF _Toc17844 \h </w:instrText>
        </w:r>
        <w:r>
          <w:fldChar w:fldCharType="separate"/>
        </w:r>
        <w:r>
          <w:t>17</w:t>
        </w:r>
        <w:r>
          <w:fldChar w:fldCharType="end"/>
        </w:r>
      </w:hyperlink>
    </w:p>
    <w:p>
      <w:pPr>
        <w:pStyle w:val="TOC2"/>
        <w:tabs>
          <w:tab w:val="right" w:leader="dot" w:pos="8306"/>
        </w:tabs>
      </w:pPr>
      <w:hyperlink w:anchor="_Toc30412" w:history="1">
        <w:r>
          <w:rPr>
            <w:rFonts w:ascii="仿宋" w:eastAsia="仿宋" w:hAnsi="仿宋" w:cs="仿宋" w:hint="eastAsia"/>
            <w:lang w:eastAsia="zh-CN"/>
          </w:rPr>
          <w:t>(二)、年物流仓储市场分析预测</w:t>
        </w:r>
        <w:r>
          <w:tab/>
        </w:r>
        <w:r>
          <w:fldChar w:fldCharType="begin"/>
        </w:r>
        <w:r>
          <w:instrText xml:space="preserve"> PAGEREF _Toc30412 \h </w:instrText>
        </w:r>
        <w:r>
          <w:fldChar w:fldCharType="separate"/>
        </w:r>
        <w:r>
          <w:t>18</w:t>
        </w:r>
        <w:r>
          <w:fldChar w:fldCharType="end"/>
        </w:r>
      </w:hyperlink>
    </w:p>
    <w:p>
      <w:pPr>
        <w:pStyle w:val="TOC1"/>
        <w:tabs>
          <w:tab w:val="right" w:leader="dot" w:pos="8306"/>
        </w:tabs>
      </w:pPr>
      <w:hyperlink w:anchor="_Toc32103" w:history="1">
        <w:r>
          <w:rPr>
            <w:rFonts w:ascii="仿宋" w:eastAsia="仿宋" w:hAnsi="仿宋" w:cs="仿宋" w:hint="eastAsia"/>
            <w:lang w:eastAsia="zh-CN"/>
          </w:rPr>
          <w:t>七、年物流仓储项目人力资源培养与发展</w:t>
        </w:r>
        <w:r>
          <w:tab/>
        </w:r>
        <w:r>
          <w:fldChar w:fldCharType="begin"/>
        </w:r>
        <w:r>
          <w:instrText xml:space="preserve"> PAGEREF _Toc32103 \h </w:instrText>
        </w:r>
        <w:r>
          <w:fldChar w:fldCharType="separate"/>
        </w:r>
        <w:r>
          <w:t>19</w:t>
        </w:r>
        <w:r>
          <w:fldChar w:fldCharType="end"/>
        </w:r>
      </w:hyperlink>
    </w:p>
    <w:p>
      <w:pPr>
        <w:pStyle w:val="TOC2"/>
        <w:tabs>
          <w:tab w:val="right" w:leader="dot" w:pos="8306"/>
        </w:tabs>
      </w:pPr>
      <w:hyperlink w:anchor="_Toc7198" w:history="1">
        <w:r>
          <w:rPr>
            <w:rFonts w:ascii="仿宋" w:eastAsia="仿宋" w:hAnsi="仿宋" w:cs="仿宋" w:hint="eastAsia"/>
            <w:lang w:eastAsia="zh-CN"/>
          </w:rPr>
          <w:t>(一)、人才需求与规划</w:t>
        </w:r>
        <w:r>
          <w:tab/>
        </w:r>
        <w:r>
          <w:fldChar w:fldCharType="begin"/>
        </w:r>
        <w:r>
          <w:instrText xml:space="preserve"> PAGEREF _Toc7198 \h </w:instrText>
        </w:r>
        <w:r>
          <w:fldChar w:fldCharType="separate"/>
        </w:r>
        <w:r>
          <w:t>19</w:t>
        </w:r>
        <w:r>
          <w:fldChar w:fldCharType="end"/>
        </w:r>
      </w:hyperlink>
    </w:p>
    <w:p>
      <w:pPr>
        <w:pStyle w:val="TOC2"/>
        <w:tabs>
          <w:tab w:val="right" w:leader="dot" w:pos="8306"/>
        </w:tabs>
      </w:pPr>
      <w:hyperlink w:anchor="_Toc26575" w:history="1">
        <w:r>
          <w:rPr>
            <w:rFonts w:ascii="仿宋" w:eastAsia="仿宋" w:hAnsi="仿宋" w:cs="仿宋" w:hint="eastAsia"/>
            <w:lang w:eastAsia="zh-CN"/>
          </w:rPr>
          <w:t>(二)、培训与发展计划</w:t>
        </w:r>
        <w:r>
          <w:tab/>
        </w:r>
        <w:r>
          <w:fldChar w:fldCharType="begin"/>
        </w:r>
        <w:r>
          <w:instrText xml:space="preserve"> PAGEREF _Toc26575 \h </w:instrText>
        </w:r>
        <w:r>
          <w:fldChar w:fldCharType="separate"/>
        </w:r>
        <w:r>
          <w:t>19</w:t>
        </w:r>
        <w:r>
          <w:fldChar w:fldCharType="end"/>
        </w:r>
      </w:hyperlink>
    </w:p>
    <w:p>
      <w:pPr>
        <w:pStyle w:val="TOC1"/>
        <w:tabs>
          <w:tab w:val="right" w:leader="dot" w:pos="8306"/>
        </w:tabs>
      </w:pPr>
      <w:hyperlink w:anchor="_Toc3823" w:history="1">
        <w:r>
          <w:rPr>
            <w:rFonts w:ascii="仿宋" w:eastAsia="仿宋" w:hAnsi="仿宋" w:cs="仿宋" w:hint="eastAsia"/>
            <w:lang w:eastAsia="zh-CN"/>
          </w:rPr>
          <w:t>八、年物流仓储项目计划安排</w:t>
        </w:r>
        <w:r>
          <w:tab/>
        </w:r>
        <w:r>
          <w:fldChar w:fldCharType="begin"/>
        </w:r>
        <w:r>
          <w:instrText xml:space="preserve"> PAGEREF _Toc3823 \h </w:instrText>
        </w:r>
        <w:r>
          <w:fldChar w:fldCharType="separate"/>
        </w:r>
        <w:r>
          <w:t>20</w:t>
        </w:r>
        <w:r>
          <w:fldChar w:fldCharType="end"/>
        </w:r>
      </w:hyperlink>
    </w:p>
    <w:p>
      <w:pPr>
        <w:pStyle w:val="TOC2"/>
        <w:tabs>
          <w:tab w:val="right" w:leader="dot" w:pos="8306"/>
        </w:tabs>
      </w:pPr>
      <w:hyperlink w:anchor="_Toc13800" w:history="1">
        <w:r>
          <w:rPr>
            <w:rFonts w:ascii="仿宋" w:eastAsia="仿宋" w:hAnsi="仿宋" w:cs="仿宋" w:hint="eastAsia"/>
            <w:lang w:eastAsia="zh-CN"/>
          </w:rPr>
          <w:t>(一)、建设周期</w:t>
        </w:r>
        <w:r>
          <w:tab/>
        </w:r>
        <w:r>
          <w:fldChar w:fldCharType="begin"/>
        </w:r>
        <w:r>
          <w:instrText xml:space="preserve"> PAGEREF _Toc13800 \h </w:instrText>
        </w:r>
        <w:r>
          <w:fldChar w:fldCharType="separate"/>
        </w:r>
        <w:r>
          <w:t>20</w:t>
        </w:r>
        <w:r>
          <w:fldChar w:fldCharType="end"/>
        </w:r>
      </w:hyperlink>
    </w:p>
    <w:p>
      <w:pPr>
        <w:pStyle w:val="TOC2"/>
        <w:tabs>
          <w:tab w:val="right" w:leader="dot" w:pos="8306"/>
        </w:tabs>
      </w:pPr>
      <w:hyperlink w:anchor="_Toc31519" w:history="1">
        <w:r>
          <w:rPr>
            <w:rFonts w:ascii="仿宋" w:eastAsia="仿宋" w:hAnsi="仿宋" w:cs="仿宋" w:hint="eastAsia"/>
            <w:lang w:eastAsia="zh-CN"/>
          </w:rPr>
          <w:t>(二)、建设进度</w:t>
        </w:r>
        <w:r>
          <w:tab/>
        </w:r>
        <w:r>
          <w:fldChar w:fldCharType="begin"/>
        </w:r>
        <w:r>
          <w:instrText xml:space="preserve"> PAGEREF _Toc31519 \h </w:instrText>
        </w:r>
        <w:r>
          <w:fldChar w:fldCharType="separate"/>
        </w:r>
        <w:r>
          <w:t>21</w:t>
        </w:r>
        <w:r>
          <w:fldChar w:fldCharType="end"/>
        </w:r>
      </w:hyperlink>
    </w:p>
    <w:p>
      <w:pPr>
        <w:pStyle w:val="TOC2"/>
        <w:tabs>
          <w:tab w:val="right" w:leader="dot" w:pos="8306"/>
        </w:tabs>
      </w:pPr>
      <w:hyperlink w:anchor="_Toc3973" w:history="1">
        <w:r>
          <w:rPr>
            <w:rFonts w:ascii="仿宋" w:eastAsia="仿宋" w:hAnsi="仿宋" w:cs="仿宋" w:hint="eastAsia"/>
            <w:lang w:eastAsia="zh-CN"/>
          </w:rPr>
          <w:t>(三)、进度安排注意事项</w:t>
        </w:r>
        <w:r>
          <w:tab/>
        </w:r>
        <w:r>
          <w:fldChar w:fldCharType="begin"/>
        </w:r>
        <w:r>
          <w:instrText xml:space="preserve"> PAGEREF _Toc3973 \h </w:instrText>
        </w:r>
        <w:r>
          <w:fldChar w:fldCharType="separate"/>
        </w:r>
        <w:r>
          <w:t>22</w:t>
        </w:r>
        <w:r>
          <w:fldChar w:fldCharType="end"/>
        </w:r>
      </w:hyperlink>
    </w:p>
    <w:p>
      <w:pPr>
        <w:pStyle w:val="TOC2"/>
        <w:tabs>
          <w:tab w:val="right" w:leader="dot" w:pos="8306"/>
        </w:tabs>
      </w:pPr>
      <w:hyperlink w:anchor="_Toc12003" w:history="1">
        <w:r>
          <w:rPr>
            <w:rFonts w:ascii="仿宋" w:eastAsia="仿宋" w:hAnsi="仿宋" w:cs="仿宋" w:hint="eastAsia"/>
            <w:lang w:eastAsia="zh-CN"/>
          </w:rPr>
          <w:t>(四)、人力资源配置</w:t>
        </w:r>
        <w:r>
          <w:tab/>
        </w:r>
        <w:r>
          <w:fldChar w:fldCharType="begin"/>
        </w:r>
        <w:r>
          <w:instrText xml:space="preserve"> PAGEREF _Toc12003 \h </w:instrText>
        </w:r>
        <w:r>
          <w:fldChar w:fldCharType="separate"/>
        </w:r>
        <w:r>
          <w:t>23</w:t>
        </w:r>
        <w:r>
          <w:fldChar w:fldCharType="end"/>
        </w:r>
      </w:hyperlink>
    </w:p>
    <w:p>
      <w:pPr>
        <w:pStyle w:val="TOC1"/>
        <w:tabs>
          <w:tab w:val="right" w:leader="dot" w:pos="8306"/>
        </w:tabs>
      </w:pPr>
      <w:hyperlink w:anchor="_Toc24838" w:history="1">
        <w:r>
          <w:rPr>
            <w:rFonts w:ascii="仿宋" w:eastAsia="仿宋" w:hAnsi="仿宋" w:cs="仿宋" w:hint="eastAsia"/>
            <w:lang w:eastAsia="zh-CN"/>
          </w:rPr>
          <w:t>九、年物流仓储项目社会影响</w:t>
        </w:r>
        <w:r>
          <w:tab/>
        </w:r>
        <w:r>
          <w:fldChar w:fldCharType="begin"/>
        </w:r>
        <w:r>
          <w:instrText xml:space="preserve"> PAGEREF _Toc24838 \h </w:instrText>
        </w:r>
        <w:r>
          <w:fldChar w:fldCharType="separate"/>
        </w:r>
        <w:r>
          <w:t>24</w:t>
        </w:r>
        <w:r>
          <w:fldChar w:fldCharType="end"/>
        </w:r>
      </w:hyperlink>
    </w:p>
    <w:p>
      <w:pPr>
        <w:pStyle w:val="TOC2"/>
        <w:tabs>
          <w:tab w:val="right" w:leader="dot" w:pos="8306"/>
        </w:tabs>
      </w:pPr>
      <w:hyperlink w:anchor="_Toc26645" w:history="1">
        <w:r>
          <w:rPr>
            <w:rFonts w:ascii="仿宋" w:eastAsia="仿宋" w:hAnsi="仿宋" w:cs="仿宋" w:hint="eastAsia"/>
            <w:lang w:eastAsia="zh-CN"/>
          </w:rPr>
          <w:t>(一)、社会责任与义务</w:t>
        </w:r>
        <w:r>
          <w:tab/>
        </w:r>
        <w:r>
          <w:fldChar w:fldCharType="begin"/>
        </w:r>
        <w:r>
          <w:instrText xml:space="preserve"> PAGEREF _Toc26645 \h </w:instrText>
        </w:r>
        <w:r>
          <w:fldChar w:fldCharType="separate"/>
        </w:r>
        <w:r>
          <w:t>24</w:t>
        </w:r>
        <w:r>
          <w:fldChar w:fldCharType="end"/>
        </w:r>
      </w:hyperlink>
    </w:p>
    <w:p>
      <w:pPr>
        <w:pStyle w:val="TOC2"/>
        <w:tabs>
          <w:tab w:val="right" w:leader="dot" w:pos="8306"/>
        </w:tabs>
      </w:pPr>
      <w:hyperlink w:anchor="_Toc20467" w:history="1">
        <w:r>
          <w:rPr>
            <w:rFonts w:ascii="仿宋" w:eastAsia="仿宋" w:hAnsi="仿宋" w:cs="仿宋" w:hint="eastAsia"/>
            <w:lang w:eastAsia="zh-CN"/>
          </w:rPr>
          <w:t>(二)、社会参与与沟通</w:t>
        </w:r>
        <w:r>
          <w:tab/>
        </w:r>
        <w:r>
          <w:fldChar w:fldCharType="begin"/>
        </w:r>
        <w:r>
          <w:instrText xml:space="preserve"> PAGEREF _Toc20467 \h </w:instrText>
        </w:r>
        <w:r>
          <w:fldChar w:fldCharType="separate"/>
        </w:r>
        <w:r>
          <w:t>25</w:t>
        </w:r>
        <w:r>
          <w:fldChar w:fldCharType="end"/>
        </w:r>
      </w:hyperlink>
    </w:p>
    <w:p>
      <w:pPr>
        <w:pStyle w:val="TOC1"/>
        <w:tabs>
          <w:tab w:val="right" w:leader="dot" w:pos="8306"/>
        </w:tabs>
      </w:pPr>
      <w:hyperlink w:anchor="_Toc24806" w:history="1">
        <w:r>
          <w:rPr>
            <w:rFonts w:ascii="仿宋" w:eastAsia="仿宋" w:hAnsi="仿宋" w:cs="仿宋" w:hint="eastAsia"/>
            <w:lang w:eastAsia="zh-CN"/>
          </w:rPr>
          <w:t>十、年物流仓储项目人力资源管理</w:t>
        </w:r>
        <w:r>
          <w:tab/>
        </w:r>
        <w:r>
          <w:fldChar w:fldCharType="begin"/>
        </w:r>
        <w:r>
          <w:instrText xml:space="preserve"> PAGEREF _Toc24806 \h </w:instrText>
        </w:r>
        <w:r>
          <w:fldChar w:fldCharType="separate"/>
        </w:r>
        <w:r>
          <w:t>26</w:t>
        </w:r>
        <w:r>
          <w:fldChar w:fldCharType="end"/>
        </w:r>
      </w:hyperlink>
    </w:p>
    <w:p>
      <w:pPr>
        <w:pStyle w:val="TOC2"/>
        <w:tabs>
          <w:tab w:val="right" w:leader="dot" w:pos="8306"/>
        </w:tabs>
      </w:pPr>
      <w:hyperlink w:anchor="_Toc21849" w:history="1">
        <w:r>
          <w:rPr>
            <w:rFonts w:ascii="仿宋" w:eastAsia="仿宋" w:hAnsi="仿宋" w:cs="仿宋" w:hint="eastAsia"/>
            <w:lang w:eastAsia="zh-CN"/>
          </w:rPr>
          <w:t>(一)、建立健全的预算管理制度</w:t>
        </w:r>
        <w:r>
          <w:tab/>
        </w:r>
        <w:r>
          <w:fldChar w:fldCharType="begin"/>
        </w:r>
        <w:r>
          <w:instrText xml:space="preserve"> PAGEREF _Toc21849 \h </w:instrText>
        </w:r>
        <w:r>
          <w:fldChar w:fldCharType="separate"/>
        </w:r>
        <w:r>
          <w:t>26</w:t>
        </w:r>
        <w:r>
          <w:fldChar w:fldCharType="end"/>
        </w:r>
      </w:hyperlink>
    </w:p>
    <w:p>
      <w:pPr>
        <w:pStyle w:val="TOC2"/>
        <w:tabs>
          <w:tab w:val="right" w:leader="dot" w:pos="8306"/>
        </w:tabs>
      </w:pPr>
      <w:hyperlink w:anchor="_Toc16199" w:history="1">
        <w:r>
          <w:rPr>
            <w:rFonts w:ascii="仿宋" w:eastAsia="仿宋" w:hAnsi="仿宋" w:cs="仿宋" w:hint="eastAsia"/>
            <w:lang w:eastAsia="zh-CN"/>
          </w:rPr>
          <w:t>(二)、加强资金流动监控</w:t>
        </w:r>
        <w:r>
          <w:tab/>
        </w:r>
        <w:r>
          <w:fldChar w:fldCharType="begin"/>
        </w:r>
        <w:r>
          <w:instrText xml:space="preserve"> PAGEREF _Toc16199 \h </w:instrText>
        </w:r>
        <w:r>
          <w:fldChar w:fldCharType="separate"/>
        </w:r>
        <w:r>
          <w:t>27</w:t>
        </w:r>
        <w:r>
          <w:fldChar w:fldCharType="end"/>
        </w:r>
      </w:hyperlink>
    </w:p>
    <w:p>
      <w:pPr>
        <w:pStyle w:val="TOC2"/>
        <w:tabs>
          <w:tab w:val="right" w:leader="dot" w:pos="8306"/>
        </w:tabs>
      </w:pPr>
      <w:hyperlink w:anchor="_Toc13335" w:history="1">
        <w:r>
          <w:rPr>
            <w:rFonts w:ascii="仿宋" w:eastAsia="仿宋" w:hAnsi="仿宋" w:cs="仿宋" w:hint="eastAsia"/>
            <w:lang w:eastAsia="zh-CN"/>
          </w:rPr>
          <w:t>(三)、制定完善的风险控制机制</w:t>
        </w:r>
        <w:r>
          <w:tab/>
        </w:r>
        <w:r>
          <w:fldChar w:fldCharType="begin"/>
        </w:r>
        <w:r>
          <w:instrText xml:space="preserve"> PAGEREF _Toc13335 \h </w:instrText>
        </w:r>
        <w:r>
          <w:fldChar w:fldCharType="separate"/>
        </w:r>
        <w:r>
          <w:t>28</w:t>
        </w:r>
        <w:r>
          <w:fldChar w:fldCharType="end"/>
        </w:r>
      </w:hyperlink>
    </w:p>
    <w:p>
      <w:pPr>
        <w:pStyle w:val="TOC2"/>
        <w:tabs>
          <w:tab w:val="right" w:leader="dot" w:pos="8306"/>
        </w:tabs>
      </w:pPr>
      <w:hyperlink w:anchor="_Toc25739" w:history="1">
        <w:r>
          <w:rPr>
            <w:rFonts w:ascii="仿宋" w:eastAsia="仿宋" w:hAnsi="仿宋" w:cs="仿宋" w:hint="eastAsia"/>
            <w:lang w:eastAsia="zh-CN"/>
          </w:rPr>
          <w:t>(四)、优化成本管理</w:t>
        </w:r>
        <w:r>
          <w:tab/>
        </w:r>
        <w:r>
          <w:fldChar w:fldCharType="begin"/>
        </w:r>
        <w:r>
          <w:instrText xml:space="preserve"> PAGEREF _Toc25739 \h </w:instrText>
        </w:r>
        <w:r>
          <w:fldChar w:fldCharType="separate"/>
        </w:r>
        <w:r>
          <w:t>30</w:t>
        </w:r>
        <w:r>
          <w:fldChar w:fldCharType="end"/>
        </w:r>
      </w:hyperlink>
    </w:p>
    <w:p>
      <w:pPr>
        <w:pStyle w:val="TOC1"/>
        <w:tabs>
          <w:tab w:val="right" w:leader="dot" w:pos="8306"/>
        </w:tabs>
      </w:pPr>
      <w:hyperlink w:anchor="_Toc29305" w:history="1">
        <w:r>
          <w:rPr>
            <w:rFonts w:ascii="仿宋" w:eastAsia="仿宋" w:hAnsi="仿宋" w:cs="仿宋" w:hint="eastAsia"/>
            <w:lang w:eastAsia="zh-CN"/>
          </w:rPr>
          <w:t>十一、年物流仓储项目环境影响分析</w:t>
        </w:r>
        <w:r>
          <w:tab/>
        </w:r>
        <w:r>
          <w:fldChar w:fldCharType="begin"/>
        </w:r>
        <w:r>
          <w:instrText xml:space="preserve"> PAGEREF _Toc29305 \h </w:instrText>
        </w:r>
        <w:r>
          <w:fldChar w:fldCharType="separate"/>
        </w:r>
        <w:r>
          <w:t>31</w:t>
        </w:r>
        <w:r>
          <w:fldChar w:fldCharType="end"/>
        </w:r>
      </w:hyperlink>
    </w:p>
    <w:p>
      <w:pPr>
        <w:pStyle w:val="TOC2"/>
        <w:tabs>
          <w:tab w:val="right" w:leader="dot" w:pos="8306"/>
        </w:tabs>
      </w:pPr>
      <w:hyperlink w:anchor="_Toc18179" w:history="1">
        <w:r>
          <w:rPr>
            <w:rFonts w:ascii="仿宋" w:eastAsia="仿宋" w:hAnsi="仿宋" w:cs="仿宋" w:hint="eastAsia"/>
            <w:lang w:eastAsia="zh-CN"/>
          </w:rPr>
          <w:t>(一)、建设区域环境质量现状</w:t>
        </w:r>
        <w:r>
          <w:tab/>
        </w:r>
        <w:r>
          <w:fldChar w:fldCharType="begin"/>
        </w:r>
        <w:r>
          <w:instrText xml:space="preserve"> PAGEREF _Toc18179 \h </w:instrText>
        </w:r>
        <w:r>
          <w:fldChar w:fldCharType="separate"/>
        </w:r>
        <w:r>
          <w:t>31</w:t>
        </w:r>
        <w:r>
          <w:fldChar w:fldCharType="end"/>
        </w:r>
      </w:hyperlink>
    </w:p>
    <w:p>
      <w:pPr>
        <w:pStyle w:val="TOC2"/>
        <w:tabs>
          <w:tab w:val="right" w:leader="dot" w:pos="8306"/>
        </w:tabs>
      </w:pPr>
      <w:hyperlink w:anchor="_Toc31192" w:history="1">
        <w:r>
          <w:rPr>
            <w:rFonts w:ascii="仿宋" w:eastAsia="仿宋" w:hAnsi="仿宋" w:cs="仿宋" w:hint="eastAsia"/>
            <w:lang w:eastAsia="zh-CN"/>
          </w:rPr>
          <w:t>(二)、建设期环境保护</w:t>
        </w:r>
        <w:r>
          <w:tab/>
        </w:r>
        <w:r>
          <w:fldChar w:fldCharType="begin"/>
        </w:r>
        <w:r>
          <w:instrText xml:space="preserve"> PAGEREF _Toc31192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3" w:history="1">
        <w:r>
          <w:rPr>
            <w:rFonts w:ascii="仿宋" w:eastAsia="仿宋" w:hAnsi="仿宋" w:cs="仿宋" w:hint="eastAsia"/>
            <w:lang w:eastAsia="zh-CN"/>
          </w:rPr>
          <w:t>(三)、运营期环境保护</w:t>
        </w:r>
        <w:r>
          <w:tab/>
        </w:r>
        <w:r>
          <w:fldChar w:fldCharType="begin"/>
        </w:r>
        <w:r>
          <w:instrText xml:space="preserve"> PAGEREF _Toc3503 \h </w:instrText>
        </w:r>
        <w:r>
          <w:fldChar w:fldCharType="separate"/>
        </w:r>
        <w:r>
          <w:t>34</w:t>
        </w:r>
        <w:r>
          <w:fldChar w:fldCharType="end"/>
        </w:r>
      </w:hyperlink>
    </w:p>
    <w:p>
      <w:pPr>
        <w:pStyle w:val="TOC2"/>
        <w:tabs>
          <w:tab w:val="right" w:leader="dot" w:pos="8306"/>
        </w:tabs>
      </w:pPr>
      <w:hyperlink w:anchor="_Toc21531" w:history="1">
        <w:r>
          <w:rPr>
            <w:rFonts w:ascii="仿宋" w:eastAsia="仿宋" w:hAnsi="仿宋" w:cs="仿宋" w:hint="eastAsia"/>
            <w:lang w:eastAsia="zh-CN"/>
          </w:rPr>
          <w:t>(四)、年物流仓储项目建设对区域经济的影响</w:t>
        </w:r>
        <w:r>
          <w:tab/>
        </w:r>
        <w:r>
          <w:fldChar w:fldCharType="begin"/>
        </w:r>
        <w:r>
          <w:instrText xml:space="preserve"> PAGEREF _Toc21531 \h </w:instrText>
        </w:r>
        <w:r>
          <w:fldChar w:fldCharType="separate"/>
        </w:r>
        <w:r>
          <w:t>35</w:t>
        </w:r>
        <w:r>
          <w:fldChar w:fldCharType="end"/>
        </w:r>
      </w:hyperlink>
    </w:p>
    <w:p>
      <w:pPr>
        <w:pStyle w:val="TOC2"/>
        <w:tabs>
          <w:tab w:val="right" w:leader="dot" w:pos="8306"/>
        </w:tabs>
      </w:pPr>
      <w:hyperlink w:anchor="_Toc9778" w:history="1">
        <w:r>
          <w:rPr>
            <w:rFonts w:ascii="仿宋" w:eastAsia="仿宋" w:hAnsi="仿宋" w:cs="仿宋" w:hint="eastAsia"/>
            <w:lang w:eastAsia="zh-CN"/>
          </w:rPr>
          <w:t>(五)、废弃物处理</w:t>
        </w:r>
        <w:r>
          <w:tab/>
        </w:r>
        <w:r>
          <w:fldChar w:fldCharType="begin"/>
        </w:r>
        <w:r>
          <w:instrText xml:space="preserve"> PAGEREF _Toc9778 \h </w:instrText>
        </w:r>
        <w:r>
          <w:fldChar w:fldCharType="separate"/>
        </w:r>
        <w:r>
          <w:t>37</w:t>
        </w:r>
        <w:r>
          <w:fldChar w:fldCharType="end"/>
        </w:r>
      </w:hyperlink>
    </w:p>
    <w:p>
      <w:pPr>
        <w:pStyle w:val="TOC2"/>
        <w:tabs>
          <w:tab w:val="right" w:leader="dot" w:pos="8306"/>
        </w:tabs>
      </w:pPr>
      <w:hyperlink w:anchor="_Toc32326" w:history="1">
        <w:r>
          <w:rPr>
            <w:rFonts w:ascii="仿宋" w:eastAsia="仿宋" w:hAnsi="仿宋" w:cs="仿宋" w:hint="eastAsia"/>
            <w:lang w:eastAsia="zh-CN"/>
          </w:rPr>
          <w:t>(六)、特殊环境影响分析</w:t>
        </w:r>
        <w:r>
          <w:tab/>
        </w:r>
        <w:r>
          <w:fldChar w:fldCharType="begin"/>
        </w:r>
        <w:r>
          <w:instrText xml:space="preserve"> PAGEREF _Toc32326 \h </w:instrText>
        </w:r>
        <w:r>
          <w:fldChar w:fldCharType="separate"/>
        </w:r>
        <w:r>
          <w:t>38</w:t>
        </w:r>
        <w:r>
          <w:fldChar w:fldCharType="end"/>
        </w:r>
      </w:hyperlink>
    </w:p>
    <w:p>
      <w:pPr>
        <w:pStyle w:val="TOC2"/>
        <w:tabs>
          <w:tab w:val="right" w:leader="dot" w:pos="8306"/>
        </w:tabs>
      </w:pPr>
      <w:hyperlink w:anchor="_Toc4013" w:history="1">
        <w:r>
          <w:rPr>
            <w:rFonts w:ascii="仿宋" w:eastAsia="仿宋" w:hAnsi="仿宋" w:cs="仿宋" w:hint="eastAsia"/>
            <w:lang w:eastAsia="zh-CN"/>
          </w:rPr>
          <w:t>(七)、清洁生产</w:t>
        </w:r>
        <w:r>
          <w:tab/>
        </w:r>
        <w:r>
          <w:fldChar w:fldCharType="begin"/>
        </w:r>
        <w:r>
          <w:instrText xml:space="preserve"> PAGEREF _Toc4013 \h </w:instrText>
        </w:r>
        <w:r>
          <w:fldChar w:fldCharType="separate"/>
        </w:r>
        <w:r>
          <w:t>39</w:t>
        </w:r>
        <w:r>
          <w:fldChar w:fldCharType="end"/>
        </w:r>
      </w:hyperlink>
    </w:p>
    <w:p>
      <w:pPr>
        <w:pStyle w:val="TOC2"/>
        <w:tabs>
          <w:tab w:val="right" w:leader="dot" w:pos="8306"/>
        </w:tabs>
      </w:pPr>
      <w:hyperlink w:anchor="_Toc16509" w:history="1">
        <w:r>
          <w:rPr>
            <w:rFonts w:ascii="仿宋" w:eastAsia="仿宋" w:hAnsi="仿宋" w:cs="仿宋" w:hint="eastAsia"/>
            <w:lang w:eastAsia="zh-CN"/>
          </w:rPr>
          <w:t>(八)、环境保护综合评价</w:t>
        </w:r>
        <w:r>
          <w:tab/>
        </w:r>
        <w:r>
          <w:fldChar w:fldCharType="begin"/>
        </w:r>
        <w:r>
          <w:instrText xml:space="preserve"> PAGEREF _Toc16509 \h </w:instrText>
        </w:r>
        <w:r>
          <w:fldChar w:fldCharType="separate"/>
        </w:r>
        <w:r>
          <w:t>41</w:t>
        </w:r>
        <w:r>
          <w:fldChar w:fldCharType="end"/>
        </w:r>
      </w:hyperlink>
    </w:p>
    <w:p>
      <w:pPr>
        <w:pStyle w:val="TOC1"/>
        <w:tabs>
          <w:tab w:val="right" w:leader="dot" w:pos="8306"/>
        </w:tabs>
      </w:pPr>
      <w:hyperlink w:anchor="_Toc10543" w:history="1">
        <w:r>
          <w:rPr>
            <w:rFonts w:ascii="仿宋" w:eastAsia="仿宋" w:hAnsi="仿宋" w:cs="仿宋" w:hint="eastAsia"/>
            <w:lang w:eastAsia="zh-CN"/>
          </w:rPr>
          <w:t>十二、年物流仓储项目财务管理</w:t>
        </w:r>
        <w:r>
          <w:tab/>
        </w:r>
        <w:r>
          <w:fldChar w:fldCharType="begin"/>
        </w:r>
        <w:r>
          <w:instrText xml:space="preserve"> PAGEREF _Toc10543 \h </w:instrText>
        </w:r>
        <w:r>
          <w:fldChar w:fldCharType="separate"/>
        </w:r>
        <w:r>
          <w:t>42</w:t>
        </w:r>
        <w:r>
          <w:fldChar w:fldCharType="end"/>
        </w:r>
      </w:hyperlink>
    </w:p>
    <w:p>
      <w:pPr>
        <w:pStyle w:val="TOC2"/>
        <w:tabs>
          <w:tab w:val="right" w:leader="dot" w:pos="8306"/>
        </w:tabs>
      </w:pPr>
      <w:hyperlink w:anchor="_Toc16164" w:history="1">
        <w:r>
          <w:rPr>
            <w:rFonts w:ascii="仿宋" w:eastAsia="仿宋" w:hAnsi="仿宋" w:cs="仿宋" w:hint="eastAsia"/>
            <w:lang w:eastAsia="zh-CN"/>
          </w:rPr>
          <w:t>(一)、资金需求大</w:t>
        </w:r>
        <w:r>
          <w:tab/>
        </w:r>
        <w:r>
          <w:fldChar w:fldCharType="begin"/>
        </w:r>
        <w:r>
          <w:instrText xml:space="preserve"> PAGEREF _Toc16164 \h </w:instrText>
        </w:r>
        <w:r>
          <w:fldChar w:fldCharType="separate"/>
        </w:r>
        <w:r>
          <w:t>42</w:t>
        </w:r>
        <w:r>
          <w:fldChar w:fldCharType="end"/>
        </w:r>
      </w:hyperlink>
    </w:p>
    <w:p>
      <w:pPr>
        <w:pStyle w:val="TOC2"/>
        <w:tabs>
          <w:tab w:val="right" w:leader="dot" w:pos="8306"/>
        </w:tabs>
      </w:pPr>
      <w:hyperlink w:anchor="_Toc2262" w:history="1">
        <w:r>
          <w:rPr>
            <w:rFonts w:ascii="仿宋" w:eastAsia="仿宋" w:hAnsi="仿宋" w:cs="仿宋" w:hint="eastAsia"/>
            <w:lang w:eastAsia="zh-CN"/>
          </w:rPr>
          <w:t>(二)、研发周期长</w:t>
        </w:r>
        <w:r>
          <w:tab/>
        </w:r>
        <w:r>
          <w:fldChar w:fldCharType="begin"/>
        </w:r>
        <w:r>
          <w:instrText xml:space="preserve"> PAGEREF _Toc2262 \h </w:instrText>
        </w:r>
        <w:r>
          <w:fldChar w:fldCharType="separate"/>
        </w:r>
        <w:r>
          <w:t>43</w:t>
        </w:r>
        <w:r>
          <w:fldChar w:fldCharType="end"/>
        </w:r>
      </w:hyperlink>
    </w:p>
    <w:p>
      <w:pPr>
        <w:pStyle w:val="TOC2"/>
        <w:tabs>
          <w:tab w:val="right" w:leader="dot" w:pos="8306"/>
        </w:tabs>
      </w:pPr>
      <w:hyperlink w:anchor="_Toc22021" w:history="1">
        <w:r>
          <w:rPr>
            <w:rFonts w:ascii="仿宋" w:eastAsia="仿宋" w:hAnsi="仿宋" w:cs="仿宋" w:hint="eastAsia"/>
            <w:lang w:eastAsia="zh-CN"/>
          </w:rPr>
          <w:t>(三)、市场风险大</w:t>
        </w:r>
        <w:r>
          <w:tab/>
        </w:r>
        <w:r>
          <w:fldChar w:fldCharType="begin"/>
        </w:r>
        <w:r>
          <w:instrText xml:space="preserve"> PAGEREF _Toc22021 \h </w:instrText>
        </w:r>
        <w:r>
          <w:fldChar w:fldCharType="separate"/>
        </w:r>
        <w:r>
          <w:t>44</w:t>
        </w:r>
        <w:r>
          <w:fldChar w:fldCharType="end"/>
        </w:r>
      </w:hyperlink>
    </w:p>
    <w:p>
      <w:pPr>
        <w:pStyle w:val="TOC2"/>
        <w:tabs>
          <w:tab w:val="right" w:leader="dot" w:pos="8306"/>
        </w:tabs>
      </w:pPr>
      <w:hyperlink w:anchor="_Toc18650" w:history="1">
        <w:r>
          <w:rPr>
            <w:rFonts w:ascii="仿宋" w:eastAsia="仿宋" w:hAnsi="仿宋" w:cs="仿宋" w:hint="eastAsia"/>
            <w:lang w:eastAsia="zh-CN"/>
          </w:rPr>
          <w:t>(四)、利润率高</w:t>
        </w:r>
        <w:r>
          <w:tab/>
        </w:r>
        <w:r>
          <w:fldChar w:fldCharType="begin"/>
        </w:r>
        <w:r>
          <w:instrText xml:space="preserve"> PAGEREF _Toc18650 \h </w:instrText>
        </w:r>
        <w:r>
          <w:fldChar w:fldCharType="separate"/>
        </w:r>
        <w:r>
          <w:t>47</w:t>
        </w:r>
        <w:r>
          <w:fldChar w:fldCharType="end"/>
        </w:r>
      </w:hyperlink>
    </w:p>
    <w:p>
      <w:pPr>
        <w:pStyle w:val="TOC1"/>
        <w:tabs>
          <w:tab w:val="right" w:leader="dot" w:pos="8306"/>
        </w:tabs>
      </w:pPr>
      <w:hyperlink w:anchor="_Toc5540" w:history="1">
        <w:r>
          <w:rPr>
            <w:rFonts w:ascii="仿宋" w:eastAsia="仿宋" w:hAnsi="仿宋" w:cs="仿宋" w:hint="eastAsia"/>
            <w:lang w:eastAsia="zh-CN"/>
          </w:rPr>
          <w:t>十三、风险识别与分类</w:t>
        </w:r>
        <w:r>
          <w:tab/>
        </w:r>
        <w:r>
          <w:fldChar w:fldCharType="begin"/>
        </w:r>
        <w:r>
          <w:instrText xml:space="preserve"> PAGEREF _Toc5540 \h </w:instrText>
        </w:r>
        <w:r>
          <w:fldChar w:fldCharType="separate"/>
        </w:r>
        <w:r>
          <w:t>49</w:t>
        </w:r>
        <w:r>
          <w:fldChar w:fldCharType="end"/>
        </w:r>
      </w:hyperlink>
    </w:p>
    <w:p>
      <w:pPr>
        <w:pStyle w:val="TOC2"/>
        <w:tabs>
          <w:tab w:val="right" w:leader="dot" w:pos="8306"/>
        </w:tabs>
      </w:pPr>
      <w:hyperlink w:anchor="_Toc25115" w:history="1">
        <w:r>
          <w:rPr>
            <w:rFonts w:ascii="仿宋" w:eastAsia="仿宋" w:hAnsi="仿宋" w:cs="仿宋" w:hint="eastAsia"/>
            <w:lang w:eastAsia="zh-CN"/>
          </w:rPr>
          <w:t>(一)、风险识别</w:t>
        </w:r>
        <w:r>
          <w:tab/>
        </w:r>
        <w:r>
          <w:fldChar w:fldCharType="begin"/>
        </w:r>
        <w:r>
          <w:instrText xml:space="preserve"> PAGEREF _Toc25115 \h </w:instrText>
        </w:r>
        <w:r>
          <w:fldChar w:fldCharType="separate"/>
        </w:r>
        <w:r>
          <w:t>49</w:t>
        </w:r>
        <w:r>
          <w:fldChar w:fldCharType="end"/>
        </w:r>
      </w:hyperlink>
    </w:p>
    <w:p>
      <w:pPr>
        <w:pStyle w:val="TOC2"/>
        <w:tabs>
          <w:tab w:val="right" w:leader="dot" w:pos="8306"/>
        </w:tabs>
      </w:pPr>
      <w:hyperlink w:anchor="_Toc15397" w:history="1">
        <w:r>
          <w:rPr>
            <w:rFonts w:ascii="仿宋" w:eastAsia="仿宋" w:hAnsi="仿宋" w:cs="仿宋" w:hint="eastAsia"/>
            <w:lang w:eastAsia="zh-CN"/>
          </w:rPr>
          <w:t>(二)、风险分类</w:t>
        </w:r>
        <w:r>
          <w:tab/>
        </w:r>
        <w:r>
          <w:fldChar w:fldCharType="begin"/>
        </w:r>
        <w:r>
          <w:instrText xml:space="preserve"> PAGEREF _Toc15397 \h </w:instrText>
        </w:r>
        <w:r>
          <w:fldChar w:fldCharType="separate"/>
        </w:r>
        <w:r>
          <w:t>50</w:t>
        </w:r>
        <w:r>
          <w:fldChar w:fldCharType="end"/>
        </w:r>
      </w:hyperlink>
    </w:p>
    <w:p>
      <w:pPr>
        <w:pStyle w:val="TOC1"/>
        <w:tabs>
          <w:tab w:val="right" w:leader="dot" w:pos="8306"/>
        </w:tabs>
      </w:pPr>
      <w:hyperlink w:anchor="_Toc10216" w:history="1">
        <w:r>
          <w:rPr>
            <w:rFonts w:ascii="仿宋" w:eastAsia="仿宋" w:hAnsi="仿宋" w:cs="仿宋" w:hint="eastAsia"/>
            <w:lang w:eastAsia="zh-CN"/>
          </w:rPr>
          <w:t>十四、营销与推广策略</w:t>
        </w:r>
        <w:r>
          <w:tab/>
        </w:r>
        <w:r>
          <w:fldChar w:fldCharType="begin"/>
        </w:r>
        <w:r>
          <w:instrText xml:space="preserve"> PAGEREF _Toc10216 \h </w:instrText>
        </w:r>
        <w:r>
          <w:fldChar w:fldCharType="separate"/>
        </w:r>
        <w:r>
          <w:t>52</w:t>
        </w:r>
        <w:r>
          <w:fldChar w:fldCharType="end"/>
        </w:r>
      </w:hyperlink>
    </w:p>
    <w:p>
      <w:pPr>
        <w:pStyle w:val="TOC2"/>
        <w:tabs>
          <w:tab w:val="right" w:leader="dot" w:pos="8306"/>
        </w:tabs>
      </w:pPr>
      <w:hyperlink w:anchor="_Toc3697" w:history="1">
        <w:r>
          <w:rPr>
            <w:rFonts w:ascii="仿宋" w:eastAsia="仿宋" w:hAnsi="仿宋" w:cs="仿宋" w:hint="eastAsia"/>
            <w:lang w:eastAsia="zh-CN"/>
          </w:rPr>
          <w:t>(一)、产品/服务定位与特点</w:t>
        </w:r>
        <w:r>
          <w:tab/>
        </w:r>
        <w:r>
          <w:fldChar w:fldCharType="begin"/>
        </w:r>
        <w:r>
          <w:instrText xml:space="preserve"> PAGEREF _Toc3697 \h </w:instrText>
        </w:r>
        <w:r>
          <w:fldChar w:fldCharType="separate"/>
        </w:r>
        <w:r>
          <w:t>52</w:t>
        </w:r>
        <w:r>
          <w:fldChar w:fldCharType="end"/>
        </w:r>
      </w:hyperlink>
    </w:p>
    <w:p>
      <w:pPr>
        <w:pStyle w:val="TOC2"/>
        <w:tabs>
          <w:tab w:val="right" w:leader="dot" w:pos="8306"/>
        </w:tabs>
      </w:pPr>
      <w:hyperlink w:anchor="_Toc22285" w:history="1">
        <w:r>
          <w:rPr>
            <w:rFonts w:ascii="仿宋" w:eastAsia="仿宋" w:hAnsi="仿宋" w:cs="仿宋" w:hint="eastAsia"/>
            <w:lang w:eastAsia="zh-CN"/>
          </w:rPr>
          <w:t>(二)、市场定位与竞争分析</w:t>
        </w:r>
        <w:r>
          <w:tab/>
        </w:r>
        <w:r>
          <w:fldChar w:fldCharType="begin"/>
        </w:r>
        <w:r>
          <w:instrText xml:space="preserve"> PAGEREF _Toc22285 \h </w:instrText>
        </w:r>
        <w:r>
          <w:fldChar w:fldCharType="separate"/>
        </w:r>
        <w:r>
          <w:t>53</w:t>
        </w:r>
        <w:r>
          <w:fldChar w:fldCharType="end"/>
        </w:r>
      </w:hyperlink>
    </w:p>
    <w:p>
      <w:pPr>
        <w:pStyle w:val="TOC2"/>
        <w:tabs>
          <w:tab w:val="right" w:leader="dot" w:pos="8306"/>
        </w:tabs>
      </w:pPr>
      <w:hyperlink w:anchor="_Toc23425" w:history="1">
        <w:r>
          <w:rPr>
            <w:rFonts w:ascii="仿宋" w:eastAsia="仿宋" w:hAnsi="仿宋" w:cs="仿宋" w:hint="eastAsia"/>
            <w:lang w:eastAsia="zh-CN"/>
          </w:rPr>
          <w:t>(三)、营销渠道与策略</w:t>
        </w:r>
        <w:r>
          <w:tab/>
        </w:r>
        <w:r>
          <w:fldChar w:fldCharType="begin"/>
        </w:r>
        <w:r>
          <w:instrText xml:space="preserve"> PAGEREF _Toc23425 \h </w:instrText>
        </w:r>
        <w:r>
          <w:fldChar w:fldCharType="separate"/>
        </w:r>
        <w:r>
          <w:t>55</w:t>
        </w:r>
        <w:r>
          <w:fldChar w:fldCharType="end"/>
        </w:r>
      </w:hyperlink>
    </w:p>
    <w:p>
      <w:pPr>
        <w:pStyle w:val="TOC2"/>
        <w:tabs>
          <w:tab w:val="right" w:leader="dot" w:pos="8306"/>
        </w:tabs>
      </w:pPr>
      <w:hyperlink w:anchor="_Toc31357" w:history="1">
        <w:r>
          <w:rPr>
            <w:rFonts w:ascii="仿宋" w:eastAsia="仿宋" w:hAnsi="仿宋" w:cs="仿宋" w:hint="eastAsia"/>
            <w:lang w:eastAsia="zh-CN"/>
          </w:rPr>
          <w:t>(四)、推广与宣传活动</w:t>
        </w:r>
        <w:r>
          <w:tab/>
        </w:r>
        <w:r>
          <w:fldChar w:fldCharType="begin"/>
        </w:r>
        <w:r>
          <w:instrText xml:space="preserve"> PAGEREF _Toc31357 \h </w:instrText>
        </w:r>
        <w:r>
          <w:fldChar w:fldCharType="separate"/>
        </w:r>
        <w:r>
          <w:t>56</w:t>
        </w:r>
        <w:r>
          <w:fldChar w:fldCharType="end"/>
        </w:r>
      </w:hyperlink>
    </w:p>
    <w:p>
      <w:pPr>
        <w:pStyle w:val="TOC1"/>
        <w:tabs>
          <w:tab w:val="right" w:leader="dot" w:pos="8306"/>
        </w:tabs>
      </w:pPr>
      <w:hyperlink w:anchor="_Toc754" w:history="1">
        <w:r>
          <w:rPr>
            <w:rFonts w:ascii="仿宋" w:eastAsia="仿宋" w:hAnsi="仿宋" w:cs="仿宋" w:hint="eastAsia"/>
            <w:lang w:eastAsia="zh-CN"/>
          </w:rPr>
          <w:t>十五、利益相关者分析与沟通计划</w:t>
        </w:r>
        <w:r>
          <w:tab/>
        </w:r>
        <w:r>
          <w:fldChar w:fldCharType="begin"/>
        </w:r>
        <w:r>
          <w:instrText xml:space="preserve"> PAGEREF _Toc754 \h </w:instrText>
        </w:r>
        <w:r>
          <w:fldChar w:fldCharType="separate"/>
        </w:r>
        <w:r>
          <w:t>61</w:t>
        </w:r>
        <w:r>
          <w:fldChar w:fldCharType="end"/>
        </w:r>
      </w:hyperlink>
    </w:p>
    <w:p>
      <w:pPr>
        <w:pStyle w:val="TOC2"/>
        <w:tabs>
          <w:tab w:val="right" w:leader="dot" w:pos="8306"/>
        </w:tabs>
      </w:pPr>
      <w:hyperlink w:anchor="_Toc14856" w:history="1">
        <w:r>
          <w:rPr>
            <w:rFonts w:ascii="仿宋" w:eastAsia="仿宋" w:hAnsi="仿宋" w:cs="仿宋" w:hint="eastAsia"/>
            <w:lang w:eastAsia="zh-CN"/>
          </w:rPr>
          <w:t>(一)、利益相关者分析</w:t>
        </w:r>
        <w:r>
          <w:tab/>
        </w:r>
        <w:r>
          <w:fldChar w:fldCharType="begin"/>
        </w:r>
        <w:r>
          <w:instrText xml:space="preserve"> PAGEREF _Toc14856 \h </w:instrText>
        </w:r>
        <w:r>
          <w:fldChar w:fldCharType="separate"/>
        </w:r>
        <w:r>
          <w:t>61</w:t>
        </w:r>
        <w:r>
          <w:fldChar w:fldCharType="end"/>
        </w:r>
      </w:hyperlink>
    </w:p>
    <w:p>
      <w:pPr>
        <w:pStyle w:val="TOC2"/>
        <w:tabs>
          <w:tab w:val="right" w:leader="dot" w:pos="8306"/>
        </w:tabs>
      </w:pPr>
      <w:hyperlink w:anchor="_Toc24916" w:history="1">
        <w:r>
          <w:rPr>
            <w:rFonts w:ascii="仿宋" w:eastAsia="仿宋" w:hAnsi="仿宋" w:cs="仿宋" w:hint="eastAsia"/>
            <w:lang w:eastAsia="zh-CN"/>
          </w:rPr>
          <w:t>(二)、沟通计划</w:t>
        </w:r>
        <w:r>
          <w:tab/>
        </w:r>
        <w:r>
          <w:fldChar w:fldCharType="begin"/>
        </w:r>
        <w:r>
          <w:instrText xml:space="preserve"> PAGEREF _Toc24916 \h </w:instrText>
        </w:r>
        <w:r>
          <w:fldChar w:fldCharType="separate"/>
        </w:r>
        <w:r>
          <w:t>62</w:t>
        </w:r>
        <w:r>
          <w:fldChar w:fldCharType="end"/>
        </w:r>
      </w:hyperlink>
    </w:p>
    <w:p>
      <w:pPr>
        <w:pStyle w:val="TOC1"/>
        <w:tabs>
          <w:tab w:val="right" w:leader="dot" w:pos="8306"/>
        </w:tabs>
      </w:pPr>
      <w:hyperlink w:anchor="_Toc3068" w:history="1">
        <w:r>
          <w:rPr>
            <w:rFonts w:ascii="仿宋" w:eastAsia="仿宋" w:hAnsi="仿宋" w:cs="仿宋" w:hint="eastAsia"/>
            <w:lang w:eastAsia="zh-CN"/>
          </w:rPr>
          <w:t>十六、年物流仓储项目工程方案分析</w:t>
        </w:r>
        <w:r>
          <w:tab/>
        </w:r>
        <w:r>
          <w:fldChar w:fldCharType="begin"/>
        </w:r>
        <w:r>
          <w:instrText xml:space="preserve"> PAGEREF _Toc3068 \h </w:instrText>
        </w:r>
        <w:r>
          <w:fldChar w:fldCharType="separate"/>
        </w:r>
        <w:r>
          <w:t>63</w:t>
        </w:r>
        <w:r>
          <w:fldChar w:fldCharType="end"/>
        </w:r>
      </w:hyperlink>
    </w:p>
    <w:p>
      <w:pPr>
        <w:pStyle w:val="TOC2"/>
        <w:tabs>
          <w:tab w:val="right" w:leader="dot" w:pos="8306"/>
        </w:tabs>
      </w:pPr>
      <w:hyperlink w:anchor="_Toc22478" w:history="1">
        <w:r>
          <w:rPr>
            <w:rFonts w:ascii="仿宋" w:eastAsia="仿宋" w:hAnsi="仿宋" w:cs="仿宋" w:hint="eastAsia"/>
            <w:lang w:eastAsia="zh-CN"/>
          </w:rPr>
          <w:t>(一)、建筑工程设计原则</w:t>
        </w:r>
        <w:r>
          <w:tab/>
        </w:r>
        <w:r>
          <w:fldChar w:fldCharType="begin"/>
        </w:r>
        <w:r>
          <w:instrText xml:space="preserve"> PAGEREF _Toc22478 \h </w:instrText>
        </w:r>
        <w:r>
          <w:fldChar w:fldCharType="separate"/>
        </w:r>
        <w:r>
          <w:t>63</w:t>
        </w:r>
        <w:r>
          <w:fldChar w:fldCharType="end"/>
        </w:r>
      </w:hyperlink>
    </w:p>
    <w:p>
      <w:pPr>
        <w:pStyle w:val="TOC2"/>
        <w:tabs>
          <w:tab w:val="right" w:leader="dot" w:pos="8306"/>
        </w:tabs>
      </w:pPr>
      <w:hyperlink w:anchor="_Toc18602" w:history="1">
        <w:r>
          <w:rPr>
            <w:rFonts w:ascii="仿宋" w:eastAsia="仿宋" w:hAnsi="仿宋" w:cs="仿宋" w:hint="eastAsia"/>
            <w:lang w:eastAsia="zh-CN"/>
          </w:rPr>
          <w:t>(二)、土建工程建设指标</w:t>
        </w:r>
        <w:r>
          <w:tab/>
        </w:r>
        <w:r>
          <w:fldChar w:fldCharType="begin"/>
        </w:r>
        <w:r>
          <w:instrText xml:space="preserve"> PAGEREF _Toc18602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12"/>
      <w:r>
        <w:rPr>
          <w:rFonts w:ascii="仿宋" w:eastAsia="仿宋" w:hAnsi="仿宋" w:cs="仿宋" w:hint="eastAsia"/>
          <w:sz w:val="28"/>
          <w:lang w:eastAsia="zh-CN"/>
        </w:rPr>
        <w:t>一、年物流仓储项目建设单位说明</w:t>
      </w:r>
      <w:bookmarkEnd w:id="2"/>
    </w:p>
    <w:p>
      <w:pPr>
        <w:pStyle w:val="Heading2"/>
        <w:rPr>
          <w:rFonts w:ascii="仿宋" w:eastAsia="仿宋" w:hAnsi="仿宋" w:cs="仿宋" w:hint="eastAsia"/>
          <w:lang w:eastAsia="zh-CN"/>
        </w:rPr>
      </w:pPr>
      <w:bookmarkStart w:id="3" w:name="_Toc16189"/>
      <w:r>
        <w:rPr>
          <w:rFonts w:ascii="仿宋" w:eastAsia="仿宋" w:hAnsi="仿宋" w:cs="仿宋" w:hint="eastAsia"/>
          <w:lang w:eastAsia="zh-CN"/>
        </w:rPr>
        <w:t>(一)、年物流仓储项目承办单位基本情况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4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物流仓储项目承办单位的XXXX，我们着眼于实现可持续的经济效益。通过技术创新和解决方案的提供，公司预计在年物流仓储项目执行期间将获得可观的收入增长。这一收入来源主要包括年物流仓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同时，我们注重成本控制和效率提升，以确保年物流仓储项目的可持续盈利。透过精细的管理和资源优化，公司期望实现年物流仓储项目利润最大化。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物流仓储项目实施进行全面的投资评估，包括年物流仓储项目启动阶段的资金投入和后续运营成本。通过对年物流仓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年物流仓储项目实施过程中具备足够的资金流动性，公司将进行详尽的现金流分析。这包括资金需求的合理预测、年物流仓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595"/>
      <w:r>
        <w:rPr>
          <w:rFonts w:ascii="仿宋" w:eastAsia="仿宋" w:hAnsi="仿宋" w:cs="仿宋" w:hint="eastAsia"/>
          <w:sz w:val="28"/>
          <w:lang w:eastAsia="zh-CN"/>
        </w:rPr>
        <w:t>二、年物流仓储项目危机管理</w:t>
      </w:r>
      <w:bookmarkEnd w:id="5"/>
    </w:p>
    <w:p>
      <w:pPr>
        <w:pStyle w:val="Heading2"/>
        <w:rPr>
          <w:rFonts w:ascii="仿宋" w:eastAsia="仿宋" w:hAnsi="仿宋" w:cs="仿宋" w:hint="eastAsia"/>
          <w:lang w:eastAsia="zh-CN"/>
        </w:rPr>
      </w:pPr>
      <w:bookmarkStart w:id="6" w:name="_Toc5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物流仓储项目危机管理中，危机预警与识别是确保年物流仓储项目稳健运行的核心步骤。通过建立全面的监测机制，年物流仓储项目团队旨在及时发现和理解潜在的风险和危机因素，以便采取及时的预防和应对措施，确保年物流仓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首先，通过深入的风险评估，年物流仓储项目团队全面分析了整个年物流仓储项目和各个阶段可能存在的威胁。这包括准确评估每个潜在风险的发生概率和可能影响的程度，为后续危机预警提供了有力支持。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物流仓储项目团队着重于明确定义年物流仓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物流仓储项目进展的持续监控，团队能够及时发现潜在问题并作出迅速反应。年物流仓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在这一阶段，团队的专业素养和反应速度将发挥至关重要的作用，以确保潜在危机能够在初期得到有效的处理，最大程度地减轻负面影响。通过危机预警与识别，年物流仓储项目得以更有序、可控地推进。</w:t>
      </w:r>
    </w:p>
    <w:p>
      <w:pPr>
        <w:pStyle w:val="Heading2"/>
        <w:ind w:firstLine="560" w:firstLineChars="200"/>
        <w:rPr>
          <w:rFonts w:ascii="仿宋" w:eastAsia="仿宋" w:hAnsi="仿宋" w:cs="仿宋" w:hint="eastAsia"/>
          <w:sz w:val="28"/>
          <w:lang w:eastAsia="zh-CN"/>
        </w:rPr>
      </w:pPr>
      <w:bookmarkStart w:id="7" w:name="_Toc1160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在危机发生时，年物流仓储项目团队立即行动，成立了应急小组。该小组的任务是迅速制定并实施紧急应对措施，以最小化潜在损失。以下是采取的主要措施：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暂停年物流仓储项目进度：为遏制危机蔓延，年物流仓储项目暂时停止进行，以便全面评估当前状况。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资源重新分配：重新评估年物流仓储项目资源的分配，确保最大限度地减小损失。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实时沟通：与关键利益相关者建立实时沟通机制，向他们传递年物流仓储项目危机的实际状况，保障年物流仓储项目核心利益。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在紧急应对的同时，年物流仓储项目团队强调了团队协作和有效沟通的重要性。以下是团队协作的关键举措：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信息共享机制：建立了信息共享平台，确保团队成员能够及时获取年物流仓储项目危机的实时信息。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领导者沟通：年物流仓储项目领导者通过定期会议和即时沟通工具，指导团队应对危机，保持团队稳定运行。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随着危机得到初步控制，年物流仓储项目团队转向制定恢复计划，以确保年物流仓储项目能够从中迅速恢复。主要恢复计划包括：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修复受损的进度计划：重新评估年物流仓储项目进度，制定修复计划，确保年物流仓储项目尽快回归正常进程。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重新调整资源分配：优化资源分配，确保年物流仓储项目在有限资源下高效运转。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风险管理机制加强：对年物流仓储项目风险进行全面评估，制定更强化的风险管理策略，以预防未来可能的危机。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61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01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年物流仓储项目的主要产品是XXXX，预计年产值为XXX万元。这一产品在市场中占据着重要的地位，其广泛的应用范围使得该年物流仓储项目的市场前景非常广阔。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物流仓储项目的xxx产品作为重要的原材料之一，将在多个领域发挥关键作用。其在建筑、交通、能源等方面的广泛应用将为整个产业链提供强大的支持，形成产业协同效应。年物流仓储项目的年产值XXX万XXX万XXX万万元不仅反映了其在市场上的巨大潜力，更预示着它对国民经济的积极贡献。这种关联度高、涉及面广的产业关系，使得该年物流仓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510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物流仓储项目总征地面积为XXXX平方米，相当于约XX.XX亩，其中净用地面积为XXXX平方米，红线范围内相当于约XX.XX亩。这一用地规模充分考虑了年物流仓储项目的建设需求，保障了年物流仓储项目在合适的空间内得以充分发展。年物流仓储项目规划的总建筑面积为XXXX平方米，其中主体工程建设占XXXX平方米，计容建筑面积达XXXX平方米。预计建筑工程的投资将达到XXXX万元，为年物流仓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物流仓储项目计划购置的设备共计XXXX台（套），设备购置费用为XXXX万元。这一设备购置计划充分考虑到年物流仓储项目的生产需求和技术要求，确保了年物流仓储项目在生产运营中具备先进的技术装备和高效的生产能力。设备的合理配置将为年物流仓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物流仓储项目计划总投资为XXXX万元，预计年实现营业收入为XXXX万元。这一产能规模的设定旨在确保年物流仓储项目能够在投资与回报之间取得平衡，实现长期可持续的发展。年物流仓储项目的总投资充分考虑到各个方面的需求，包括用地建设、设备购置等多个环节，以确保年物流仓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575"/>
      <w:r>
        <w:rPr>
          <w:rFonts w:ascii="仿宋" w:eastAsia="仿宋" w:hAnsi="仿宋" w:cs="仿宋" w:hint="eastAsia"/>
          <w:sz w:val="28"/>
          <w:lang w:eastAsia="zh-CN"/>
        </w:rPr>
        <w:t>四、年物流仓储项目选址可行性分析</w:t>
      </w:r>
      <w:bookmarkEnd w:id="11"/>
    </w:p>
    <w:p>
      <w:pPr>
        <w:pStyle w:val="Heading2"/>
        <w:rPr>
          <w:rFonts w:ascii="仿宋" w:eastAsia="仿宋" w:hAnsi="仿宋" w:cs="仿宋" w:hint="eastAsia"/>
          <w:lang w:eastAsia="zh-CN"/>
        </w:rPr>
      </w:pPr>
      <w:bookmarkStart w:id="12" w:name="_Toc13182"/>
      <w:r>
        <w:rPr>
          <w:rFonts w:ascii="仿宋" w:eastAsia="仿宋" w:hAnsi="仿宋" w:cs="仿宋" w:hint="eastAsia"/>
          <w:lang w:eastAsia="zh-CN"/>
        </w:rPr>
        <w:t>(一)、年物流仓储项目选址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该年物流仓储项目选址位于XX省XX市XX区XXX街道</w:t>
      </w:r>
    </w:p>
    <w:p>
      <w:pPr>
        <w:pStyle w:val="Heading2"/>
        <w:ind w:firstLine="560" w:firstLineChars="200"/>
        <w:rPr>
          <w:rFonts w:ascii="仿宋" w:eastAsia="仿宋" w:hAnsi="仿宋" w:cs="仿宋" w:hint="eastAsia"/>
          <w:sz w:val="28"/>
          <w:lang w:eastAsia="zh-CN"/>
        </w:rPr>
      </w:pPr>
      <w:bookmarkStart w:id="13" w:name="_Toc1330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年物流仓储项目的征地面积将根据年物流仓储项目的实际规模和需求进行精确规划。具体面积XXX平方米，旨在确保年物流仓储项目不仅能够满足当前的发展需求，还能够预留空间以适应未来的扩展。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净用地面积是在征地面积基础上去除不可利用面积后的实际可开发用地。具体面积XXX平方米，考虑到环保、交通、安全等多方面因素，以确保年物流仓储项目在整体利用效率上达到最优。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年物流仓储项目计划建设的建筑总规模具体面积XXX平方米。这一规模的确定综合考虑了年物流仓储项目的性质、规模，以及城市规划的相关要求，确保建筑布局与周边环境协调一致。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绿地率是年物流仓储项目用地中被规划为绿地的比例。具体面积XXX平方米，旨在通过合理规划绿地，改善年物流仓储项目周边环境，提升居民生活质量，并符合城市整体绿化规划。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容积率是用地上可以建设的建筑总体积与用地面积之比。具体面积XXX，通过合理的容积率规划，确保年物流仓储项目建筑规模与周边环境和谐共生。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物流仓储项目选址与当地城市规划相一致，具体面积XXX平方米。通过与城市规划部门深入沟通，确保年物流仓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物流仓储项目选址符合当地产业政策，具体面积XXX平方米。这包括年物流仓储项目对当地经济的促进作用，以及对相关产业的带动效应，确保年物流仓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用地总体要求必须符合环保和可持续发展的原则，具体面积XXX平方米。通过采用绿色建筑设计、节能减排等措施，确保年物流仓储项目在建设和运营过程中对环境的影响最小化，达到可持续发展的要求。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确保年物流仓储项目选址具备必要的公共设施配套，具体面积XXX平方米。这包括交通便利性、教育、医疗等基础设施，以提高居民生活品质，使得年物流仓储项目选址更具吸引力。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考虑用地总体要求对当地社会稳定性的影响，具体面积XXX平方米。通过深入了解当地社区反馈，确保年物流仓储项目的选址和建设过程对当地社会和谐稳定产生积极作用。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物流仓储项目选址不仅符合法规和规划，还在实际操作中具有可行性。这一全面规划将为年物流仓储项目的成功实施提供坚实的基础，确保年物流仓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710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物流仓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物流仓储项目的设备规划和空间设计中，我们将采取灵活设备布局的措施。设备布局将根据实际需求进行灵活设计，避免不必要的浪费。通过合理规划设备摆放位置，我们将提高设备的利用率，减少设备间距，以确保年物流仓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物流仓储项目内部引入共享设施的概念，例如共享会议室、办公区等。通过这种方式，我们可以减少对资源的重复建设，提高资源共享效率，从而减小年物流仓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07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物流仓储项目的总图布置中，我们将不同功能区域进行明确的规划，以最大程度满足年物流仓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56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物流仓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年物流仓储项目对环境的影响是综合评价的重要因素之一。我们将详细考虑选址周边的自然环境、生态保护区、水源地等情况，确保年物流仓储项目的建设和运营对环境影响最小化，并符合当地的环保法规标准。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对选址的评价还需充分考虑当地政府的产业政策和法规。我们将详细了解年物流仓储项目所在地的相关政策，确保年物流仓储项目的规划和运营与当地法规相符，降低不必要的法律风险。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考虑到社会稳定性对企业运营的重要性，我们将评估选址地区的社会安全情况、劳工关系、社区反馈等方面，以确保年物流仓储项目的建设和运营不会受到社会稳定性的负面影响。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最后，我们将综合考虑用地成本，包括土地购置费用、土地开发成本等。通过对用地成本的详细评估，我们能够做出更为精确的经济效益分析，为年物流仓储项目的投资决策提供有力支持。</w:t>
      </w:r>
    </w:p>
    <w:p>
      <w:pPr>
        <w:pStyle w:val="Heading1"/>
        <w:ind w:firstLine="560" w:firstLineChars="200"/>
        <w:rPr>
          <w:rFonts w:ascii="仿宋" w:eastAsia="仿宋" w:hAnsi="仿宋" w:cs="仿宋" w:hint="eastAsia"/>
          <w:sz w:val="28"/>
          <w:lang w:eastAsia="zh-CN"/>
        </w:rPr>
      </w:pPr>
      <w:bookmarkStart w:id="17" w:name="_Toc24634"/>
      <w:r>
        <w:rPr>
          <w:rFonts w:ascii="仿宋" w:eastAsia="仿宋" w:hAnsi="仿宋" w:cs="仿宋" w:hint="eastAsia"/>
          <w:sz w:val="28"/>
          <w:lang w:eastAsia="zh-CN"/>
        </w:rPr>
        <w:t>五、年物流仓储项目建设背景及必要性分析</w:t>
      </w:r>
      <w:bookmarkEnd w:id="17"/>
    </w:p>
    <w:p>
      <w:pPr>
        <w:pStyle w:val="Heading2"/>
        <w:rPr>
          <w:rFonts w:ascii="仿宋" w:eastAsia="仿宋" w:hAnsi="仿宋" w:cs="仿宋" w:hint="eastAsia"/>
          <w:lang w:eastAsia="zh-CN"/>
        </w:rPr>
      </w:pPr>
      <w:bookmarkStart w:id="18" w:name="_Toc2783"/>
      <w:r>
        <w:rPr>
          <w:rFonts w:ascii="仿宋" w:eastAsia="仿宋" w:hAnsi="仿宋" w:cs="仿宋" w:hint="eastAsia"/>
          <w:lang w:eastAsia="zh-CN"/>
        </w:rPr>
        <w:t>(一)、年物流仓储项目背景分析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物流仓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物流仓储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物流仓储项目在这个潮流中的定位。同时，我们将关注行业内涌现的新兴机遇，以便年物流仓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物流仓储项目提供了强大的发展动力。我们将聚焦于行业内最新的技术发展趋势，包括但不限于人工智能、大数据分析、物联网等领域。通过深度的技术研究，我们将确保年物流仓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物流仓储项目发展的源泉。我们将投入更多的精力对市场需求进行深入剖析，超越表面的需求，深入挖掘潜在的市场痛点和机遇。通过对市场需求的细致了解，年物流仓储项目将更有针对性地设计解决方案，满足市场的多样化需求，从而更好地促进年物流仓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物流仓储项目战略至关重要。我们将对竞争态势进行更为深入的分析，包括但不限于市场份额、产品特点、客户满意度等多个维度。通过深度的竞争分析，年物流仓储项目将能够更准确地把握市场脉搏，制定具有竞争力的年物流仓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物流仓储项目的发展具有直接的影响。我们将进行更为全面的法规和政策分析，了解行业发展中的潜在法律风险和合规挑战。通过充分了解和遵守相关法规，年物流仓储项目将确保在法律框架内合法合规运营，为年物流仓储项目的稳健发展提供有力支持。</w:t>
      </w:r>
    </w:p>
    <w:p>
      <w:pPr>
        <w:pStyle w:val="Heading2"/>
        <w:ind w:firstLine="560" w:firstLineChars="200"/>
        <w:rPr>
          <w:rFonts w:ascii="仿宋" w:eastAsia="仿宋" w:hAnsi="仿宋" w:cs="仿宋" w:hint="eastAsia"/>
          <w:sz w:val="28"/>
          <w:lang w:eastAsia="zh-CN"/>
        </w:rPr>
      </w:pPr>
      <w:bookmarkStart w:id="19" w:name="_Toc11780"/>
      <w:r>
        <w:rPr>
          <w:rFonts w:ascii="仿宋" w:eastAsia="仿宋" w:hAnsi="仿宋" w:cs="仿宋" w:hint="eastAsia"/>
          <w:sz w:val="28"/>
          <w:lang w:eastAsia="zh-CN"/>
        </w:rPr>
        <w:t>(二)、年物流仓储项目建设必要性分析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物流仓储项目建设的迫切性源于对行业发展趋势的深刻洞察。我们正处于一个行业变革的时代，科技创新、数字化转型成为企业发展的关键动力。年物流仓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物流仓储项目建设不仅仅是为了跟上潮流，更是为了通过技术创新推动企业的持续发展。通过引入先进的技术和解决方案，年物流仓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物流仓储项目的建设成为必然选择，通过提高产品质量、拓展服务领域，从而在竞争中获得更多的机会。年物流仓储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https://d.book118.com/548142060052006045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年物流仓储项目规划设计蓝图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D0693"/>
    <w:rsid w:val="045D06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4206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2024-03-03T21:04:00Z</dcterms:created>
  <dcterms:modified xsi:type="dcterms:W3CDTF">2024-03-03T21:04:58Z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B06AA95AC8EF4321A11A67D84235F44B_11</vt:lpwstr>
  </property>
  <property fmtid="{D5CDD505-2E9C-101B-9397-08002B2CF9AE}" pid="3" name="KSOProductBuildVer">
    <vt:lpwstr>2052-12.1.0.16388</vt:lpwstr>
  </property>
</Properties>
</file>