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66" w:history="1">
        <w:r>
          <w:rPr>
            <w:rFonts w:ascii="仿宋" w:eastAsia="仿宋" w:hAnsi="仿宋" w:cs="仿宋" w:hint="eastAsia"/>
            <w:lang w:eastAsia="zh-CN"/>
          </w:rPr>
          <w:t>前言</w:t>
        </w:r>
        <w:r>
          <w:tab/>
        </w:r>
        <w:r>
          <w:fldChar w:fldCharType="begin"/>
        </w:r>
        <w:r>
          <w:instrText xml:space="preserve"> PAGEREF _Toc3866 \h </w:instrText>
        </w:r>
        <w:r>
          <w:fldChar w:fldCharType="separate"/>
        </w:r>
        <w:r>
          <w:t>3</w:t>
        </w:r>
        <w:r>
          <w:fldChar w:fldCharType="end"/>
        </w:r>
      </w:hyperlink>
    </w:p>
    <w:p>
      <w:pPr>
        <w:pStyle w:val="TOC1"/>
        <w:tabs>
          <w:tab w:val="right" w:leader="dot" w:pos="8306"/>
        </w:tabs>
      </w:pPr>
      <w:hyperlink w:anchor="_Toc32327" w:history="1">
        <w:r>
          <w:rPr>
            <w:rFonts w:ascii="仿宋" w:eastAsia="仿宋" w:hAnsi="仿宋" w:cs="仿宋" w:hint="eastAsia"/>
            <w:lang w:eastAsia="zh-CN"/>
          </w:rPr>
          <w:t>一、工艺说明</w:t>
        </w:r>
        <w:r>
          <w:tab/>
        </w:r>
        <w:r>
          <w:fldChar w:fldCharType="begin"/>
        </w:r>
        <w:r>
          <w:instrText xml:space="preserve"> PAGEREF _Toc32327 \h </w:instrText>
        </w:r>
        <w:r>
          <w:fldChar w:fldCharType="separate"/>
        </w:r>
        <w:r>
          <w:t>3</w:t>
        </w:r>
        <w:r>
          <w:fldChar w:fldCharType="end"/>
        </w:r>
      </w:hyperlink>
    </w:p>
    <w:p>
      <w:pPr>
        <w:pStyle w:val="TOC2"/>
        <w:tabs>
          <w:tab w:val="right" w:leader="dot" w:pos="8306"/>
        </w:tabs>
      </w:pPr>
      <w:hyperlink w:anchor="_Toc8229" w:history="1">
        <w:r>
          <w:rPr>
            <w:rFonts w:ascii="仿宋" w:eastAsia="仿宋" w:hAnsi="仿宋" w:cs="仿宋" w:hint="eastAsia"/>
            <w:lang w:eastAsia="zh-CN"/>
          </w:rPr>
          <w:t>(一)、技术管理特点</w:t>
        </w:r>
        <w:r>
          <w:tab/>
        </w:r>
        <w:r>
          <w:fldChar w:fldCharType="begin"/>
        </w:r>
        <w:r>
          <w:instrText xml:space="preserve"> PAGEREF _Toc8229 \h </w:instrText>
        </w:r>
        <w:r>
          <w:fldChar w:fldCharType="separate"/>
        </w:r>
        <w:r>
          <w:t>3</w:t>
        </w:r>
        <w:r>
          <w:fldChar w:fldCharType="end"/>
        </w:r>
      </w:hyperlink>
    </w:p>
    <w:p>
      <w:pPr>
        <w:pStyle w:val="TOC2"/>
        <w:tabs>
          <w:tab w:val="right" w:leader="dot" w:pos="8306"/>
        </w:tabs>
      </w:pPr>
      <w:hyperlink w:anchor="_Toc7115" w:history="1">
        <w:r>
          <w:rPr>
            <w:rFonts w:ascii="仿宋" w:eastAsia="仿宋" w:hAnsi="仿宋" w:cs="仿宋" w:hint="eastAsia"/>
            <w:lang w:eastAsia="zh-CN"/>
          </w:rPr>
          <w:t>(二)、洗碗清洁剂项目工艺技术设计方案</w:t>
        </w:r>
        <w:r>
          <w:tab/>
        </w:r>
        <w:r>
          <w:fldChar w:fldCharType="begin"/>
        </w:r>
        <w:r>
          <w:instrText xml:space="preserve"> PAGEREF _Toc7115 \h </w:instrText>
        </w:r>
        <w:r>
          <w:fldChar w:fldCharType="separate"/>
        </w:r>
        <w:r>
          <w:t>4</w:t>
        </w:r>
        <w:r>
          <w:fldChar w:fldCharType="end"/>
        </w:r>
      </w:hyperlink>
    </w:p>
    <w:p>
      <w:pPr>
        <w:pStyle w:val="TOC2"/>
        <w:tabs>
          <w:tab w:val="right" w:leader="dot" w:pos="8306"/>
        </w:tabs>
      </w:pPr>
      <w:hyperlink w:anchor="_Toc14022" w:history="1">
        <w:r>
          <w:rPr>
            <w:rFonts w:ascii="仿宋" w:eastAsia="仿宋" w:hAnsi="仿宋" w:cs="仿宋" w:hint="eastAsia"/>
            <w:lang w:eastAsia="zh-CN"/>
          </w:rPr>
          <w:t>(三)、设备选型方案</w:t>
        </w:r>
        <w:r>
          <w:tab/>
        </w:r>
        <w:r>
          <w:fldChar w:fldCharType="begin"/>
        </w:r>
        <w:r>
          <w:instrText xml:space="preserve"> PAGEREF _Toc14022 \h </w:instrText>
        </w:r>
        <w:r>
          <w:fldChar w:fldCharType="separate"/>
        </w:r>
        <w:r>
          <w:t>5</w:t>
        </w:r>
        <w:r>
          <w:fldChar w:fldCharType="end"/>
        </w:r>
      </w:hyperlink>
    </w:p>
    <w:p>
      <w:pPr>
        <w:pStyle w:val="TOC1"/>
        <w:tabs>
          <w:tab w:val="right" w:leader="dot" w:pos="8306"/>
        </w:tabs>
      </w:pPr>
      <w:hyperlink w:anchor="_Toc26363" w:history="1">
        <w:r>
          <w:rPr>
            <w:rFonts w:ascii="仿宋" w:eastAsia="仿宋" w:hAnsi="仿宋" w:cs="仿宋" w:hint="eastAsia"/>
            <w:lang w:eastAsia="zh-CN"/>
          </w:rPr>
          <w:t>二、洗碗清洁剂项目危机管理</w:t>
        </w:r>
        <w:r>
          <w:tab/>
        </w:r>
        <w:r>
          <w:fldChar w:fldCharType="begin"/>
        </w:r>
        <w:r>
          <w:instrText xml:space="preserve"> PAGEREF _Toc26363 \h </w:instrText>
        </w:r>
        <w:r>
          <w:fldChar w:fldCharType="separate"/>
        </w:r>
        <w:r>
          <w:t>7</w:t>
        </w:r>
        <w:r>
          <w:fldChar w:fldCharType="end"/>
        </w:r>
      </w:hyperlink>
    </w:p>
    <w:p>
      <w:pPr>
        <w:pStyle w:val="TOC2"/>
        <w:tabs>
          <w:tab w:val="right" w:leader="dot" w:pos="8306"/>
        </w:tabs>
      </w:pPr>
      <w:hyperlink w:anchor="_Toc4635" w:history="1">
        <w:r>
          <w:rPr>
            <w:rFonts w:ascii="仿宋" w:eastAsia="仿宋" w:hAnsi="仿宋" w:cs="仿宋" w:hint="eastAsia"/>
            <w:lang w:eastAsia="zh-CN"/>
          </w:rPr>
          <w:t>(一)、危机预警与识别</w:t>
        </w:r>
        <w:r>
          <w:tab/>
        </w:r>
        <w:r>
          <w:fldChar w:fldCharType="begin"/>
        </w:r>
        <w:r>
          <w:instrText xml:space="preserve"> PAGEREF _Toc4635 \h </w:instrText>
        </w:r>
        <w:r>
          <w:fldChar w:fldCharType="separate"/>
        </w:r>
        <w:r>
          <w:t>7</w:t>
        </w:r>
        <w:r>
          <w:fldChar w:fldCharType="end"/>
        </w:r>
      </w:hyperlink>
    </w:p>
    <w:p>
      <w:pPr>
        <w:pStyle w:val="TOC2"/>
        <w:tabs>
          <w:tab w:val="right" w:leader="dot" w:pos="8306"/>
        </w:tabs>
      </w:pPr>
      <w:hyperlink w:anchor="_Toc24562" w:history="1">
        <w:r>
          <w:rPr>
            <w:rFonts w:ascii="仿宋" w:eastAsia="仿宋" w:hAnsi="仿宋" w:cs="仿宋" w:hint="eastAsia"/>
            <w:lang w:eastAsia="zh-CN"/>
          </w:rPr>
          <w:t>(二)、危机应对与恢复</w:t>
        </w:r>
        <w:r>
          <w:tab/>
        </w:r>
        <w:r>
          <w:fldChar w:fldCharType="begin"/>
        </w:r>
        <w:r>
          <w:instrText xml:space="preserve"> PAGEREF _Toc24562 \h </w:instrText>
        </w:r>
        <w:r>
          <w:fldChar w:fldCharType="separate"/>
        </w:r>
        <w:r>
          <w:t>8</w:t>
        </w:r>
        <w:r>
          <w:fldChar w:fldCharType="end"/>
        </w:r>
      </w:hyperlink>
    </w:p>
    <w:p>
      <w:pPr>
        <w:pStyle w:val="TOC1"/>
        <w:tabs>
          <w:tab w:val="right" w:leader="dot" w:pos="8306"/>
        </w:tabs>
      </w:pPr>
      <w:hyperlink w:anchor="_Toc16760" w:history="1">
        <w:r>
          <w:rPr>
            <w:rFonts w:ascii="仿宋" w:eastAsia="仿宋" w:hAnsi="仿宋" w:cs="仿宋" w:hint="eastAsia"/>
            <w:lang w:eastAsia="zh-CN"/>
          </w:rPr>
          <w:t>三、市场分析、调研</w:t>
        </w:r>
        <w:r>
          <w:tab/>
        </w:r>
        <w:r>
          <w:fldChar w:fldCharType="begin"/>
        </w:r>
        <w:r>
          <w:instrText xml:space="preserve"> PAGEREF _Toc16760 \h </w:instrText>
        </w:r>
        <w:r>
          <w:fldChar w:fldCharType="separate"/>
        </w:r>
        <w:r>
          <w:t>9</w:t>
        </w:r>
        <w:r>
          <w:fldChar w:fldCharType="end"/>
        </w:r>
      </w:hyperlink>
    </w:p>
    <w:p>
      <w:pPr>
        <w:pStyle w:val="TOC2"/>
        <w:tabs>
          <w:tab w:val="right" w:leader="dot" w:pos="8306"/>
        </w:tabs>
      </w:pPr>
      <w:hyperlink w:anchor="_Toc20912" w:history="1">
        <w:r>
          <w:rPr>
            <w:rFonts w:ascii="仿宋" w:eastAsia="仿宋" w:hAnsi="仿宋" w:cs="仿宋" w:hint="eastAsia"/>
            <w:lang w:eastAsia="zh-CN"/>
          </w:rPr>
          <w:t>(一)、洗碗清洁剂行业分析</w:t>
        </w:r>
        <w:r>
          <w:tab/>
        </w:r>
        <w:r>
          <w:fldChar w:fldCharType="begin"/>
        </w:r>
        <w:r>
          <w:instrText xml:space="preserve"> PAGEREF _Toc20912 \h </w:instrText>
        </w:r>
        <w:r>
          <w:fldChar w:fldCharType="separate"/>
        </w:r>
        <w:r>
          <w:t>9</w:t>
        </w:r>
        <w:r>
          <w:fldChar w:fldCharType="end"/>
        </w:r>
      </w:hyperlink>
    </w:p>
    <w:p>
      <w:pPr>
        <w:pStyle w:val="TOC2"/>
        <w:tabs>
          <w:tab w:val="right" w:leader="dot" w:pos="8306"/>
        </w:tabs>
      </w:pPr>
      <w:hyperlink w:anchor="_Toc221" w:history="1">
        <w:r>
          <w:rPr>
            <w:rFonts w:ascii="仿宋" w:eastAsia="仿宋" w:hAnsi="仿宋" w:cs="仿宋" w:hint="eastAsia"/>
            <w:lang w:eastAsia="zh-CN"/>
          </w:rPr>
          <w:t>(二)、洗碗清洁剂市场分析预测</w:t>
        </w:r>
        <w:r>
          <w:tab/>
        </w:r>
        <w:r>
          <w:fldChar w:fldCharType="begin"/>
        </w:r>
        <w:r>
          <w:instrText xml:space="preserve"> PAGEREF _Toc221 \h </w:instrText>
        </w:r>
        <w:r>
          <w:fldChar w:fldCharType="separate"/>
        </w:r>
        <w:r>
          <w:t>10</w:t>
        </w:r>
        <w:r>
          <w:fldChar w:fldCharType="end"/>
        </w:r>
      </w:hyperlink>
    </w:p>
    <w:p>
      <w:pPr>
        <w:pStyle w:val="TOC1"/>
        <w:tabs>
          <w:tab w:val="right" w:leader="dot" w:pos="8306"/>
        </w:tabs>
      </w:pPr>
      <w:hyperlink w:anchor="_Toc6478" w:history="1">
        <w:r>
          <w:rPr>
            <w:rFonts w:ascii="仿宋" w:eastAsia="仿宋" w:hAnsi="仿宋" w:cs="仿宋" w:hint="eastAsia"/>
            <w:lang w:eastAsia="zh-CN"/>
          </w:rPr>
          <w:t>四、洗碗清洁剂项目绩效评估</w:t>
        </w:r>
        <w:r>
          <w:tab/>
        </w:r>
        <w:r>
          <w:fldChar w:fldCharType="begin"/>
        </w:r>
        <w:r>
          <w:instrText xml:space="preserve"> PAGEREF _Toc6478 \h </w:instrText>
        </w:r>
        <w:r>
          <w:fldChar w:fldCharType="separate"/>
        </w:r>
        <w:r>
          <w:t>11</w:t>
        </w:r>
        <w:r>
          <w:fldChar w:fldCharType="end"/>
        </w:r>
      </w:hyperlink>
    </w:p>
    <w:p>
      <w:pPr>
        <w:pStyle w:val="TOC2"/>
        <w:tabs>
          <w:tab w:val="right" w:leader="dot" w:pos="8306"/>
        </w:tabs>
      </w:pPr>
      <w:hyperlink w:anchor="_Toc19905" w:history="1">
        <w:r>
          <w:rPr>
            <w:rFonts w:ascii="仿宋" w:eastAsia="仿宋" w:hAnsi="仿宋" w:cs="仿宋" w:hint="eastAsia"/>
            <w:lang w:eastAsia="zh-CN"/>
          </w:rPr>
          <w:t>(一)、绩效评估指标</w:t>
        </w:r>
        <w:r>
          <w:tab/>
        </w:r>
        <w:r>
          <w:fldChar w:fldCharType="begin"/>
        </w:r>
        <w:r>
          <w:instrText xml:space="preserve"> PAGEREF _Toc19905 \h </w:instrText>
        </w:r>
        <w:r>
          <w:fldChar w:fldCharType="separate"/>
        </w:r>
        <w:r>
          <w:t>11</w:t>
        </w:r>
        <w:r>
          <w:fldChar w:fldCharType="end"/>
        </w:r>
      </w:hyperlink>
    </w:p>
    <w:p>
      <w:pPr>
        <w:pStyle w:val="TOC2"/>
        <w:tabs>
          <w:tab w:val="right" w:leader="dot" w:pos="8306"/>
        </w:tabs>
      </w:pPr>
      <w:hyperlink w:anchor="_Toc10241" w:history="1">
        <w:r>
          <w:rPr>
            <w:rFonts w:ascii="仿宋" w:eastAsia="仿宋" w:hAnsi="仿宋" w:cs="仿宋" w:hint="eastAsia"/>
            <w:lang w:eastAsia="zh-CN"/>
          </w:rPr>
          <w:t>(二)、绩效评估方法</w:t>
        </w:r>
        <w:r>
          <w:tab/>
        </w:r>
        <w:r>
          <w:fldChar w:fldCharType="begin"/>
        </w:r>
        <w:r>
          <w:instrText xml:space="preserve"> PAGEREF _Toc10241 \h </w:instrText>
        </w:r>
        <w:r>
          <w:fldChar w:fldCharType="separate"/>
        </w:r>
        <w:r>
          <w:t>12</w:t>
        </w:r>
        <w:r>
          <w:fldChar w:fldCharType="end"/>
        </w:r>
      </w:hyperlink>
    </w:p>
    <w:p>
      <w:pPr>
        <w:pStyle w:val="TOC2"/>
        <w:tabs>
          <w:tab w:val="right" w:leader="dot" w:pos="8306"/>
        </w:tabs>
      </w:pPr>
      <w:hyperlink w:anchor="_Toc8100" w:history="1">
        <w:r>
          <w:rPr>
            <w:rFonts w:ascii="仿宋" w:eastAsia="仿宋" w:hAnsi="仿宋" w:cs="仿宋" w:hint="eastAsia"/>
            <w:lang w:eastAsia="zh-CN"/>
          </w:rPr>
          <w:t>(三)、绩效评估周期</w:t>
        </w:r>
        <w:r>
          <w:tab/>
        </w:r>
        <w:r>
          <w:fldChar w:fldCharType="begin"/>
        </w:r>
        <w:r>
          <w:instrText xml:space="preserve"> PAGEREF _Toc8100 \h </w:instrText>
        </w:r>
        <w:r>
          <w:fldChar w:fldCharType="separate"/>
        </w:r>
        <w:r>
          <w:t>13</w:t>
        </w:r>
        <w:r>
          <w:fldChar w:fldCharType="end"/>
        </w:r>
      </w:hyperlink>
    </w:p>
    <w:p>
      <w:pPr>
        <w:pStyle w:val="TOC1"/>
        <w:tabs>
          <w:tab w:val="right" w:leader="dot" w:pos="8306"/>
        </w:tabs>
      </w:pPr>
      <w:hyperlink w:anchor="_Toc7682" w:history="1">
        <w:r>
          <w:rPr>
            <w:rFonts w:ascii="仿宋" w:eastAsia="仿宋" w:hAnsi="仿宋" w:cs="仿宋" w:hint="eastAsia"/>
            <w:lang w:eastAsia="zh-CN"/>
          </w:rPr>
          <w:t>五、洗碗清洁剂项目选址可行性分析</w:t>
        </w:r>
        <w:r>
          <w:tab/>
        </w:r>
        <w:r>
          <w:fldChar w:fldCharType="begin"/>
        </w:r>
        <w:r>
          <w:instrText xml:space="preserve"> PAGEREF _Toc7682 \h </w:instrText>
        </w:r>
        <w:r>
          <w:fldChar w:fldCharType="separate"/>
        </w:r>
        <w:r>
          <w:t>14</w:t>
        </w:r>
        <w:r>
          <w:fldChar w:fldCharType="end"/>
        </w:r>
      </w:hyperlink>
    </w:p>
    <w:p>
      <w:pPr>
        <w:pStyle w:val="TOC2"/>
        <w:tabs>
          <w:tab w:val="right" w:leader="dot" w:pos="8306"/>
        </w:tabs>
      </w:pPr>
      <w:hyperlink w:anchor="_Toc18888" w:history="1">
        <w:r>
          <w:rPr>
            <w:rFonts w:ascii="仿宋" w:eastAsia="仿宋" w:hAnsi="仿宋" w:cs="仿宋" w:hint="eastAsia"/>
            <w:lang w:eastAsia="zh-CN"/>
          </w:rPr>
          <w:t>(一)、洗碗清洁剂项目选址</w:t>
        </w:r>
        <w:r>
          <w:tab/>
        </w:r>
        <w:r>
          <w:fldChar w:fldCharType="begin"/>
        </w:r>
        <w:r>
          <w:instrText xml:space="preserve"> PAGEREF _Toc18888 \h </w:instrText>
        </w:r>
        <w:r>
          <w:fldChar w:fldCharType="separate"/>
        </w:r>
        <w:r>
          <w:t>14</w:t>
        </w:r>
        <w:r>
          <w:fldChar w:fldCharType="end"/>
        </w:r>
      </w:hyperlink>
    </w:p>
    <w:p>
      <w:pPr>
        <w:pStyle w:val="TOC2"/>
        <w:tabs>
          <w:tab w:val="right" w:leader="dot" w:pos="8306"/>
        </w:tabs>
      </w:pPr>
      <w:hyperlink w:anchor="_Toc3530" w:history="1">
        <w:r>
          <w:rPr>
            <w:rFonts w:ascii="仿宋" w:eastAsia="仿宋" w:hAnsi="仿宋" w:cs="仿宋" w:hint="eastAsia"/>
            <w:lang w:eastAsia="zh-CN"/>
          </w:rPr>
          <w:t>(二)、用地控制指标</w:t>
        </w:r>
        <w:r>
          <w:tab/>
        </w:r>
        <w:r>
          <w:fldChar w:fldCharType="begin"/>
        </w:r>
        <w:r>
          <w:instrText xml:space="preserve"> PAGEREF _Toc3530 \h </w:instrText>
        </w:r>
        <w:r>
          <w:fldChar w:fldCharType="separate"/>
        </w:r>
        <w:r>
          <w:t>14</w:t>
        </w:r>
        <w:r>
          <w:fldChar w:fldCharType="end"/>
        </w:r>
      </w:hyperlink>
    </w:p>
    <w:p>
      <w:pPr>
        <w:pStyle w:val="TOC2"/>
        <w:tabs>
          <w:tab w:val="right" w:leader="dot" w:pos="8306"/>
        </w:tabs>
      </w:pPr>
      <w:hyperlink w:anchor="_Toc30708" w:history="1">
        <w:r>
          <w:rPr>
            <w:rFonts w:ascii="仿宋" w:eastAsia="仿宋" w:hAnsi="仿宋" w:cs="仿宋" w:hint="eastAsia"/>
            <w:lang w:eastAsia="zh-CN"/>
          </w:rPr>
          <w:t>(三)、节约用地措施</w:t>
        </w:r>
        <w:r>
          <w:tab/>
        </w:r>
        <w:r>
          <w:fldChar w:fldCharType="begin"/>
        </w:r>
        <w:r>
          <w:instrText xml:space="preserve"> PAGEREF _Toc30708 \h </w:instrText>
        </w:r>
        <w:r>
          <w:fldChar w:fldCharType="separate"/>
        </w:r>
        <w:r>
          <w:t>16</w:t>
        </w:r>
        <w:r>
          <w:fldChar w:fldCharType="end"/>
        </w:r>
      </w:hyperlink>
    </w:p>
    <w:p>
      <w:pPr>
        <w:pStyle w:val="TOC2"/>
        <w:tabs>
          <w:tab w:val="right" w:leader="dot" w:pos="8306"/>
        </w:tabs>
      </w:pPr>
      <w:hyperlink w:anchor="_Toc12887" w:history="1">
        <w:r>
          <w:rPr>
            <w:rFonts w:ascii="仿宋" w:eastAsia="仿宋" w:hAnsi="仿宋" w:cs="仿宋" w:hint="eastAsia"/>
            <w:lang w:eastAsia="zh-CN"/>
          </w:rPr>
          <w:t>(四)、总图布置方案</w:t>
        </w:r>
        <w:r>
          <w:tab/>
        </w:r>
        <w:r>
          <w:fldChar w:fldCharType="begin"/>
        </w:r>
        <w:r>
          <w:instrText xml:space="preserve"> PAGEREF _Toc12887 \h </w:instrText>
        </w:r>
        <w:r>
          <w:fldChar w:fldCharType="separate"/>
        </w:r>
        <w:r>
          <w:t>17</w:t>
        </w:r>
        <w:r>
          <w:fldChar w:fldCharType="end"/>
        </w:r>
      </w:hyperlink>
    </w:p>
    <w:p>
      <w:pPr>
        <w:pStyle w:val="TOC2"/>
        <w:tabs>
          <w:tab w:val="right" w:leader="dot" w:pos="8306"/>
        </w:tabs>
      </w:pPr>
      <w:hyperlink w:anchor="_Toc1598" w:history="1">
        <w:r>
          <w:rPr>
            <w:rFonts w:ascii="仿宋" w:eastAsia="仿宋" w:hAnsi="仿宋" w:cs="仿宋" w:hint="eastAsia"/>
            <w:lang w:eastAsia="zh-CN"/>
          </w:rPr>
          <w:t>(五)、选址综合评价</w:t>
        </w:r>
        <w:r>
          <w:tab/>
        </w:r>
        <w:r>
          <w:fldChar w:fldCharType="begin"/>
        </w:r>
        <w:r>
          <w:instrText xml:space="preserve"> PAGEREF _Toc1598 \h </w:instrText>
        </w:r>
        <w:r>
          <w:fldChar w:fldCharType="separate"/>
        </w:r>
        <w:r>
          <w:t>18</w:t>
        </w:r>
        <w:r>
          <w:fldChar w:fldCharType="end"/>
        </w:r>
      </w:hyperlink>
    </w:p>
    <w:p>
      <w:pPr>
        <w:pStyle w:val="TOC1"/>
        <w:tabs>
          <w:tab w:val="right" w:leader="dot" w:pos="8306"/>
        </w:tabs>
      </w:pPr>
      <w:hyperlink w:anchor="_Toc30789" w:history="1">
        <w:r>
          <w:rPr>
            <w:rFonts w:ascii="仿宋" w:eastAsia="仿宋" w:hAnsi="仿宋" w:cs="仿宋" w:hint="eastAsia"/>
            <w:lang w:eastAsia="zh-CN"/>
          </w:rPr>
          <w:t>六、洗碗清洁剂项目文档管理</w:t>
        </w:r>
        <w:r>
          <w:tab/>
        </w:r>
        <w:r>
          <w:fldChar w:fldCharType="begin"/>
        </w:r>
        <w:r>
          <w:instrText xml:space="preserve"> PAGEREF _Toc30789 \h </w:instrText>
        </w:r>
        <w:r>
          <w:fldChar w:fldCharType="separate"/>
        </w:r>
        <w:r>
          <w:t>19</w:t>
        </w:r>
        <w:r>
          <w:fldChar w:fldCharType="end"/>
        </w:r>
      </w:hyperlink>
    </w:p>
    <w:p>
      <w:pPr>
        <w:pStyle w:val="TOC2"/>
        <w:tabs>
          <w:tab w:val="right" w:leader="dot" w:pos="8306"/>
        </w:tabs>
      </w:pPr>
      <w:hyperlink w:anchor="_Toc13353" w:history="1">
        <w:r>
          <w:rPr>
            <w:rFonts w:ascii="仿宋" w:eastAsia="仿宋" w:hAnsi="仿宋" w:cs="仿宋" w:hint="eastAsia"/>
            <w:lang w:eastAsia="zh-CN"/>
          </w:rPr>
          <w:t>(一)、文档编制与审查</w:t>
        </w:r>
        <w:r>
          <w:tab/>
        </w:r>
        <w:r>
          <w:fldChar w:fldCharType="begin"/>
        </w:r>
        <w:r>
          <w:instrText xml:space="preserve"> PAGEREF _Toc13353 \h </w:instrText>
        </w:r>
        <w:r>
          <w:fldChar w:fldCharType="separate"/>
        </w:r>
        <w:r>
          <w:t>19</w:t>
        </w:r>
        <w:r>
          <w:fldChar w:fldCharType="end"/>
        </w:r>
      </w:hyperlink>
    </w:p>
    <w:p>
      <w:pPr>
        <w:pStyle w:val="TOC2"/>
        <w:tabs>
          <w:tab w:val="right" w:leader="dot" w:pos="8306"/>
        </w:tabs>
      </w:pPr>
      <w:hyperlink w:anchor="_Toc30979" w:history="1">
        <w:r>
          <w:rPr>
            <w:rFonts w:ascii="仿宋" w:eastAsia="仿宋" w:hAnsi="仿宋" w:cs="仿宋" w:hint="eastAsia"/>
            <w:lang w:eastAsia="zh-CN"/>
          </w:rPr>
          <w:t>(二)、文档发布与分发</w:t>
        </w:r>
        <w:r>
          <w:tab/>
        </w:r>
        <w:r>
          <w:fldChar w:fldCharType="begin"/>
        </w:r>
        <w:r>
          <w:instrText xml:space="preserve"> PAGEREF _Toc30979 \h </w:instrText>
        </w:r>
        <w:r>
          <w:fldChar w:fldCharType="separate"/>
        </w:r>
        <w:r>
          <w:t>20</w:t>
        </w:r>
        <w:r>
          <w:fldChar w:fldCharType="end"/>
        </w:r>
      </w:hyperlink>
    </w:p>
    <w:p>
      <w:pPr>
        <w:pStyle w:val="TOC2"/>
        <w:tabs>
          <w:tab w:val="right" w:leader="dot" w:pos="8306"/>
        </w:tabs>
      </w:pPr>
      <w:hyperlink w:anchor="_Toc30100" w:history="1">
        <w:r>
          <w:rPr>
            <w:rFonts w:ascii="仿宋" w:eastAsia="仿宋" w:hAnsi="仿宋" w:cs="仿宋" w:hint="eastAsia"/>
            <w:lang w:eastAsia="zh-CN"/>
          </w:rPr>
          <w:t>(三)、文档存档与归档</w:t>
        </w:r>
        <w:r>
          <w:tab/>
        </w:r>
        <w:r>
          <w:fldChar w:fldCharType="begin"/>
        </w:r>
        <w:r>
          <w:instrText xml:space="preserve"> PAGEREF _Toc30100 \h </w:instrText>
        </w:r>
        <w:r>
          <w:fldChar w:fldCharType="separate"/>
        </w:r>
        <w:r>
          <w:t>21</w:t>
        </w:r>
        <w:r>
          <w:fldChar w:fldCharType="end"/>
        </w:r>
      </w:hyperlink>
    </w:p>
    <w:p>
      <w:pPr>
        <w:pStyle w:val="TOC1"/>
        <w:tabs>
          <w:tab w:val="right" w:leader="dot" w:pos="8306"/>
        </w:tabs>
      </w:pPr>
      <w:hyperlink w:anchor="_Toc16499" w:history="1">
        <w:r>
          <w:rPr>
            <w:rFonts w:ascii="仿宋" w:eastAsia="仿宋" w:hAnsi="仿宋" w:cs="仿宋" w:hint="eastAsia"/>
            <w:lang w:eastAsia="zh-CN"/>
          </w:rPr>
          <w:t>七、洗碗清洁剂项目经营效益</w:t>
        </w:r>
        <w:r>
          <w:tab/>
        </w:r>
        <w:r>
          <w:fldChar w:fldCharType="begin"/>
        </w:r>
        <w:r>
          <w:instrText xml:space="preserve"> PAGEREF _Toc16499 \h </w:instrText>
        </w:r>
        <w:r>
          <w:fldChar w:fldCharType="separate"/>
        </w:r>
        <w:r>
          <w:t>22</w:t>
        </w:r>
        <w:r>
          <w:fldChar w:fldCharType="end"/>
        </w:r>
      </w:hyperlink>
    </w:p>
    <w:p>
      <w:pPr>
        <w:pStyle w:val="TOC2"/>
        <w:tabs>
          <w:tab w:val="right" w:leader="dot" w:pos="8306"/>
        </w:tabs>
      </w:pPr>
      <w:hyperlink w:anchor="_Toc30803" w:history="1">
        <w:r>
          <w:rPr>
            <w:rFonts w:ascii="仿宋" w:eastAsia="仿宋" w:hAnsi="仿宋" w:cs="仿宋" w:hint="eastAsia"/>
            <w:lang w:eastAsia="zh-CN"/>
          </w:rPr>
          <w:t>(一)、经济评价财务测算</w:t>
        </w:r>
        <w:r>
          <w:tab/>
        </w:r>
        <w:r>
          <w:fldChar w:fldCharType="begin"/>
        </w:r>
        <w:r>
          <w:instrText xml:space="preserve"> PAGEREF _Toc30803 \h </w:instrText>
        </w:r>
        <w:r>
          <w:fldChar w:fldCharType="separate"/>
        </w:r>
        <w:r>
          <w:t>22</w:t>
        </w:r>
        <w:r>
          <w:fldChar w:fldCharType="end"/>
        </w:r>
      </w:hyperlink>
    </w:p>
    <w:p>
      <w:pPr>
        <w:pStyle w:val="TOC2"/>
        <w:tabs>
          <w:tab w:val="right" w:leader="dot" w:pos="8306"/>
        </w:tabs>
      </w:pPr>
      <w:hyperlink w:anchor="_Toc14508" w:history="1">
        <w:r>
          <w:rPr>
            <w:rFonts w:ascii="仿宋" w:eastAsia="仿宋" w:hAnsi="仿宋" w:cs="仿宋" w:hint="eastAsia"/>
            <w:lang w:eastAsia="zh-CN"/>
          </w:rPr>
          <w:t>(二)、洗碗清洁剂项目盈利能力分析</w:t>
        </w:r>
        <w:r>
          <w:tab/>
        </w:r>
        <w:r>
          <w:fldChar w:fldCharType="begin"/>
        </w:r>
        <w:r>
          <w:instrText xml:space="preserve"> PAGEREF _Toc14508 \h </w:instrText>
        </w:r>
        <w:r>
          <w:fldChar w:fldCharType="separate"/>
        </w:r>
        <w:r>
          <w:t>24</w:t>
        </w:r>
        <w:r>
          <w:fldChar w:fldCharType="end"/>
        </w:r>
      </w:hyperlink>
    </w:p>
    <w:p>
      <w:pPr>
        <w:pStyle w:val="TOC1"/>
        <w:tabs>
          <w:tab w:val="right" w:leader="dot" w:pos="8306"/>
        </w:tabs>
      </w:pPr>
      <w:hyperlink w:anchor="_Toc27499" w:history="1">
        <w:r>
          <w:rPr>
            <w:rFonts w:ascii="仿宋" w:eastAsia="仿宋" w:hAnsi="仿宋" w:cs="仿宋" w:hint="eastAsia"/>
            <w:lang w:eastAsia="zh-CN"/>
          </w:rPr>
          <w:t>八、洗碗清洁剂项目社会影响</w:t>
        </w:r>
        <w:r>
          <w:tab/>
        </w:r>
        <w:r>
          <w:fldChar w:fldCharType="begin"/>
        </w:r>
        <w:r>
          <w:instrText xml:space="preserve"> PAGEREF _Toc27499 \h </w:instrText>
        </w:r>
        <w:r>
          <w:fldChar w:fldCharType="separate"/>
        </w:r>
        <w:r>
          <w:t>24</w:t>
        </w:r>
        <w:r>
          <w:fldChar w:fldCharType="end"/>
        </w:r>
      </w:hyperlink>
    </w:p>
    <w:p>
      <w:pPr>
        <w:pStyle w:val="TOC2"/>
        <w:tabs>
          <w:tab w:val="right" w:leader="dot" w:pos="8306"/>
        </w:tabs>
      </w:pPr>
      <w:hyperlink w:anchor="_Toc13502" w:history="1">
        <w:r>
          <w:rPr>
            <w:rFonts w:ascii="仿宋" w:eastAsia="仿宋" w:hAnsi="仿宋" w:cs="仿宋" w:hint="eastAsia"/>
            <w:lang w:eastAsia="zh-CN"/>
          </w:rPr>
          <w:t>(一)、社会责任与义务</w:t>
        </w:r>
        <w:r>
          <w:tab/>
        </w:r>
        <w:r>
          <w:fldChar w:fldCharType="begin"/>
        </w:r>
        <w:r>
          <w:instrText xml:space="preserve"> PAGEREF _Toc13502 \h </w:instrText>
        </w:r>
        <w:r>
          <w:fldChar w:fldCharType="separate"/>
        </w:r>
        <w:r>
          <w:t>24</w:t>
        </w:r>
        <w:r>
          <w:fldChar w:fldCharType="end"/>
        </w:r>
      </w:hyperlink>
    </w:p>
    <w:p>
      <w:pPr>
        <w:pStyle w:val="TOC2"/>
        <w:tabs>
          <w:tab w:val="right" w:leader="dot" w:pos="8306"/>
        </w:tabs>
      </w:pPr>
      <w:hyperlink w:anchor="_Toc15683" w:history="1">
        <w:r>
          <w:rPr>
            <w:rFonts w:ascii="仿宋" w:eastAsia="仿宋" w:hAnsi="仿宋" w:cs="仿宋" w:hint="eastAsia"/>
            <w:lang w:eastAsia="zh-CN"/>
          </w:rPr>
          <w:t>(二)、社会参与与沟通</w:t>
        </w:r>
        <w:r>
          <w:tab/>
        </w:r>
        <w:r>
          <w:fldChar w:fldCharType="begin"/>
        </w:r>
        <w:r>
          <w:instrText xml:space="preserve"> PAGEREF _Toc15683 \h </w:instrText>
        </w:r>
        <w:r>
          <w:fldChar w:fldCharType="separate"/>
        </w:r>
        <w:r>
          <w:t>25</w:t>
        </w:r>
        <w:r>
          <w:fldChar w:fldCharType="end"/>
        </w:r>
      </w:hyperlink>
    </w:p>
    <w:p>
      <w:pPr>
        <w:pStyle w:val="TOC1"/>
        <w:tabs>
          <w:tab w:val="right" w:leader="dot" w:pos="8306"/>
        </w:tabs>
      </w:pPr>
      <w:hyperlink w:anchor="_Toc6824" w:history="1">
        <w:r>
          <w:rPr>
            <w:rFonts w:ascii="仿宋" w:eastAsia="仿宋" w:hAnsi="仿宋" w:cs="仿宋" w:hint="eastAsia"/>
            <w:lang w:eastAsia="zh-CN"/>
          </w:rPr>
          <w:t>九、洗碗清洁剂项目人力资源培养与发展</w:t>
        </w:r>
        <w:r>
          <w:tab/>
        </w:r>
        <w:r>
          <w:fldChar w:fldCharType="begin"/>
        </w:r>
        <w:r>
          <w:instrText xml:space="preserve"> PAGEREF _Toc6824 \h </w:instrText>
        </w:r>
        <w:r>
          <w:fldChar w:fldCharType="separate"/>
        </w:r>
        <w:r>
          <w:t>26</w:t>
        </w:r>
        <w:r>
          <w:fldChar w:fldCharType="end"/>
        </w:r>
      </w:hyperlink>
    </w:p>
    <w:p>
      <w:pPr>
        <w:pStyle w:val="TOC2"/>
        <w:tabs>
          <w:tab w:val="right" w:leader="dot" w:pos="8306"/>
        </w:tabs>
      </w:pPr>
      <w:hyperlink w:anchor="_Toc28748" w:history="1">
        <w:r>
          <w:rPr>
            <w:rFonts w:ascii="仿宋" w:eastAsia="仿宋" w:hAnsi="仿宋" w:cs="仿宋" w:hint="eastAsia"/>
            <w:lang w:eastAsia="zh-CN"/>
          </w:rPr>
          <w:t>(一)、人才需求与规划</w:t>
        </w:r>
        <w:r>
          <w:tab/>
        </w:r>
        <w:r>
          <w:fldChar w:fldCharType="begin"/>
        </w:r>
        <w:r>
          <w:instrText xml:space="preserve"> PAGEREF _Toc28748 \h </w:instrText>
        </w:r>
        <w:r>
          <w:fldChar w:fldCharType="separate"/>
        </w:r>
        <w:r>
          <w:t>26</w:t>
        </w:r>
        <w:r>
          <w:fldChar w:fldCharType="end"/>
        </w:r>
      </w:hyperlink>
    </w:p>
    <w:p>
      <w:pPr>
        <w:pStyle w:val="TOC2"/>
        <w:tabs>
          <w:tab w:val="right" w:leader="dot" w:pos="8306"/>
        </w:tabs>
      </w:pPr>
      <w:hyperlink w:anchor="_Toc28124" w:history="1">
        <w:r>
          <w:rPr>
            <w:rFonts w:ascii="仿宋" w:eastAsia="仿宋" w:hAnsi="仿宋" w:cs="仿宋" w:hint="eastAsia"/>
            <w:lang w:eastAsia="zh-CN"/>
          </w:rPr>
          <w:t>(二)、培训与发展计划</w:t>
        </w:r>
        <w:r>
          <w:tab/>
        </w:r>
        <w:r>
          <w:fldChar w:fldCharType="begin"/>
        </w:r>
        <w:r>
          <w:instrText xml:space="preserve"> PAGEREF _Toc28124 \h </w:instrText>
        </w:r>
        <w:r>
          <w:fldChar w:fldCharType="separate"/>
        </w:r>
        <w:r>
          <w:t>27</w:t>
        </w:r>
        <w:r>
          <w:fldChar w:fldCharType="end"/>
        </w:r>
      </w:hyperlink>
    </w:p>
    <w:p>
      <w:pPr>
        <w:pStyle w:val="TOC1"/>
        <w:tabs>
          <w:tab w:val="right" w:leader="dot" w:pos="8306"/>
        </w:tabs>
      </w:pPr>
      <w:hyperlink w:anchor="_Toc25062" w:history="1">
        <w:r>
          <w:rPr>
            <w:rFonts w:ascii="仿宋" w:eastAsia="仿宋" w:hAnsi="仿宋" w:cs="仿宋" w:hint="eastAsia"/>
            <w:lang w:eastAsia="zh-CN"/>
          </w:rPr>
          <w:t>十、洗碗清洁剂项目技术管理</w:t>
        </w:r>
        <w:r>
          <w:tab/>
        </w:r>
        <w:r>
          <w:fldChar w:fldCharType="begin"/>
        </w:r>
        <w:r>
          <w:instrText xml:space="preserve"> PAGEREF _Toc25062 \h </w:instrText>
        </w:r>
        <w:r>
          <w:fldChar w:fldCharType="separate"/>
        </w:r>
        <w:r>
          <w:t>27</w:t>
        </w:r>
        <w:r>
          <w:fldChar w:fldCharType="end"/>
        </w:r>
      </w:hyperlink>
    </w:p>
    <w:p>
      <w:pPr>
        <w:pStyle w:val="TOC2"/>
        <w:tabs>
          <w:tab w:val="right" w:leader="dot" w:pos="8306"/>
        </w:tabs>
      </w:pPr>
      <w:hyperlink w:anchor="_Toc18183" w:history="1">
        <w:r>
          <w:rPr>
            <w:rFonts w:ascii="仿宋" w:eastAsia="仿宋" w:hAnsi="仿宋" w:cs="仿宋" w:hint="eastAsia"/>
            <w:lang w:eastAsia="zh-CN"/>
          </w:rPr>
          <w:t>(一)、技术方案选用方向</w:t>
        </w:r>
        <w:r>
          <w:tab/>
        </w:r>
        <w:r>
          <w:fldChar w:fldCharType="begin"/>
        </w:r>
        <w:r>
          <w:instrText xml:space="preserve"> PAGEREF _Toc18183 \h </w:instrText>
        </w:r>
        <w:r>
          <w:fldChar w:fldCharType="separate"/>
        </w:r>
        <w:r>
          <w:t>27</w:t>
        </w:r>
        <w:r>
          <w:fldChar w:fldCharType="end"/>
        </w:r>
      </w:hyperlink>
    </w:p>
    <w:p>
      <w:pPr>
        <w:pStyle w:val="TOC2"/>
        <w:tabs>
          <w:tab w:val="right" w:leader="dot" w:pos="8306"/>
        </w:tabs>
      </w:pPr>
      <w:hyperlink w:anchor="_Toc32153" w:history="1">
        <w:r>
          <w:rPr>
            <w:rFonts w:ascii="仿宋" w:eastAsia="仿宋" w:hAnsi="仿宋" w:cs="仿宋" w:hint="eastAsia"/>
            <w:lang w:eastAsia="zh-CN"/>
          </w:rPr>
          <w:t>(二)、工艺技术方案选用原则</w:t>
        </w:r>
        <w:r>
          <w:tab/>
        </w:r>
        <w:r>
          <w:fldChar w:fldCharType="begin"/>
        </w:r>
        <w:r>
          <w:instrText xml:space="preserve"> PAGEREF _Toc32153 \h </w:instrText>
        </w:r>
        <w:r>
          <w:fldChar w:fldCharType="separate"/>
        </w:r>
        <w:r>
          <w:t>29</w:t>
        </w:r>
        <w:r>
          <w:fldChar w:fldCharType="end"/>
        </w:r>
      </w:hyperlink>
    </w:p>
    <w:p>
      <w:pPr>
        <w:pStyle w:val="TOC2"/>
        <w:tabs>
          <w:tab w:val="right" w:leader="dot" w:pos="8306"/>
        </w:tabs>
      </w:pPr>
      <w:hyperlink w:anchor="_Toc27382" w:history="1">
        <w:r>
          <w:rPr>
            <w:rFonts w:ascii="仿宋" w:eastAsia="仿宋" w:hAnsi="仿宋" w:cs="仿宋" w:hint="eastAsia"/>
            <w:lang w:eastAsia="zh-CN"/>
          </w:rPr>
          <w:t>(三)、工艺技术方案要求</w:t>
        </w:r>
        <w:r>
          <w:tab/>
        </w:r>
        <w:r>
          <w:fldChar w:fldCharType="begin"/>
        </w:r>
        <w:r>
          <w:instrText xml:space="preserve"> PAGEREF _Toc27382 \h </w:instrText>
        </w:r>
        <w:r>
          <w:fldChar w:fldCharType="separate"/>
        </w:r>
        <w:r>
          <w:t>31</w:t>
        </w:r>
        <w:r>
          <w:fldChar w:fldCharType="end"/>
        </w:r>
      </w:hyperlink>
    </w:p>
    <w:p>
      <w:pPr>
        <w:pStyle w:val="TOC1"/>
        <w:tabs>
          <w:tab w:val="right" w:leader="dot" w:pos="8306"/>
        </w:tabs>
      </w:pPr>
      <w:hyperlink w:anchor="_Toc26322" w:history="1">
        <w:r>
          <w:rPr>
            <w:rFonts w:ascii="仿宋" w:eastAsia="仿宋" w:hAnsi="仿宋" w:cs="仿宋" w:hint="eastAsia"/>
            <w:lang w:eastAsia="zh-CN"/>
          </w:rPr>
          <w:t>十一、洗碗清洁剂项目人力资源管理</w:t>
        </w:r>
        <w:r>
          <w:tab/>
        </w:r>
        <w:r>
          <w:fldChar w:fldCharType="begin"/>
        </w:r>
        <w:r>
          <w:instrText xml:space="preserve"> PAGEREF _Toc26322 \h </w:instrText>
        </w:r>
        <w:r>
          <w:fldChar w:fldCharType="separate"/>
        </w:r>
        <w:r>
          <w:t>33</w:t>
        </w:r>
        <w:r>
          <w:fldChar w:fldCharType="end"/>
        </w:r>
      </w:hyperlink>
    </w:p>
    <w:p>
      <w:pPr>
        <w:pStyle w:val="TOC2"/>
        <w:tabs>
          <w:tab w:val="right" w:leader="dot" w:pos="8306"/>
        </w:tabs>
      </w:pPr>
      <w:hyperlink w:anchor="_Toc467" w:history="1">
        <w:r>
          <w:rPr>
            <w:rFonts w:ascii="仿宋" w:eastAsia="仿宋" w:hAnsi="仿宋" w:cs="仿宋" w:hint="eastAsia"/>
            <w:lang w:eastAsia="zh-CN"/>
          </w:rPr>
          <w:t>(一)、建立健全的预算管理制度</w:t>
        </w:r>
        <w:r>
          <w:tab/>
        </w:r>
        <w:r>
          <w:fldChar w:fldCharType="begin"/>
        </w:r>
        <w:r>
          <w:instrText xml:space="preserve"> PAGEREF _Toc467 \h </w:instrText>
        </w:r>
        <w:r>
          <w:fldChar w:fldCharType="separate"/>
        </w:r>
        <w:r>
          <w:t>33</w:t>
        </w:r>
        <w:r>
          <w:fldChar w:fldCharType="end"/>
        </w:r>
      </w:hyperlink>
    </w:p>
    <w:p>
      <w:pPr>
        <w:pStyle w:val="TOC2"/>
        <w:tabs>
          <w:tab w:val="right" w:leader="dot" w:pos="8306"/>
        </w:tabs>
      </w:pPr>
      <w:hyperlink w:anchor="_Toc13763" w:history="1">
        <w:r>
          <w:rPr>
            <w:rFonts w:ascii="仿宋" w:eastAsia="仿宋" w:hAnsi="仿宋" w:cs="仿宋" w:hint="eastAsia"/>
            <w:lang w:eastAsia="zh-CN"/>
          </w:rPr>
          <w:t>(二)、加强资金流动监控</w:t>
        </w:r>
        <w:r>
          <w:tab/>
        </w:r>
        <w:r>
          <w:fldChar w:fldCharType="begin"/>
        </w:r>
        <w:r>
          <w:instrText xml:space="preserve"> PAGEREF _Toc13763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2" w:history="1">
        <w:r>
          <w:rPr>
            <w:rFonts w:ascii="仿宋" w:eastAsia="仿宋" w:hAnsi="仿宋" w:cs="仿宋" w:hint="eastAsia"/>
            <w:lang w:eastAsia="zh-CN"/>
          </w:rPr>
          <w:t>(三)、制定完善的风险控制机制</w:t>
        </w:r>
        <w:r>
          <w:tab/>
        </w:r>
        <w:r>
          <w:fldChar w:fldCharType="begin"/>
        </w:r>
        <w:r>
          <w:instrText xml:space="preserve"> PAGEREF _Toc14602 \h </w:instrText>
        </w:r>
        <w:r>
          <w:fldChar w:fldCharType="separate"/>
        </w:r>
        <w:r>
          <w:t>36</w:t>
        </w:r>
        <w:r>
          <w:fldChar w:fldCharType="end"/>
        </w:r>
      </w:hyperlink>
    </w:p>
    <w:p>
      <w:pPr>
        <w:pStyle w:val="TOC2"/>
        <w:tabs>
          <w:tab w:val="right" w:leader="dot" w:pos="8306"/>
        </w:tabs>
      </w:pPr>
      <w:hyperlink w:anchor="_Toc2079" w:history="1">
        <w:r>
          <w:rPr>
            <w:rFonts w:ascii="仿宋" w:eastAsia="仿宋" w:hAnsi="仿宋" w:cs="仿宋" w:hint="eastAsia"/>
            <w:lang w:eastAsia="zh-CN"/>
          </w:rPr>
          <w:t>(四)、优化成本管理</w:t>
        </w:r>
        <w:r>
          <w:tab/>
        </w:r>
        <w:r>
          <w:fldChar w:fldCharType="begin"/>
        </w:r>
        <w:r>
          <w:instrText xml:space="preserve"> PAGEREF _Toc2079 \h </w:instrText>
        </w:r>
        <w:r>
          <w:fldChar w:fldCharType="separate"/>
        </w:r>
        <w:r>
          <w:t>37</w:t>
        </w:r>
        <w:r>
          <w:fldChar w:fldCharType="end"/>
        </w:r>
      </w:hyperlink>
    </w:p>
    <w:p>
      <w:pPr>
        <w:pStyle w:val="TOC1"/>
        <w:tabs>
          <w:tab w:val="right" w:leader="dot" w:pos="8306"/>
        </w:tabs>
      </w:pPr>
      <w:hyperlink w:anchor="_Toc11670" w:history="1">
        <w:r>
          <w:rPr>
            <w:rFonts w:ascii="仿宋" w:eastAsia="仿宋" w:hAnsi="仿宋" w:cs="仿宋" w:hint="eastAsia"/>
            <w:lang w:eastAsia="zh-CN"/>
          </w:rPr>
          <w:t>十二、洗碗清洁剂项目财务管理</w:t>
        </w:r>
        <w:r>
          <w:tab/>
        </w:r>
        <w:r>
          <w:fldChar w:fldCharType="begin"/>
        </w:r>
        <w:r>
          <w:instrText xml:space="preserve"> PAGEREF _Toc11670 \h </w:instrText>
        </w:r>
        <w:r>
          <w:fldChar w:fldCharType="separate"/>
        </w:r>
        <w:r>
          <w:t>39</w:t>
        </w:r>
        <w:r>
          <w:fldChar w:fldCharType="end"/>
        </w:r>
      </w:hyperlink>
    </w:p>
    <w:p>
      <w:pPr>
        <w:pStyle w:val="TOC2"/>
        <w:tabs>
          <w:tab w:val="right" w:leader="dot" w:pos="8306"/>
        </w:tabs>
      </w:pPr>
      <w:hyperlink w:anchor="_Toc27838" w:history="1">
        <w:r>
          <w:rPr>
            <w:rFonts w:ascii="仿宋" w:eastAsia="仿宋" w:hAnsi="仿宋" w:cs="仿宋" w:hint="eastAsia"/>
            <w:lang w:eastAsia="zh-CN"/>
          </w:rPr>
          <w:t>(一)、资金需求大</w:t>
        </w:r>
        <w:r>
          <w:tab/>
        </w:r>
        <w:r>
          <w:fldChar w:fldCharType="begin"/>
        </w:r>
        <w:r>
          <w:instrText xml:space="preserve"> PAGEREF _Toc27838 \h </w:instrText>
        </w:r>
        <w:r>
          <w:fldChar w:fldCharType="separate"/>
        </w:r>
        <w:r>
          <w:t>39</w:t>
        </w:r>
        <w:r>
          <w:fldChar w:fldCharType="end"/>
        </w:r>
      </w:hyperlink>
    </w:p>
    <w:p>
      <w:pPr>
        <w:pStyle w:val="TOC2"/>
        <w:tabs>
          <w:tab w:val="right" w:leader="dot" w:pos="8306"/>
        </w:tabs>
      </w:pPr>
      <w:hyperlink w:anchor="_Toc10638" w:history="1">
        <w:r>
          <w:rPr>
            <w:rFonts w:ascii="仿宋" w:eastAsia="仿宋" w:hAnsi="仿宋" w:cs="仿宋" w:hint="eastAsia"/>
            <w:lang w:eastAsia="zh-CN"/>
          </w:rPr>
          <w:t>(二)、研发周期长</w:t>
        </w:r>
        <w:r>
          <w:tab/>
        </w:r>
        <w:r>
          <w:fldChar w:fldCharType="begin"/>
        </w:r>
        <w:r>
          <w:instrText xml:space="preserve"> PAGEREF _Toc10638 \h </w:instrText>
        </w:r>
        <w:r>
          <w:fldChar w:fldCharType="separate"/>
        </w:r>
        <w:r>
          <w:t>40</w:t>
        </w:r>
        <w:r>
          <w:fldChar w:fldCharType="end"/>
        </w:r>
      </w:hyperlink>
    </w:p>
    <w:p>
      <w:pPr>
        <w:pStyle w:val="TOC2"/>
        <w:tabs>
          <w:tab w:val="right" w:leader="dot" w:pos="8306"/>
        </w:tabs>
      </w:pPr>
      <w:hyperlink w:anchor="_Toc10616" w:history="1">
        <w:r>
          <w:rPr>
            <w:rFonts w:ascii="仿宋" w:eastAsia="仿宋" w:hAnsi="仿宋" w:cs="仿宋" w:hint="eastAsia"/>
            <w:lang w:eastAsia="zh-CN"/>
          </w:rPr>
          <w:t>(三)、市场风险大</w:t>
        </w:r>
        <w:r>
          <w:tab/>
        </w:r>
        <w:r>
          <w:fldChar w:fldCharType="begin"/>
        </w:r>
        <w:r>
          <w:instrText xml:space="preserve"> PAGEREF _Toc10616 \h </w:instrText>
        </w:r>
        <w:r>
          <w:fldChar w:fldCharType="separate"/>
        </w:r>
        <w:r>
          <w:t>41</w:t>
        </w:r>
        <w:r>
          <w:fldChar w:fldCharType="end"/>
        </w:r>
      </w:hyperlink>
    </w:p>
    <w:p>
      <w:pPr>
        <w:pStyle w:val="TOC2"/>
        <w:tabs>
          <w:tab w:val="right" w:leader="dot" w:pos="8306"/>
        </w:tabs>
      </w:pPr>
      <w:hyperlink w:anchor="_Toc22301" w:history="1">
        <w:r>
          <w:rPr>
            <w:rFonts w:ascii="仿宋" w:eastAsia="仿宋" w:hAnsi="仿宋" w:cs="仿宋" w:hint="eastAsia"/>
            <w:lang w:eastAsia="zh-CN"/>
          </w:rPr>
          <w:t>(四)、利润率高</w:t>
        </w:r>
        <w:r>
          <w:tab/>
        </w:r>
        <w:r>
          <w:fldChar w:fldCharType="begin"/>
        </w:r>
        <w:r>
          <w:instrText xml:space="preserve"> PAGEREF _Toc22301 \h </w:instrText>
        </w:r>
        <w:r>
          <w:fldChar w:fldCharType="separate"/>
        </w:r>
        <w:r>
          <w:t>44</w:t>
        </w:r>
        <w:r>
          <w:fldChar w:fldCharType="end"/>
        </w:r>
      </w:hyperlink>
    </w:p>
    <w:p>
      <w:pPr>
        <w:pStyle w:val="TOC1"/>
        <w:tabs>
          <w:tab w:val="right" w:leader="dot" w:pos="8306"/>
        </w:tabs>
      </w:pPr>
      <w:hyperlink w:anchor="_Toc5298" w:history="1">
        <w:r>
          <w:rPr>
            <w:rFonts w:ascii="仿宋" w:eastAsia="仿宋" w:hAnsi="仿宋" w:cs="仿宋" w:hint="eastAsia"/>
            <w:lang w:eastAsia="zh-CN"/>
          </w:rPr>
          <w:t>十三、供应链管理</w:t>
        </w:r>
        <w:r>
          <w:tab/>
        </w:r>
        <w:r>
          <w:fldChar w:fldCharType="begin"/>
        </w:r>
        <w:r>
          <w:instrText xml:space="preserve"> PAGEREF _Toc5298 \h </w:instrText>
        </w:r>
        <w:r>
          <w:fldChar w:fldCharType="separate"/>
        </w:r>
        <w:r>
          <w:t>46</w:t>
        </w:r>
        <w:r>
          <w:fldChar w:fldCharType="end"/>
        </w:r>
      </w:hyperlink>
    </w:p>
    <w:p>
      <w:pPr>
        <w:pStyle w:val="TOC2"/>
        <w:tabs>
          <w:tab w:val="right" w:leader="dot" w:pos="8306"/>
        </w:tabs>
      </w:pPr>
      <w:hyperlink w:anchor="_Toc23638" w:history="1">
        <w:r>
          <w:rPr>
            <w:rFonts w:ascii="仿宋" w:eastAsia="仿宋" w:hAnsi="仿宋" w:cs="仿宋" w:hint="eastAsia"/>
            <w:lang w:eastAsia="zh-CN"/>
          </w:rPr>
          <w:t>(一)、供应链战略规划</w:t>
        </w:r>
        <w:r>
          <w:tab/>
        </w:r>
        <w:r>
          <w:fldChar w:fldCharType="begin"/>
        </w:r>
        <w:r>
          <w:instrText xml:space="preserve"> PAGEREF _Toc23638 \h </w:instrText>
        </w:r>
        <w:r>
          <w:fldChar w:fldCharType="separate"/>
        </w:r>
        <w:r>
          <w:t>46</w:t>
        </w:r>
        <w:r>
          <w:fldChar w:fldCharType="end"/>
        </w:r>
      </w:hyperlink>
    </w:p>
    <w:p>
      <w:pPr>
        <w:pStyle w:val="TOC2"/>
        <w:tabs>
          <w:tab w:val="right" w:leader="dot" w:pos="8306"/>
        </w:tabs>
      </w:pPr>
      <w:hyperlink w:anchor="_Toc18545" w:history="1">
        <w:r>
          <w:rPr>
            <w:rFonts w:ascii="仿宋" w:eastAsia="仿宋" w:hAnsi="仿宋" w:cs="仿宋" w:hint="eastAsia"/>
            <w:lang w:eastAsia="zh-CN"/>
          </w:rPr>
          <w:t>(二)、供应商选择与合作</w:t>
        </w:r>
        <w:r>
          <w:tab/>
        </w:r>
        <w:r>
          <w:fldChar w:fldCharType="begin"/>
        </w:r>
        <w:r>
          <w:instrText xml:space="preserve"> PAGEREF _Toc18545 \h </w:instrText>
        </w:r>
        <w:r>
          <w:fldChar w:fldCharType="separate"/>
        </w:r>
        <w:r>
          <w:t>47</w:t>
        </w:r>
        <w:r>
          <w:fldChar w:fldCharType="end"/>
        </w:r>
      </w:hyperlink>
    </w:p>
    <w:p>
      <w:pPr>
        <w:pStyle w:val="TOC2"/>
        <w:tabs>
          <w:tab w:val="right" w:leader="dot" w:pos="8306"/>
        </w:tabs>
      </w:pPr>
      <w:hyperlink w:anchor="_Toc11900" w:history="1">
        <w:r>
          <w:rPr>
            <w:rFonts w:ascii="仿宋" w:eastAsia="仿宋" w:hAnsi="仿宋" w:cs="仿宋" w:hint="eastAsia"/>
            <w:lang w:eastAsia="zh-CN"/>
          </w:rPr>
          <w:t>(三)、物流与库存管理</w:t>
        </w:r>
        <w:r>
          <w:tab/>
        </w:r>
        <w:r>
          <w:fldChar w:fldCharType="begin"/>
        </w:r>
        <w:r>
          <w:instrText xml:space="preserve"> PAGEREF _Toc11900 \h </w:instrText>
        </w:r>
        <w:r>
          <w:fldChar w:fldCharType="separate"/>
        </w:r>
        <w:r>
          <w:t>49</w:t>
        </w:r>
        <w:r>
          <w:fldChar w:fldCharType="end"/>
        </w:r>
      </w:hyperlink>
    </w:p>
    <w:p>
      <w:pPr>
        <w:pStyle w:val="TOC1"/>
        <w:tabs>
          <w:tab w:val="right" w:leader="dot" w:pos="8306"/>
        </w:tabs>
      </w:pPr>
      <w:hyperlink w:anchor="_Toc25332" w:history="1">
        <w:r>
          <w:rPr>
            <w:rFonts w:ascii="仿宋" w:eastAsia="仿宋" w:hAnsi="仿宋" w:cs="仿宋" w:hint="eastAsia"/>
            <w:lang w:eastAsia="zh-CN"/>
          </w:rPr>
          <w:t>十四、营销与推广策略</w:t>
        </w:r>
        <w:r>
          <w:tab/>
        </w:r>
        <w:r>
          <w:fldChar w:fldCharType="begin"/>
        </w:r>
        <w:r>
          <w:instrText xml:space="preserve"> PAGEREF _Toc25332 \h </w:instrText>
        </w:r>
        <w:r>
          <w:fldChar w:fldCharType="separate"/>
        </w:r>
        <w:r>
          <w:t>50</w:t>
        </w:r>
        <w:r>
          <w:fldChar w:fldCharType="end"/>
        </w:r>
      </w:hyperlink>
    </w:p>
    <w:p>
      <w:pPr>
        <w:pStyle w:val="TOC2"/>
        <w:tabs>
          <w:tab w:val="right" w:leader="dot" w:pos="8306"/>
        </w:tabs>
      </w:pPr>
      <w:hyperlink w:anchor="_Toc8375" w:history="1">
        <w:r>
          <w:rPr>
            <w:rFonts w:ascii="仿宋" w:eastAsia="仿宋" w:hAnsi="仿宋" w:cs="仿宋" w:hint="eastAsia"/>
            <w:lang w:eastAsia="zh-CN"/>
          </w:rPr>
          <w:t>(一)、产品/服务定位与特点</w:t>
        </w:r>
        <w:r>
          <w:tab/>
        </w:r>
        <w:r>
          <w:fldChar w:fldCharType="begin"/>
        </w:r>
        <w:r>
          <w:instrText xml:space="preserve"> PAGEREF _Toc8375 \h </w:instrText>
        </w:r>
        <w:r>
          <w:fldChar w:fldCharType="separate"/>
        </w:r>
        <w:r>
          <w:t>50</w:t>
        </w:r>
        <w:r>
          <w:fldChar w:fldCharType="end"/>
        </w:r>
      </w:hyperlink>
    </w:p>
    <w:p>
      <w:pPr>
        <w:pStyle w:val="TOC2"/>
        <w:tabs>
          <w:tab w:val="right" w:leader="dot" w:pos="8306"/>
        </w:tabs>
      </w:pPr>
      <w:hyperlink w:anchor="_Toc26907" w:history="1">
        <w:r>
          <w:rPr>
            <w:rFonts w:ascii="仿宋" w:eastAsia="仿宋" w:hAnsi="仿宋" w:cs="仿宋" w:hint="eastAsia"/>
            <w:lang w:eastAsia="zh-CN"/>
          </w:rPr>
          <w:t>(二)、市场定位与竞争分析</w:t>
        </w:r>
        <w:r>
          <w:tab/>
        </w:r>
        <w:r>
          <w:fldChar w:fldCharType="begin"/>
        </w:r>
        <w:r>
          <w:instrText xml:space="preserve"> PAGEREF _Toc26907 \h </w:instrText>
        </w:r>
        <w:r>
          <w:fldChar w:fldCharType="separate"/>
        </w:r>
        <w:r>
          <w:t>51</w:t>
        </w:r>
        <w:r>
          <w:fldChar w:fldCharType="end"/>
        </w:r>
      </w:hyperlink>
    </w:p>
    <w:p>
      <w:pPr>
        <w:pStyle w:val="TOC2"/>
        <w:tabs>
          <w:tab w:val="right" w:leader="dot" w:pos="8306"/>
        </w:tabs>
      </w:pPr>
      <w:hyperlink w:anchor="_Toc4434" w:history="1">
        <w:r>
          <w:rPr>
            <w:rFonts w:ascii="仿宋" w:eastAsia="仿宋" w:hAnsi="仿宋" w:cs="仿宋" w:hint="eastAsia"/>
            <w:lang w:eastAsia="zh-CN"/>
          </w:rPr>
          <w:t>(三)、营销渠道与策略</w:t>
        </w:r>
        <w:r>
          <w:tab/>
        </w:r>
        <w:r>
          <w:fldChar w:fldCharType="begin"/>
        </w:r>
        <w:r>
          <w:instrText xml:space="preserve"> PAGEREF _Toc4434 \h </w:instrText>
        </w:r>
        <w:r>
          <w:fldChar w:fldCharType="separate"/>
        </w:r>
        <w:r>
          <w:t>53</w:t>
        </w:r>
        <w:r>
          <w:fldChar w:fldCharType="end"/>
        </w:r>
      </w:hyperlink>
    </w:p>
    <w:p>
      <w:pPr>
        <w:pStyle w:val="TOC2"/>
        <w:tabs>
          <w:tab w:val="right" w:leader="dot" w:pos="8306"/>
        </w:tabs>
      </w:pPr>
      <w:hyperlink w:anchor="_Toc16692" w:history="1">
        <w:r>
          <w:rPr>
            <w:rFonts w:ascii="仿宋" w:eastAsia="仿宋" w:hAnsi="仿宋" w:cs="仿宋" w:hint="eastAsia"/>
            <w:lang w:eastAsia="zh-CN"/>
          </w:rPr>
          <w:t>(四)、推广与宣传活动</w:t>
        </w:r>
        <w:r>
          <w:tab/>
        </w:r>
        <w:r>
          <w:fldChar w:fldCharType="begin"/>
        </w:r>
        <w:r>
          <w:instrText xml:space="preserve"> PAGEREF _Toc16692 \h </w:instrText>
        </w:r>
        <w:r>
          <w:fldChar w:fldCharType="separate"/>
        </w:r>
        <w:r>
          <w:t>54</w:t>
        </w:r>
        <w:r>
          <w:fldChar w:fldCharType="end"/>
        </w:r>
      </w:hyperlink>
    </w:p>
    <w:p>
      <w:pPr>
        <w:pStyle w:val="TOC1"/>
        <w:tabs>
          <w:tab w:val="right" w:leader="dot" w:pos="8306"/>
        </w:tabs>
      </w:pPr>
      <w:hyperlink w:anchor="_Toc29165" w:history="1">
        <w:r>
          <w:rPr>
            <w:rFonts w:ascii="仿宋" w:eastAsia="仿宋" w:hAnsi="仿宋" w:cs="仿宋" w:hint="eastAsia"/>
            <w:lang w:eastAsia="zh-CN"/>
          </w:rPr>
          <w:t>十五、洗碗清洁剂项目工程方案分析</w:t>
        </w:r>
        <w:r>
          <w:tab/>
        </w:r>
        <w:r>
          <w:fldChar w:fldCharType="begin"/>
        </w:r>
        <w:r>
          <w:instrText xml:space="preserve"> PAGEREF _Toc29165 \h </w:instrText>
        </w:r>
        <w:r>
          <w:fldChar w:fldCharType="separate"/>
        </w:r>
        <w:r>
          <w:t>59</w:t>
        </w:r>
        <w:r>
          <w:fldChar w:fldCharType="end"/>
        </w:r>
      </w:hyperlink>
    </w:p>
    <w:p>
      <w:pPr>
        <w:pStyle w:val="TOC2"/>
        <w:tabs>
          <w:tab w:val="right" w:leader="dot" w:pos="8306"/>
        </w:tabs>
      </w:pPr>
      <w:hyperlink w:anchor="_Toc12503" w:history="1">
        <w:r>
          <w:rPr>
            <w:rFonts w:ascii="仿宋" w:eastAsia="仿宋" w:hAnsi="仿宋" w:cs="仿宋" w:hint="eastAsia"/>
            <w:lang w:eastAsia="zh-CN"/>
          </w:rPr>
          <w:t>(一)、建筑工程设计原则</w:t>
        </w:r>
        <w:r>
          <w:tab/>
        </w:r>
        <w:r>
          <w:fldChar w:fldCharType="begin"/>
        </w:r>
        <w:r>
          <w:instrText xml:space="preserve"> PAGEREF _Toc12503 \h </w:instrText>
        </w:r>
        <w:r>
          <w:fldChar w:fldCharType="separate"/>
        </w:r>
        <w:r>
          <w:t>59</w:t>
        </w:r>
        <w:r>
          <w:fldChar w:fldCharType="end"/>
        </w:r>
      </w:hyperlink>
    </w:p>
    <w:p>
      <w:pPr>
        <w:pStyle w:val="TOC2"/>
        <w:tabs>
          <w:tab w:val="right" w:leader="dot" w:pos="8306"/>
        </w:tabs>
      </w:pPr>
      <w:hyperlink w:anchor="_Toc2638" w:history="1">
        <w:r>
          <w:rPr>
            <w:rFonts w:ascii="仿宋" w:eastAsia="仿宋" w:hAnsi="仿宋" w:cs="仿宋" w:hint="eastAsia"/>
            <w:lang w:eastAsia="zh-CN"/>
          </w:rPr>
          <w:t>(二)、土建工程建设指标</w:t>
        </w:r>
        <w:r>
          <w:tab/>
        </w:r>
        <w:r>
          <w:fldChar w:fldCharType="begin"/>
        </w:r>
        <w:r>
          <w:instrText xml:space="preserve"> PAGEREF _Toc2638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2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技术管理特点体现在其创新导向。通过引入最先进的技术趋势和解决方案，洗碗清洁剂项目致力于提升科技含量、提高质量和效率水平。这意味着我们将采用最新的工具和方法，确保洗碗清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碗清洁剂项目技术管理的显著特征。通过整合不同领域的技术资源，我们实现了跨学科的协同工作。这有助于优化技术架构，提高整体效能。此外，整合性策略还促进了不同技术团队之间的紧密沟通和高效合作，确保洗碗清洁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碗清洁剂项目所采用的技术。通过不断优化技术方案，洗碗清洁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碗清洁剂项目团队将在洗碗清洁剂项目初期识别可能的技术风险，并采取相应的预防和应对措施。通过建立健全的风险评估机制，洗碗清洁剂项目能够在实施过程中及时发现并解决潜在的技术问题，保障洗碗清洁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碗清洁剂项目中，技术将成为洗碗清洁剂项目成功的有力支持。这一深度剖析揭示了技术管理在洗碗清洁剂项目实施中的关键作用，为洗碗清洁剂项目的技术基础奠定了坚实的基础。</w:t>
      </w:r>
    </w:p>
    <w:p>
      <w:pPr>
        <w:pStyle w:val="Heading2"/>
        <w:ind w:firstLine="560" w:firstLineChars="200"/>
        <w:rPr>
          <w:rFonts w:ascii="仿宋" w:eastAsia="仿宋" w:hAnsi="仿宋" w:cs="仿宋" w:hint="eastAsia"/>
          <w:sz w:val="28"/>
          <w:lang w:eastAsia="zh-CN"/>
        </w:rPr>
      </w:pPr>
      <w:bookmarkStart w:id="4" w:name="_Toc7115"/>
      <w:r>
        <w:rPr>
          <w:rFonts w:ascii="仿宋" w:eastAsia="仿宋" w:hAnsi="仿宋" w:cs="仿宋" w:hint="eastAsia"/>
          <w:sz w:val="28"/>
          <w:lang w:eastAsia="zh-CN"/>
        </w:rPr>
        <w:t>(二)、洗碗清洁剂项目工艺技术设计方案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碗清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碗清洁剂项目将严格按照相关行业规范要求进行组织。通过有效控制产品质量，洗碗清洁剂项目将致力于为顾客提供优质的洗碗清洁剂项目产品和良好的服务。这体现了洗碗清洁剂项目对于生产活动合规性和质量标准的高度重视，为洗碗清洁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碗清洁剂项目注重生态效益和清洁生产原则。洗碗清洁剂项目建设将紧密结合地方特色经济发展，与社会经济发展规划和区域环境保护规划方案相协调一致。通过与当地区域自然生态系统的结合，洗碗清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碗清洁剂项目产品具有多样化的客户需求和个性化的特点。因此，洗碗清洁剂项目产品规格品种多样，且单批生产数量较小。为满足这一特点，洗碗清洁剂项目承办单位将建设先进的柔性制造生产线。通过广泛应用柔性制造技术，洗碗清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碗清洁剂项目采用的技术具有较高的技术含量和自动化水平，处于国内先进水平。这一技术选用不仅体现了对生产效率、质量和环境友好性的高标准要求，同时为洗碗清洁剂项目的可持续发展奠定了坚实的基础。</w:t>
      </w:r>
    </w:p>
    <w:p>
      <w:pPr>
        <w:pStyle w:val="Heading2"/>
        <w:ind w:firstLine="560" w:firstLineChars="200"/>
        <w:rPr>
          <w:rFonts w:ascii="仿宋" w:eastAsia="仿宋" w:hAnsi="仿宋" w:cs="仿宋" w:hint="eastAsia"/>
          <w:sz w:val="28"/>
          <w:lang w:eastAsia="zh-CN"/>
        </w:rPr>
      </w:pPr>
      <w:bookmarkStart w:id="5" w:name="_Toc140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为确保洗碗清洁剂项目的高效生产和技术实施，我们制定了一套精心设计的设备选型方案，以满足洗碗清洁剂项目生产、质量和环保的要求。该方案的主要特点如下：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碗清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针对洗碗清洁剂项目产品的多样性和小批量生产的特点，我们将建设柔性制造生产线。通过在设备选型中考虑柔性制造技术，可以灵活应对不同产品规格和生产需求，实现生产线的高度灵活性和适应性。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363"/>
      <w:r>
        <w:rPr>
          <w:rFonts w:ascii="仿宋" w:eastAsia="仿宋" w:hAnsi="仿宋" w:cs="仿宋" w:hint="eastAsia"/>
          <w:sz w:val="28"/>
          <w:lang w:eastAsia="zh-CN"/>
        </w:rPr>
        <w:t>二、洗碗清洁剂项目危机管理</w:t>
      </w:r>
      <w:bookmarkEnd w:id="6"/>
    </w:p>
    <w:p>
      <w:pPr>
        <w:pStyle w:val="Heading2"/>
        <w:rPr>
          <w:rFonts w:ascii="仿宋" w:eastAsia="仿宋" w:hAnsi="仿宋" w:cs="仿宋" w:hint="eastAsia"/>
          <w:lang w:eastAsia="zh-CN"/>
        </w:rPr>
      </w:pPr>
      <w:bookmarkStart w:id="7" w:name="_Toc463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危机管理中，危机预警与识别是确保洗碗清洁剂项目稳健运行的核心步骤。通过建立全面的监测机制，洗碗清洁剂项目团队旨在及时发现和理解潜在的风险和危机因素，以便采取及时的预防和应对措施，确保洗碗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首先，通过深入的风险评估，洗碗清洁剂项目团队全面分析了整个洗碗清洁剂项目和各个阶段可能存在的威胁。这包括准确评估每个潜在风险的发生概率和可能影响的程度，为后续危机预警提供了有力支持。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碗清洁剂项目团队着重于明确定义洗碗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碗清洁剂项目进展的持续监控，团队能够及时发现潜在问题并作出迅速反应。洗碗清洁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在这一阶段，团队的专业素养和反应速度将发挥至关重要的作用，以确保潜在危机能够在初期得到有效的处理，最大程度地减轻负面影响。通过危机预警与识别，洗碗清洁剂项目得以更有序、可控地推进。</w:t>
      </w:r>
    </w:p>
    <w:p>
      <w:pPr>
        <w:pStyle w:val="Heading2"/>
        <w:ind w:firstLine="560" w:firstLineChars="200"/>
        <w:rPr>
          <w:rFonts w:ascii="仿宋" w:eastAsia="仿宋" w:hAnsi="仿宋" w:cs="仿宋" w:hint="eastAsia"/>
          <w:sz w:val="28"/>
          <w:lang w:eastAsia="zh-CN"/>
        </w:rPr>
      </w:pPr>
      <w:bookmarkStart w:id="8" w:name="_Toc2456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在危机发生时，洗碗清洁剂项目团队立即行动，成立了应急小组。该小组的任务是迅速制定并实施紧急应对措施，以最小化潜在损失。以下是采取的主要措施：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暂停洗碗清洁剂项目进度：为遏制危机蔓延，洗碗清洁剂项目暂时停止进行，以便全面评估当前状况。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资源重新分配：重新评估洗碗清洁剂项目资源的分配，确保最大限度地减小损失。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实时沟通：与关键利益相关者建立实时沟通机制，向他们传递洗碗清洁剂项目危机的实际状况，保障洗碗清洁剂项目核心利益。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在紧急应对的同时，洗碗清洁剂项目团队强调了团队协作和有效沟通的重要性。以下是团队协作的关键举措：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信息共享机制：建立了信息共享平台，确保团队成员能够及时获取洗碗清洁剂项目危机的实时信息。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领导者沟通：洗碗清洁剂项目领导者通过定期会议和即时沟通工具，指导团队应对危机，保持团队稳定运行。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随着危机得到初步控制，洗碗清洁剂项目团队转向制定恢复计划，以确保洗碗清洁剂项目能够从中迅速恢复。主要恢复计划包括：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修复受损的进度计划：重新评估洗碗清洁剂项目进度，制定修复计划，确保洗碗清洁剂项目尽快回归正常进程。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重新调整资源分配：优化资源分配，确保洗碗清洁剂项目在有限资源下高效运转。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风险管理机制加强：对洗碗清洁剂项目风险进行全面评估，制定更强化的风险管理策略，以预防未来可能的危机。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76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912"/>
      <w:r>
        <w:rPr>
          <w:rFonts w:ascii="仿宋" w:eastAsia="仿宋" w:hAnsi="仿宋" w:cs="仿宋" w:hint="eastAsia"/>
          <w:lang w:eastAsia="zh-CN"/>
        </w:rPr>
        <w:t>(一)、洗碗清洁剂行业分析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行业一直以来都是市场的关注焦点。行业内的发展趋势、竞争态势以及潜在机会都对洗碗清洁剂项目的推进产生深远的影响。通过深入研究行业的整体概貌，我们将更好地理解行业的核心特征，为洗碗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行业，技术一直是推动创新和发展的关键因素。我们将对当前技术趋势进行详尽分析，包括但不限于人工智能、大数据应用、先进制造技术等。这有助于洗碗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碗清洁剂项目成功的基础。我们将对主要竞争对手进行深入研究，包括其市场份额、产品特点、市场定位等。通过全面了解竞争对手的优势和劣势，洗碗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1"/>
      <w:r>
        <w:rPr>
          <w:rFonts w:ascii="仿宋" w:eastAsia="仿宋" w:hAnsi="仿宋" w:cs="仿宋" w:hint="eastAsia"/>
          <w:sz w:val="28"/>
          <w:lang w:eastAsia="zh-CN"/>
        </w:rPr>
        <w:t>(二)、洗碗清洁剂市场分析预测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碗清洁剂市场未来的增长趋势。这包括市场的整体规模、各细分领域的发展趋势等。洗碗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碗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洗碗清洁剂项目实施过程中需要充分考虑的因素。我们将对市场风险进行全面评估，包括但不限于政策法规风险、市场竞争风险、技术变革风险等。通过对潜在风险的深入分析，洗碗清洁剂项目可以制定相应的风险缓解策略，降低不确定性对洗碗清洁剂项目的影响。</w:t>
      </w:r>
    </w:p>
    <w:p>
      <w:pPr>
        <w:pStyle w:val="Heading1"/>
        <w:ind w:firstLine="560" w:firstLineChars="200"/>
        <w:rPr>
          <w:rFonts w:ascii="仿宋" w:eastAsia="仿宋" w:hAnsi="仿宋" w:cs="仿宋" w:hint="eastAsia"/>
          <w:sz w:val="28"/>
          <w:lang w:eastAsia="zh-CN"/>
        </w:rPr>
      </w:pPr>
      <w:bookmarkStart w:id="12" w:name="_Toc6478"/>
      <w:r>
        <w:rPr>
          <w:rFonts w:ascii="仿宋" w:eastAsia="仿宋" w:hAnsi="仿宋" w:cs="仿宋" w:hint="eastAsia"/>
          <w:sz w:val="28"/>
          <w:lang w:eastAsia="zh-CN"/>
        </w:rPr>
        <w:t>四、洗碗清洁剂项目绩效评估</w:t>
      </w:r>
      <w:bookmarkEnd w:id="12"/>
    </w:p>
    <w:p>
      <w:pPr>
        <w:pStyle w:val="Heading2"/>
        <w:rPr>
          <w:rFonts w:ascii="仿宋" w:eastAsia="仿宋" w:hAnsi="仿宋" w:cs="仿宋" w:hint="eastAsia"/>
          <w:lang w:eastAsia="zh-CN"/>
        </w:rPr>
      </w:pPr>
      <w:bookmarkStart w:id="13" w:name="_Toc199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我们设计了一套全面的绩效评估指标，以确保洗碗清洁剂项目的可控和成功交付。这些指标跨足洗碗清洁剂项目目标、成本、进度和质量等多个维度，为我们提供了全面洞察洗碗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目标达成率是我们关注的首要指标。我们设定了明确的目标，并通过定期监测和评估，迅速发现并应对潜在的目标偏差。这为洗碗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成本绩效是另一个核心关注点。通过实际成本与预算成本的对比分析，我们深入了解成本差异的原因，及时调整资源分配，保持洗碗清洁剂项目在经济效益方面的合理水平。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进度作为关键的绩效指标之一，得到了精心的关注。我们制定了详细的洗碗清洁剂项目进度计划，并设立了进度符合度指标，确保实际进度与计划进度保持一致。这使我们能够快速发现和解决潜在的进度问题，保持洗碗清洁剂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碗清洁剂项目绩效的不可或缺的一环。我们引入了一系列的质量标准和客户满意度指标，以确保洗碗清洁剂项目交付的成果在质量上达到或超越预期水平。通过持续监测这些指标，我们努力提升洗碗清洁剂项目整体质量水平，为洗碗清洁剂项目的成功交付提供有力保障。通过这些科学且全面的绩效评估，我们能够更好地引导洗碗清洁剂项目的持续改进，确保洗碗清洁剂项目目标的顺利达成。</w:t>
      </w:r>
    </w:p>
    <w:p>
      <w:pPr>
        <w:pStyle w:val="Heading2"/>
        <w:ind w:firstLine="560" w:firstLineChars="200"/>
        <w:rPr>
          <w:rFonts w:ascii="仿宋" w:eastAsia="仿宋" w:hAnsi="仿宋" w:cs="仿宋" w:hint="eastAsia"/>
          <w:sz w:val="28"/>
          <w:lang w:eastAsia="zh-CN"/>
        </w:rPr>
      </w:pPr>
      <w:bookmarkStart w:id="14" w:name="_Toc1024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绩效评估是洗碗清洁剂项目中的关键环节，为确保洗碗清洁剂项目达到预期目标，我们采用了多层次、多维度的绩效评估方法。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碗清洁剂项目的战略目标对齐，确保每个决策和行动都与洗碗清洁剂项目整体目标保持一致。团队会定期召开战略对齐会议，审视当前工作与洗碗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碗清洁剂项目进度、质量、成本和风险等方面。这些指标通过数据收集和分析，为洗碗清洁剂项目管理团队提供了客观的评估依据。例如，我们通过洗碗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绩效评估不仅仅停留在洗碗清洁剂项目内部，还考虑了洗碗清洁剂项目对外部环境的影响。我们定期进行干系人满意度调查，以了解各利益相关方对洗碗清洁剂项目的期望和满意度，并及时做出调整。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这种多层次、多角度的绩效评估方法，使得我们能够全面了解洗碗清洁剂项目的运行状态，及时做出调整，确保洗碗清洁剂项目在不断变化的环境中保持稳健前行。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810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为了确保洗碗清洁剂项目的有效管理和不断优化，我们采用了精心设计的绩效评估周期。这个周期旨在实现灵活、实时和全面的评估，以适应洗碗清洁剂项目执行中的各种挑战。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碗清洁剂项目的不同需求，分为短期、中期和长期。短期评估关注每个迭代或工作周期，以及时发现和解决当前任务中的问题。中期评估涵盖几个迭代，深入了解整体洗碗清洁剂项目的趋势和性能。长期评估则着眼于整个洗碗清洁剂项目阶段，确保洗碗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碗清洁剂项目管理工具和协作平台，团队成员能够随时更新和分享洗碗清洁剂项目数据。这种实时性的反馈机制使我们能够及时察觉潜在问题，快速调整，保持洗碗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碗清洁剂项目的决策制定密不可分。每个周期的洗碗清洁剂项目回顾会议成为集体总结经验、识别问题深层次原因并找到创新解决方案的平台。这种定期的反思与调整机制使洗碗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682"/>
      <w:r>
        <w:rPr>
          <w:rFonts w:ascii="仿宋" w:eastAsia="仿宋" w:hAnsi="仿宋" w:cs="仿宋" w:hint="eastAsia"/>
          <w:sz w:val="28"/>
          <w:lang w:eastAsia="zh-CN"/>
        </w:rPr>
        <w:t>五、洗碗清洁剂项目选址可行性分析</w:t>
      </w:r>
      <w:bookmarkEnd w:id="16"/>
    </w:p>
    <w:p>
      <w:pPr>
        <w:pStyle w:val="Heading2"/>
        <w:rPr>
          <w:rFonts w:ascii="仿宋" w:eastAsia="仿宋" w:hAnsi="仿宋" w:cs="仿宋" w:hint="eastAsia"/>
          <w:lang w:eastAsia="zh-CN"/>
        </w:rPr>
      </w:pPr>
      <w:bookmarkStart w:id="17" w:name="_Toc18888"/>
      <w:r>
        <w:rPr>
          <w:rFonts w:ascii="仿宋" w:eastAsia="仿宋" w:hAnsi="仿宋" w:cs="仿宋" w:hint="eastAsia"/>
          <w:lang w:eastAsia="zh-CN"/>
        </w:rPr>
        <w:t>(一)、洗碗清洁剂项目选址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该洗碗清洁剂项目选址位于XX省XX市XX区XXX街道</w:t>
      </w:r>
    </w:p>
    <w:p>
      <w:pPr>
        <w:pStyle w:val="Heading2"/>
        <w:ind w:firstLine="560" w:firstLineChars="200"/>
        <w:rPr>
          <w:rFonts w:ascii="仿宋" w:eastAsia="仿宋" w:hAnsi="仿宋" w:cs="仿宋" w:hint="eastAsia"/>
          <w:sz w:val="28"/>
          <w:lang w:eastAsia="zh-CN"/>
        </w:rPr>
      </w:pPr>
      <w:bookmarkStart w:id="18" w:name="_Toc353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洗碗清洁剂项目的征地面积将根据洗碗清洁剂项目的实际规模和需求进行精确规划。具体面积XXX平方米，旨在确保洗碗清洁剂项目不仅能够满足当前的发展需求，还能够预留空间以适应未来的扩展。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净用地面积是在征地面积基础上去除不可利用面积后的实际可开发用地。具体面积XXX平方米，考虑到环保、交通、安全等多方面因素，以确保洗碗清洁剂项目在整体利用效率上达到最优。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洗碗清洁剂项目计划建设的建筑总规模具体面积XXX平方米。这一规模的确定综合考虑了洗碗清洁剂项目的性质、规模，以及城市规划的相关要求，确保建筑布局与周边环境协调一致。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绿地率是洗碗清洁剂项目用地中被规划为绿地的比例。具体面积XXX平方米，旨在通过合理规划绿地，改善洗碗清洁剂项目周边环境，提升居民生活质量，并符合城市整体绿化规划。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容积率是用地上可以建设的建筑总体积与用地面积之比。具体面积XXX，通过合理的容积率规划，确保洗碗清洁剂项目建筑规模与周边环境和谐共生。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碗清洁剂项目选址与当地城市规划相一致，具体面积XXX平方米。通过与城市规划部门深入沟通，确保洗碗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碗清洁剂项目选址符合当地产业政策，具体面积XXX平方米。这包括洗碗清洁剂项目对当地经济的促进作用，以及对相关产业的带动效应，确保洗碗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用地总体要求必须符合环保和可持续发展的原则，具体面积XXX平方米。通过采用绿色建筑设计、节能减排等措施，确保洗碗清洁剂项目在建设和运营过程中对环境的影响最小化，达到可持续发展的要求。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确保洗碗清洁剂项目选址具备必要的公共设施配套，具体面积XXX平方米。这包括交通便利性、教育、医疗等基础设施，以提高居民生活品质，使得洗碗清洁剂项目选址更具吸引力。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考虑用地总体要求对当地社会稳定性的影响，具体面积XXX平方米。通过深入了解当地社区反馈，确保洗碗清洁剂项目的选址和建设过程对当地社会和谐稳定产生积极作用。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碗清洁剂项目选址不仅符合法规和规划，还在实际操作中具有可行性。这一全面规划将为洗碗清洁剂项目的成功实施提供坚实的基础，确保洗碗清洁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070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碗清洁剂项目的设备规划和空间设计中，我们将采取灵活设备布局的措施。设备布局将根据实际需求进行灵活设计，避免不必要的浪费。通过合理规划设备摆放位置，我们将提高设备的利用率，减少设备间距，以确保洗碗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https://d.book118.com/548142105130006041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567EB"/>
    <w:rsid w:val="46356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4210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2024-02-24T13:49:00Z</dcterms:created>
  <dcterms:modified xsi:type="dcterms:W3CDTF">2024-02-24T13:49:49Z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CE057AFF788C4F309AEACC9F0274224F_11</vt:lpwstr>
  </property>
  <property fmtid="{D5CDD505-2E9C-101B-9397-08002B2CF9AE}" pid="3" name="KSOProductBuildVer">
    <vt:lpwstr>2052-12.1.0.16388</vt:lpwstr>
  </property>
</Properties>
</file>