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医药项目可行性建设方案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0053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_Toc20053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925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_Toc17925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69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_Toc11469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76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_Toc11676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82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_Toc28582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55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_Toc28755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17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_Toc7517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059" w:history="1">
        <w:r>
          <w:rPr>
            <w:rFonts w:ascii="仿宋" w:eastAsia="仿宋" w:hAnsi="仿宋" w:cs="仿宋" w:hint="eastAsia"/>
            <w:lang w:eastAsia="zh-CN"/>
          </w:rPr>
          <w:t>二、财务管理与成本控制</w:t>
        </w:r>
        <w:r>
          <w:tab/>
        </w:r>
        <w:r>
          <w:fldChar w:fldCharType="begin"/>
        </w:r>
        <w:r>
          <w:instrText xml:space="preserve"> PAGEREF _Toc16059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_Toc31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42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_Toc11942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937" w:history="1">
        <w:r>
          <w:rPr>
            <w:rFonts w:ascii="仿宋" w:eastAsia="仿宋" w:hAnsi="仿宋" w:cs="仿宋" w:hint="eastAsia"/>
            <w:lang w:eastAsia="zh-CN"/>
          </w:rPr>
          <w:t>三、经济影响分析</w:t>
        </w:r>
        <w:r>
          <w:tab/>
        </w:r>
        <w:r>
          <w:fldChar w:fldCharType="begin"/>
        </w:r>
        <w:r>
          <w:instrText xml:space="preserve"> PAGEREF _Toc24937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3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_Toc2763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15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_Toc5015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94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_Toc19594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67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_Toc16667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939" w:history="1">
        <w:r>
          <w:rPr>
            <w:rFonts w:ascii="仿宋" w:eastAsia="仿宋" w:hAnsi="仿宋" w:cs="仿宋" w:hint="eastAsia"/>
            <w:lang w:eastAsia="zh-CN"/>
          </w:rPr>
          <w:t>四、项目监理与质量保证</w:t>
        </w:r>
        <w:r>
          <w:tab/>
        </w:r>
        <w:r>
          <w:fldChar w:fldCharType="begin"/>
        </w:r>
        <w:r>
          <w:instrText xml:space="preserve"> PAGEREF _Toc30939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54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_Toc30254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23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_Toc8623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90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_Toc16690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955" w:history="1">
        <w:r>
          <w:rPr>
            <w:rFonts w:ascii="仿宋" w:eastAsia="仿宋" w:hAnsi="仿宋" w:cs="仿宋" w:hint="eastAsia"/>
            <w:lang w:eastAsia="zh-CN"/>
          </w:rPr>
          <w:t>五、背景、必要性分析</w:t>
        </w:r>
        <w:r>
          <w:tab/>
        </w:r>
        <w:r>
          <w:fldChar w:fldCharType="begin"/>
        </w:r>
        <w:r>
          <w:instrText xml:space="preserve"> PAGEREF _Toc5955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16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_Toc26416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90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_Toc28990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63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_Toc21763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522" w:history="1">
        <w:r>
          <w:rPr>
            <w:rFonts w:ascii="仿宋" w:eastAsia="仿宋" w:hAnsi="仿宋" w:cs="仿宋" w:hint="eastAsia"/>
            <w:lang w:eastAsia="zh-CN"/>
          </w:rPr>
          <w:t>六、医药项目概论</w:t>
        </w:r>
        <w:r>
          <w:tab/>
        </w:r>
        <w:r>
          <w:fldChar w:fldCharType="begin"/>
        </w:r>
        <w:r>
          <w:instrText xml:space="preserve"> PAGEREF _Toc5522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48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_Toc31548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57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_Toc21357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118" w:history="1">
        <w:r>
          <w:rPr>
            <w:rFonts w:ascii="仿宋" w:eastAsia="仿宋" w:hAnsi="仿宋" w:cs="仿宋" w:hint="eastAsia"/>
            <w:lang w:eastAsia="zh-CN"/>
          </w:rPr>
          <w:t>七、项目进度计划</w:t>
        </w:r>
        <w:r>
          <w:tab/>
        </w:r>
        <w:r>
          <w:fldChar w:fldCharType="begin"/>
        </w:r>
        <w:r>
          <w:instrText xml:space="preserve"> PAGEREF _Toc29118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56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_Toc6856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45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_Toc27045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90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_Toc23890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55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_Toc26355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98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_Toc19398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12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_Toc18712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76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_Toc31476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277" w:history="1">
        <w:r>
          <w:rPr>
            <w:rFonts w:ascii="仿宋" w:eastAsia="仿宋" w:hAnsi="仿宋" w:cs="仿宋" w:hint="eastAsia"/>
            <w:lang w:eastAsia="zh-CN"/>
          </w:rPr>
          <w:t>八、项目质量与标准</w:t>
        </w:r>
        <w:r>
          <w:tab/>
        </w:r>
        <w:r>
          <w:fldChar w:fldCharType="begin"/>
        </w:r>
        <w:r>
          <w:instrText xml:space="preserve"> PAGEREF _Toc8277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34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_Toc5634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39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_Toc32639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00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_Toc12200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01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_Toc13501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735" w:history="1">
        <w:r>
          <w:rPr>
            <w:rFonts w:ascii="仿宋" w:eastAsia="仿宋" w:hAnsi="仿宋" w:cs="仿宋" w:hint="eastAsia"/>
            <w:lang w:eastAsia="zh-CN"/>
          </w:rPr>
          <w:t>九、经济效益与社会效益优化</w:t>
        </w:r>
        <w:r>
          <w:tab/>
        </w:r>
        <w:r>
          <w:fldChar w:fldCharType="begin"/>
        </w:r>
        <w:r>
          <w:instrText xml:space="preserve"> PAGEREF _Toc4735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18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_Toc26918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2443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_Toc12443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226" w:history="1">
        <w:r>
          <w:rPr>
            <w:rFonts w:ascii="仿宋" w:eastAsia="仿宋" w:hAnsi="仿宋" w:cs="仿宋" w:hint="eastAsia"/>
            <w:lang w:eastAsia="zh-CN"/>
          </w:rPr>
          <w:t>十、项目实施与管理方案</w:t>
        </w:r>
        <w:r>
          <w:tab/>
        </w:r>
        <w:r>
          <w:fldChar w:fldCharType="begin"/>
        </w:r>
        <w:r>
          <w:instrText xml:space="preserve"> PAGEREF _Toc26226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73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_Toc5373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16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_Toc31516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99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_Toc3499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887" w:history="1">
        <w:r>
          <w:rPr>
            <w:rFonts w:ascii="仿宋" w:eastAsia="仿宋" w:hAnsi="仿宋" w:cs="仿宋" w:hint="eastAsia"/>
            <w:lang w:eastAsia="zh-CN"/>
          </w:rPr>
          <w:t>十一、客户关系管理与市场拓展</w:t>
        </w:r>
        <w:r>
          <w:tab/>
        </w:r>
        <w:r>
          <w:fldChar w:fldCharType="begin"/>
        </w:r>
        <w:r>
          <w:instrText xml:space="preserve"> PAGEREF _Toc30887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13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_Toc15213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21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_Toc25821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675" w:history="1">
        <w:r>
          <w:rPr>
            <w:rFonts w:ascii="仿宋" w:eastAsia="仿宋" w:hAnsi="仿宋" w:cs="仿宋" w:hint="eastAsia"/>
            <w:lang w:eastAsia="zh-CN"/>
          </w:rPr>
          <w:t>十二、土地利用与规划方案</w:t>
        </w:r>
        <w:r>
          <w:tab/>
        </w:r>
        <w:r>
          <w:fldChar w:fldCharType="begin"/>
        </w:r>
        <w:r>
          <w:instrText xml:space="preserve"> PAGEREF _Toc23675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25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_Toc32325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19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_Toc4519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997" w:history="1">
        <w:r>
          <w:rPr>
            <w:rFonts w:ascii="仿宋" w:eastAsia="仿宋" w:hAnsi="仿宋" w:cs="仿宋" w:hint="eastAsia"/>
            <w:lang w:eastAsia="zh-CN"/>
          </w:rPr>
          <w:t>十三、产业协同与集群发展</w:t>
        </w:r>
        <w:r>
          <w:tab/>
        </w:r>
        <w:r>
          <w:fldChar w:fldCharType="begin"/>
        </w:r>
        <w:r>
          <w:instrText xml:space="preserve"> PAGEREF _Toc29997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98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_Toc6598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5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_Toc1515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519" w:history="1">
        <w:r>
          <w:rPr>
            <w:rFonts w:ascii="仿宋" w:eastAsia="仿宋" w:hAnsi="仿宋" w:cs="仿宋" w:hint="eastAsia"/>
            <w:lang w:eastAsia="zh-CN"/>
          </w:rPr>
          <w:t>十四、法律法规与政策遵循</w:t>
        </w:r>
        <w:r>
          <w:tab/>
        </w:r>
        <w:r>
          <w:fldChar w:fldCharType="begin"/>
        </w:r>
        <w:r>
          <w:instrText xml:space="preserve"> PAGEREF _Toc7519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91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_Toc17991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55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_Toc13555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227" w:history="1">
        <w:r>
          <w:rPr>
            <w:rFonts w:ascii="仿宋" w:eastAsia="仿宋" w:hAnsi="仿宋" w:cs="仿宋" w:hint="eastAsia"/>
            <w:lang w:eastAsia="zh-CN"/>
          </w:rPr>
          <w:t>十五、项目施工方案</w:t>
        </w:r>
        <w:r>
          <w:tab/>
        </w:r>
        <w:r>
          <w:fldChar w:fldCharType="begin"/>
        </w:r>
        <w:r>
          <w:instrText xml:space="preserve"> PAGEREF _Toc18227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97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_Toc26197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07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_Toc30007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10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_Toc31210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24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_Toc13624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173" w:history="1">
        <w:r>
          <w:rPr>
            <w:rFonts w:ascii="仿宋" w:eastAsia="仿宋" w:hAnsi="仿宋" w:cs="仿宋" w:hint="eastAsia"/>
            <w:lang w:eastAsia="zh-CN"/>
          </w:rPr>
          <w:t>十六、创新驱动与持续发展</w:t>
        </w:r>
        <w:r>
          <w:tab/>
        </w:r>
        <w:r>
          <w:fldChar w:fldCharType="begin"/>
        </w:r>
        <w:r>
          <w:instrText xml:space="preserve"> PAGEREF _Toc20173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57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_Toc26757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51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_Toc19751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741" w:history="1">
        <w:r>
          <w:rPr>
            <w:rFonts w:ascii="仿宋" w:eastAsia="仿宋" w:hAnsi="仿宋" w:cs="仿宋" w:hint="eastAsia"/>
            <w:lang w:eastAsia="zh-CN"/>
          </w:rPr>
          <w:t>十七、成果转化与推广应用</w:t>
        </w:r>
        <w:r>
          <w:tab/>
        </w:r>
        <w:r>
          <w:fldChar w:fldCharType="begin"/>
        </w:r>
        <w:r>
          <w:instrText xml:space="preserve"> PAGEREF _Toc6741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43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_Toc20543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55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_Toc27155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172" w:history="1">
        <w:r>
          <w:rPr>
            <w:rFonts w:ascii="仿宋" w:eastAsia="仿宋" w:hAnsi="仿宋" w:cs="仿宋" w:hint="eastAsia"/>
            <w:lang w:eastAsia="zh-CN"/>
          </w:rPr>
          <w:t>十八、合作与交流机制建立</w:t>
        </w:r>
        <w:r>
          <w:tab/>
        </w:r>
        <w:r>
          <w:fldChar w:fldCharType="begin"/>
        </w:r>
        <w:r>
          <w:instrText xml:space="preserve"> PAGEREF _Toc28172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95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_Toc8495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51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_Toc28751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216" w:history="1">
        <w:r>
          <w:rPr>
            <w:rFonts w:ascii="仿宋" w:eastAsia="仿宋" w:hAnsi="仿宋" w:cs="仿宋" w:hint="eastAsia"/>
            <w:lang w:eastAsia="zh-CN"/>
          </w:rPr>
          <w:t>十九、质量管理与控制</w:t>
        </w:r>
        <w:r>
          <w:tab/>
        </w:r>
        <w:r>
          <w:fldChar w:fldCharType="begin"/>
        </w:r>
        <w:r>
          <w:instrText xml:space="preserve"> PAGEREF _Toc6216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80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_Toc13180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05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_Toc28405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0053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7925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1469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医药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医药项目将进行详细的生态影响评估，确保不会对当地的动植物种群和自然栖息地造成负面影响。如果项目地点附近有重要的生物栖息地或生态敏感区，项目将重新考虑建设地点或采取相应的保护措施。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医药项目将积极采用可持续材料，如再生塑料和生物降解材料，以减少对环境的影响。项目还将推行废物减量和回收计划，例如通过再利用工业废料或建立回收系统。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医药项目还将参与当地的环保活动和计划，如资助当地的环境保护项目或与社区合作进行环保宣传活动。通过这些活动，项目不仅能够提高自身的环境表现，还能在当地社区中树立积极的环保形象。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1676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医药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医药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空气质量和气候影响：医药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8582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医药项目将采用绿色屋顶和生态墙等环境友好型建筑设计，这些设计不仅有助于改善空气质量，还能为城市野生动植物提供栖息地。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医药项目将建立高效的废水处理系统，确保所有工业废水在排放前都经过适当处理，达到或超过环保标准。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医药项目将致力于使用清洁能源，如太阳能和风能，减少对化石燃料的依赖。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医药项目将举办环保教育研讨会，向员工和当地社区普及环保知识，提升对环境保护重要性的认识。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8755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在医药项目启动前，将进行一系列深入的地质调查，包括钻探和土壤取样，以深入了解项目区域的地层结构和土壤组成。特别是对于土壤的承载能力和地下水位的深度进行详细评估。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医药项目将通过地下水位监测系统定期检测水位变化，以预测和预防由高地下水位可能引起的地基问题。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医药项目将进行详尽的水文和地形分析，以识别可能的洪水和泥石流风险区。基于这些分析，项目将设计防洪设施，如提高地基、构建防洪墙和排水沟。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医药项目还将考虑建设排水系统，以减少地表水对土壤稳定性的影响。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完成初始的地质风险评估后，医药项目将安装长期地质监测设备，如倾斜仪、裂缝计和地下水位计，以持续监测地质条件的变化。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7517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医药项目将通过这些措施来适应和尊重特殊环境条件，确保项目的可持续发展，同时减少对环境的负面影响。这不仅有助于保护自然和文化遗产，还能提升项目在社会责任方面的表现和形象。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6059"/>
      <w:r>
        <w:rPr>
          <w:rFonts w:ascii="仿宋" w:eastAsia="仿宋" w:hAnsi="仿宋" w:cs="仿宋" w:hint="eastAsia"/>
          <w:sz w:val="28"/>
          <w:lang w:eastAsia="zh-CN"/>
        </w:rPr>
        <w:t>二、财务管理与成本控制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31"/>
      <w:r>
        <w:rPr>
          <w:rFonts w:ascii="仿宋" w:eastAsia="仿宋" w:hAnsi="仿宋" w:cs="仿宋" w:hint="eastAsia"/>
          <w:lang w:eastAsia="zh-CN"/>
        </w:rPr>
        <w:t>(一)、财务管理体系建设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优化财务流程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致力于提高财务管理效率，其中关键在于对财务流程的精心设计和优化。引入高效的财务管理软件和信息化系统，实现自动化的财务数据处理，从而减轻手工操作负担，提高工作效率。同时，建立科学的财务审核机制，确保财务流程规范有序，整体财务管理水平得以提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精细预算管理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建立完善的预算管理体系，目标在于全面了解项目的财务状况和资金运作情况。通过制定详实的年度财务预算，项目能够更有效地规划资源的使用和支出，降低经营风险。同时，设立预算执行监控机制，及时对比实际财务数据与预算计划，灵活调整经营策略，确保财务活动在合理轨道上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构建内部控制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加强对财务风险的管控，医药项目将建设完备的内部控制体系。通过明晰财务职责和权限，建立严密的财务核算和审计规章，降低潜在的财务误差和不当行为。同时，强化对关键财务环节的监管，如资金管理和成本控制，确保内部控制体系全方位、有效地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精准资金风险管理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注重对资金风险的精准管理。通过建立完善的资金计划机制，实时监测项目的资金流向，主动防范潜在的资金风险。同时，加强与金融机构的协作，优化资金结构，以达到更低的资金成本。在面对市场波动和外部经济变化时，项目将采用灵活的资金应对策略，确保资金的安全性和流动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11942"/>
      <w:r>
        <w:rPr>
          <w:rFonts w:ascii="仿宋" w:eastAsia="仿宋" w:hAnsi="仿宋" w:cs="仿宋" w:hint="eastAsia"/>
          <w:sz w:val="28"/>
          <w:lang w:eastAsia="zh-CN"/>
        </w:rPr>
        <w:t>(二)、成本控制措施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供应链优化： 我们通过与供应商建立紧密的合作关系，优化采购流程，降低原材料和物流成本。同时，通过合理的库存管理，减少库存占用资金，提高资金周转率。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生产效率提升： 我们持续关注生产流程，引入先进的生产技术和自动化设备，提高生产效率，降低人工成本。通过员工培训和技能提升，确保生产团队具备高效的操作技能。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成本核算和分析： 我们建立完善的成本核算系统，对各个环节的成本进行详细分析。通过精确的数据，及时发现和解决成本异常波动，确保成本控制在可控范围内。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能源管理：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https://d.book118.com/555034110004011130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医药项目可行性建设方案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医药项目可行性建设方案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医药项目可行性建设方案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医药项目可行性建设方案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医药项目可行性建设方案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医药项目可行性建设方案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医药项目可行性建设方案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医药项目可行性建设方案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医药项目可行性建设方案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医药项目可行性建设方案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医药项目可行性建设方案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医药项目可行性建设方案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73E7BF5"/>
    <w:rsid w:val="073E7BF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555034110004011130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2024-03-13T01:17:00Z</dcterms:created>
  <dcterms:modified xsi:type="dcterms:W3CDTF">2024-03-13T01:18:42Z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A33399262A5F45C4822EB267E722AAD7_11</vt:lpwstr>
  </property>
  <property fmtid="{D5CDD505-2E9C-101B-9397-08002B2CF9AE}" pid="3" name="KSOProductBuildVer">
    <vt:lpwstr>2052-12.1.0.16250</vt:lpwstr>
  </property>
</Properties>
</file>