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包覆贵金属金属材料项目可行性研究方案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87" w:history="1">
        <w:r>
          <w:rPr>
            <w:rFonts w:ascii="仿宋" w:eastAsia="仿宋" w:hAnsi="仿宋" w:cs="仿宋" w:hint="eastAsia"/>
            <w:lang w:eastAsia="zh-CN"/>
          </w:rPr>
          <w:t>概论</w:t>
        </w:r>
        <w:r>
          <w:tab/>
        </w:r>
        <w:r>
          <w:fldChar w:fldCharType="begin"/>
        </w:r>
        <w:r>
          <w:instrText xml:space="preserve"> PAGEREF _Toc11287 \h </w:instrText>
        </w:r>
        <w:r>
          <w:fldChar w:fldCharType="separate"/>
        </w:r>
        <w:r>
          <w:t>3</w:t>
        </w:r>
        <w:r>
          <w:fldChar w:fldCharType="end"/>
        </w:r>
      </w:hyperlink>
    </w:p>
    <w:p>
      <w:pPr>
        <w:pStyle w:val="TOC1"/>
        <w:tabs>
          <w:tab w:val="right" w:leader="dot" w:pos="8306"/>
        </w:tabs>
      </w:pPr>
      <w:hyperlink w:anchor="_Toc21849" w:history="1">
        <w:r>
          <w:rPr>
            <w:rFonts w:ascii="仿宋" w:eastAsia="仿宋" w:hAnsi="仿宋" w:cs="仿宋" w:hint="eastAsia"/>
            <w:lang w:eastAsia="zh-CN"/>
          </w:rPr>
          <w:t>一、包覆贵金属金属材料项目建设内容</w:t>
        </w:r>
        <w:r>
          <w:tab/>
        </w:r>
        <w:r>
          <w:fldChar w:fldCharType="begin"/>
        </w:r>
        <w:r>
          <w:instrText xml:space="preserve"> PAGEREF _Toc21849 \h </w:instrText>
        </w:r>
        <w:r>
          <w:fldChar w:fldCharType="separate"/>
        </w:r>
        <w:r>
          <w:t>3</w:t>
        </w:r>
        <w:r>
          <w:fldChar w:fldCharType="end"/>
        </w:r>
      </w:hyperlink>
    </w:p>
    <w:p>
      <w:pPr>
        <w:pStyle w:val="TOC2"/>
        <w:tabs>
          <w:tab w:val="right" w:leader="dot" w:pos="8306"/>
        </w:tabs>
      </w:pPr>
      <w:hyperlink w:anchor="_Toc1142" w:history="1">
        <w:r>
          <w:rPr>
            <w:rFonts w:ascii="仿宋" w:eastAsia="仿宋" w:hAnsi="仿宋" w:cs="仿宋" w:hint="eastAsia"/>
            <w:lang w:eastAsia="zh-CN"/>
          </w:rPr>
          <w:t>(一)、建筑工程</w:t>
        </w:r>
        <w:r>
          <w:tab/>
        </w:r>
        <w:r>
          <w:fldChar w:fldCharType="begin"/>
        </w:r>
        <w:r>
          <w:instrText xml:space="preserve"> PAGEREF _Toc1142 \h </w:instrText>
        </w:r>
        <w:r>
          <w:fldChar w:fldCharType="separate"/>
        </w:r>
        <w:r>
          <w:t>3</w:t>
        </w:r>
        <w:r>
          <w:fldChar w:fldCharType="end"/>
        </w:r>
      </w:hyperlink>
    </w:p>
    <w:p>
      <w:pPr>
        <w:pStyle w:val="TOC2"/>
        <w:tabs>
          <w:tab w:val="right" w:leader="dot" w:pos="8306"/>
        </w:tabs>
      </w:pPr>
      <w:hyperlink w:anchor="_Toc22372" w:history="1">
        <w:r>
          <w:rPr>
            <w:rFonts w:ascii="仿宋" w:eastAsia="仿宋" w:hAnsi="仿宋" w:cs="仿宋" w:hint="eastAsia"/>
            <w:lang w:eastAsia="zh-CN"/>
          </w:rPr>
          <w:t>(二)、电气、自动控制系统</w:t>
        </w:r>
        <w:r>
          <w:tab/>
        </w:r>
        <w:r>
          <w:fldChar w:fldCharType="begin"/>
        </w:r>
        <w:r>
          <w:instrText xml:space="preserve"> PAGEREF _Toc22372 \h </w:instrText>
        </w:r>
        <w:r>
          <w:fldChar w:fldCharType="separate"/>
        </w:r>
        <w:r>
          <w:t>5</w:t>
        </w:r>
        <w:r>
          <w:fldChar w:fldCharType="end"/>
        </w:r>
      </w:hyperlink>
    </w:p>
    <w:p>
      <w:pPr>
        <w:pStyle w:val="TOC2"/>
        <w:tabs>
          <w:tab w:val="right" w:leader="dot" w:pos="8306"/>
        </w:tabs>
      </w:pPr>
      <w:hyperlink w:anchor="_Toc23291" w:history="1">
        <w:r>
          <w:rPr>
            <w:rFonts w:ascii="仿宋" w:eastAsia="仿宋" w:hAnsi="仿宋" w:cs="仿宋" w:hint="eastAsia"/>
            <w:lang w:eastAsia="zh-CN"/>
          </w:rPr>
          <w:t>(三)、通用及专用设备选择</w:t>
        </w:r>
        <w:r>
          <w:tab/>
        </w:r>
        <w:r>
          <w:fldChar w:fldCharType="begin"/>
        </w:r>
        <w:r>
          <w:instrText xml:space="preserve"> PAGEREF _Toc23291 \h </w:instrText>
        </w:r>
        <w:r>
          <w:fldChar w:fldCharType="separate"/>
        </w:r>
        <w:r>
          <w:t>6</w:t>
        </w:r>
        <w:r>
          <w:fldChar w:fldCharType="end"/>
        </w:r>
      </w:hyperlink>
    </w:p>
    <w:p>
      <w:pPr>
        <w:pStyle w:val="TOC2"/>
        <w:tabs>
          <w:tab w:val="right" w:leader="dot" w:pos="8306"/>
        </w:tabs>
      </w:pPr>
      <w:hyperlink w:anchor="_Toc17288" w:history="1">
        <w:r>
          <w:rPr>
            <w:rFonts w:ascii="仿宋" w:eastAsia="仿宋" w:hAnsi="仿宋" w:cs="仿宋" w:hint="eastAsia"/>
            <w:lang w:eastAsia="zh-CN"/>
          </w:rPr>
          <w:t>(四)、公共工程</w:t>
        </w:r>
        <w:r>
          <w:tab/>
        </w:r>
        <w:r>
          <w:fldChar w:fldCharType="begin"/>
        </w:r>
        <w:r>
          <w:instrText xml:space="preserve"> PAGEREF _Toc17288 \h </w:instrText>
        </w:r>
        <w:r>
          <w:fldChar w:fldCharType="separate"/>
        </w:r>
        <w:r>
          <w:t>8</w:t>
        </w:r>
        <w:r>
          <w:fldChar w:fldCharType="end"/>
        </w:r>
      </w:hyperlink>
    </w:p>
    <w:p>
      <w:pPr>
        <w:pStyle w:val="TOC1"/>
        <w:tabs>
          <w:tab w:val="right" w:leader="dot" w:pos="8306"/>
        </w:tabs>
      </w:pPr>
      <w:hyperlink w:anchor="_Toc13979" w:history="1">
        <w:r>
          <w:rPr>
            <w:rFonts w:ascii="仿宋" w:eastAsia="仿宋" w:hAnsi="仿宋" w:cs="仿宋" w:hint="eastAsia"/>
            <w:lang w:eastAsia="zh-CN"/>
          </w:rPr>
          <w:t>二、包覆贵金属金属材料项目建设目标</w:t>
        </w:r>
        <w:r>
          <w:tab/>
        </w:r>
        <w:r>
          <w:fldChar w:fldCharType="begin"/>
        </w:r>
        <w:r>
          <w:instrText xml:space="preserve"> PAGEREF _Toc13979 \h </w:instrText>
        </w:r>
        <w:r>
          <w:fldChar w:fldCharType="separate"/>
        </w:r>
        <w:r>
          <w:t>9</w:t>
        </w:r>
        <w:r>
          <w:fldChar w:fldCharType="end"/>
        </w:r>
      </w:hyperlink>
    </w:p>
    <w:p>
      <w:pPr>
        <w:pStyle w:val="TOC2"/>
        <w:tabs>
          <w:tab w:val="right" w:leader="dot" w:pos="8306"/>
        </w:tabs>
      </w:pPr>
      <w:hyperlink w:anchor="_Toc803" w:history="1">
        <w:r>
          <w:rPr>
            <w:rFonts w:ascii="仿宋" w:eastAsia="仿宋" w:hAnsi="仿宋" w:cs="仿宋" w:hint="eastAsia"/>
            <w:lang w:eastAsia="zh-CN"/>
          </w:rPr>
          <w:t>(一)、包覆贵金属金属材料项目建设目标</w:t>
        </w:r>
        <w:r>
          <w:tab/>
        </w:r>
        <w:r>
          <w:fldChar w:fldCharType="begin"/>
        </w:r>
        <w:r>
          <w:instrText xml:space="preserve"> PAGEREF _Toc803 \h </w:instrText>
        </w:r>
        <w:r>
          <w:fldChar w:fldCharType="separate"/>
        </w:r>
        <w:r>
          <w:t>9</w:t>
        </w:r>
        <w:r>
          <w:fldChar w:fldCharType="end"/>
        </w:r>
      </w:hyperlink>
    </w:p>
    <w:p>
      <w:pPr>
        <w:pStyle w:val="TOC1"/>
        <w:tabs>
          <w:tab w:val="right" w:leader="dot" w:pos="8306"/>
        </w:tabs>
      </w:pPr>
      <w:hyperlink w:anchor="_Toc26742" w:history="1">
        <w:r>
          <w:rPr>
            <w:rFonts w:ascii="仿宋" w:eastAsia="仿宋" w:hAnsi="仿宋" w:cs="仿宋" w:hint="eastAsia"/>
            <w:lang w:eastAsia="zh-CN"/>
          </w:rPr>
          <w:t>三、包覆贵金属金属材料项目建设背景</w:t>
        </w:r>
        <w:r>
          <w:tab/>
        </w:r>
        <w:r>
          <w:fldChar w:fldCharType="begin"/>
        </w:r>
        <w:r>
          <w:instrText xml:space="preserve"> PAGEREF _Toc26742 \h </w:instrText>
        </w:r>
        <w:r>
          <w:fldChar w:fldCharType="separate"/>
        </w:r>
        <w:r>
          <w:t>11</w:t>
        </w:r>
        <w:r>
          <w:fldChar w:fldCharType="end"/>
        </w:r>
      </w:hyperlink>
    </w:p>
    <w:p>
      <w:pPr>
        <w:pStyle w:val="TOC2"/>
        <w:tabs>
          <w:tab w:val="right" w:leader="dot" w:pos="8306"/>
        </w:tabs>
      </w:pPr>
      <w:hyperlink w:anchor="_Toc25384" w:history="1">
        <w:r>
          <w:rPr>
            <w:rFonts w:ascii="仿宋" w:eastAsia="仿宋" w:hAnsi="仿宋" w:cs="仿宋" w:hint="eastAsia"/>
            <w:lang w:eastAsia="zh-CN"/>
          </w:rPr>
          <w:t>(一)、包覆贵金属金属材料项目提出背景</w:t>
        </w:r>
        <w:r>
          <w:tab/>
        </w:r>
        <w:r>
          <w:fldChar w:fldCharType="begin"/>
        </w:r>
        <w:r>
          <w:instrText xml:space="preserve"> PAGEREF _Toc25384 \h </w:instrText>
        </w:r>
        <w:r>
          <w:fldChar w:fldCharType="separate"/>
        </w:r>
        <w:r>
          <w:t>11</w:t>
        </w:r>
        <w:r>
          <w:fldChar w:fldCharType="end"/>
        </w:r>
      </w:hyperlink>
    </w:p>
    <w:p>
      <w:pPr>
        <w:pStyle w:val="TOC2"/>
        <w:tabs>
          <w:tab w:val="right" w:leader="dot" w:pos="8306"/>
        </w:tabs>
      </w:pPr>
      <w:hyperlink w:anchor="_Toc4289" w:history="1">
        <w:r>
          <w:rPr>
            <w:rFonts w:ascii="仿宋" w:eastAsia="仿宋" w:hAnsi="仿宋" w:cs="仿宋" w:hint="eastAsia"/>
            <w:lang w:eastAsia="zh-CN"/>
          </w:rPr>
          <w:t>(二)、包覆贵金属金属材料项目建设的必要性</w:t>
        </w:r>
        <w:r>
          <w:tab/>
        </w:r>
        <w:r>
          <w:fldChar w:fldCharType="begin"/>
        </w:r>
        <w:r>
          <w:instrText xml:space="preserve"> PAGEREF _Toc4289 \h </w:instrText>
        </w:r>
        <w:r>
          <w:fldChar w:fldCharType="separate"/>
        </w:r>
        <w:r>
          <w:t>12</w:t>
        </w:r>
        <w:r>
          <w:fldChar w:fldCharType="end"/>
        </w:r>
      </w:hyperlink>
    </w:p>
    <w:p>
      <w:pPr>
        <w:pStyle w:val="TOC2"/>
        <w:tabs>
          <w:tab w:val="right" w:leader="dot" w:pos="8306"/>
        </w:tabs>
      </w:pPr>
      <w:hyperlink w:anchor="_Toc5598" w:history="1">
        <w:r>
          <w:rPr>
            <w:rFonts w:ascii="仿宋" w:eastAsia="仿宋" w:hAnsi="仿宋" w:cs="仿宋" w:hint="eastAsia"/>
            <w:lang w:eastAsia="zh-CN"/>
          </w:rPr>
          <w:t>(三)、包覆贵金属金属材料项目建设的可行性</w:t>
        </w:r>
        <w:r>
          <w:tab/>
        </w:r>
        <w:r>
          <w:fldChar w:fldCharType="begin"/>
        </w:r>
        <w:r>
          <w:instrText xml:space="preserve"> PAGEREF _Toc5598 \h </w:instrText>
        </w:r>
        <w:r>
          <w:fldChar w:fldCharType="separate"/>
        </w:r>
        <w:r>
          <w:t>13</w:t>
        </w:r>
        <w:r>
          <w:fldChar w:fldCharType="end"/>
        </w:r>
      </w:hyperlink>
    </w:p>
    <w:p>
      <w:pPr>
        <w:pStyle w:val="TOC1"/>
        <w:tabs>
          <w:tab w:val="right" w:leader="dot" w:pos="8306"/>
        </w:tabs>
      </w:pPr>
      <w:hyperlink w:anchor="_Toc26620" w:history="1">
        <w:r>
          <w:rPr>
            <w:rFonts w:ascii="仿宋" w:eastAsia="仿宋" w:hAnsi="仿宋" w:cs="仿宋" w:hint="eastAsia"/>
            <w:lang w:eastAsia="zh-CN"/>
          </w:rPr>
          <w:t>四、包覆贵金属金属材料项目建设单位基本情况</w:t>
        </w:r>
        <w:r>
          <w:tab/>
        </w:r>
        <w:r>
          <w:fldChar w:fldCharType="begin"/>
        </w:r>
        <w:r>
          <w:instrText xml:space="preserve"> PAGEREF _Toc26620 \h </w:instrText>
        </w:r>
        <w:r>
          <w:fldChar w:fldCharType="separate"/>
        </w:r>
        <w:r>
          <w:t>16</w:t>
        </w:r>
        <w:r>
          <w:fldChar w:fldCharType="end"/>
        </w:r>
      </w:hyperlink>
    </w:p>
    <w:p>
      <w:pPr>
        <w:pStyle w:val="TOC2"/>
        <w:tabs>
          <w:tab w:val="right" w:leader="dot" w:pos="8306"/>
        </w:tabs>
      </w:pPr>
      <w:hyperlink w:anchor="_Toc27570" w:history="1">
        <w:r>
          <w:rPr>
            <w:rFonts w:ascii="仿宋" w:eastAsia="仿宋" w:hAnsi="仿宋" w:cs="仿宋" w:hint="eastAsia"/>
            <w:lang w:eastAsia="zh-CN"/>
          </w:rPr>
          <w:t>(一)、包覆贵金属金属材料项目建设单位基本情况</w:t>
        </w:r>
        <w:r>
          <w:tab/>
        </w:r>
        <w:r>
          <w:fldChar w:fldCharType="begin"/>
        </w:r>
        <w:r>
          <w:instrText xml:space="preserve"> PAGEREF _Toc27570 \h </w:instrText>
        </w:r>
        <w:r>
          <w:fldChar w:fldCharType="separate"/>
        </w:r>
        <w:r>
          <w:t>16</w:t>
        </w:r>
        <w:r>
          <w:fldChar w:fldCharType="end"/>
        </w:r>
      </w:hyperlink>
    </w:p>
    <w:p>
      <w:pPr>
        <w:pStyle w:val="TOC2"/>
        <w:tabs>
          <w:tab w:val="right" w:leader="dot" w:pos="8306"/>
        </w:tabs>
      </w:pPr>
      <w:hyperlink w:anchor="_Toc22285" w:history="1">
        <w:r>
          <w:rPr>
            <w:rFonts w:ascii="仿宋" w:eastAsia="仿宋" w:hAnsi="仿宋" w:cs="仿宋" w:hint="eastAsia"/>
            <w:lang w:eastAsia="zh-CN"/>
          </w:rPr>
          <w:t>(二)、包覆贵金属金属材料项目主管单位基本情况</w:t>
        </w:r>
        <w:r>
          <w:tab/>
        </w:r>
        <w:r>
          <w:fldChar w:fldCharType="begin"/>
        </w:r>
        <w:r>
          <w:instrText xml:space="preserve"> PAGEREF _Toc22285 \h </w:instrText>
        </w:r>
        <w:r>
          <w:fldChar w:fldCharType="separate"/>
        </w:r>
        <w:r>
          <w:t>17</w:t>
        </w:r>
        <w:r>
          <w:fldChar w:fldCharType="end"/>
        </w:r>
      </w:hyperlink>
    </w:p>
    <w:p>
      <w:pPr>
        <w:pStyle w:val="TOC2"/>
        <w:tabs>
          <w:tab w:val="right" w:leader="dot" w:pos="8306"/>
        </w:tabs>
      </w:pPr>
      <w:hyperlink w:anchor="_Toc17273" w:history="1">
        <w:r>
          <w:rPr>
            <w:rFonts w:ascii="仿宋" w:eastAsia="仿宋" w:hAnsi="仿宋" w:cs="仿宋" w:hint="eastAsia"/>
            <w:lang w:eastAsia="zh-CN"/>
          </w:rPr>
          <w:t>(三)、包覆贵金属金属材料项目技术协作单位基本情况</w:t>
        </w:r>
        <w:r>
          <w:tab/>
        </w:r>
        <w:r>
          <w:fldChar w:fldCharType="begin"/>
        </w:r>
        <w:r>
          <w:instrText xml:space="preserve"> PAGEREF _Toc17273 \h </w:instrText>
        </w:r>
        <w:r>
          <w:fldChar w:fldCharType="separate"/>
        </w:r>
        <w:r>
          <w:t>19</w:t>
        </w:r>
        <w:r>
          <w:fldChar w:fldCharType="end"/>
        </w:r>
      </w:hyperlink>
    </w:p>
    <w:p>
      <w:pPr>
        <w:pStyle w:val="TOC1"/>
        <w:tabs>
          <w:tab w:val="right" w:leader="dot" w:pos="8306"/>
        </w:tabs>
      </w:pPr>
      <w:hyperlink w:anchor="_Toc31983" w:history="1">
        <w:r>
          <w:rPr>
            <w:rFonts w:ascii="仿宋" w:eastAsia="仿宋" w:hAnsi="仿宋" w:cs="仿宋" w:hint="eastAsia"/>
            <w:lang w:eastAsia="zh-CN"/>
          </w:rPr>
          <w:t>五、职业保护</w:t>
        </w:r>
        <w:r>
          <w:tab/>
        </w:r>
        <w:r>
          <w:fldChar w:fldCharType="begin"/>
        </w:r>
        <w:r>
          <w:instrText xml:space="preserve"> PAGEREF _Toc31983 \h </w:instrText>
        </w:r>
        <w:r>
          <w:fldChar w:fldCharType="separate"/>
        </w:r>
        <w:r>
          <w:t>21</w:t>
        </w:r>
        <w:r>
          <w:fldChar w:fldCharType="end"/>
        </w:r>
      </w:hyperlink>
    </w:p>
    <w:p>
      <w:pPr>
        <w:pStyle w:val="TOC2"/>
        <w:tabs>
          <w:tab w:val="right" w:leader="dot" w:pos="8306"/>
        </w:tabs>
      </w:pPr>
      <w:hyperlink w:anchor="_Toc30159" w:history="1">
        <w:r>
          <w:rPr>
            <w:rFonts w:ascii="仿宋" w:eastAsia="仿宋" w:hAnsi="仿宋" w:cs="仿宋" w:hint="eastAsia"/>
            <w:lang w:eastAsia="zh-CN"/>
          </w:rPr>
          <w:t>(一)、消防安全</w:t>
        </w:r>
        <w:r>
          <w:tab/>
        </w:r>
        <w:r>
          <w:fldChar w:fldCharType="begin"/>
        </w:r>
        <w:r>
          <w:instrText xml:space="preserve"> PAGEREF _Toc30159 \h </w:instrText>
        </w:r>
        <w:r>
          <w:fldChar w:fldCharType="separate"/>
        </w:r>
        <w:r>
          <w:t>21</w:t>
        </w:r>
        <w:r>
          <w:fldChar w:fldCharType="end"/>
        </w:r>
      </w:hyperlink>
    </w:p>
    <w:p>
      <w:pPr>
        <w:pStyle w:val="TOC2"/>
        <w:tabs>
          <w:tab w:val="right" w:leader="dot" w:pos="8306"/>
        </w:tabs>
      </w:pPr>
      <w:hyperlink w:anchor="_Toc30485" w:history="1">
        <w:r>
          <w:rPr>
            <w:rFonts w:ascii="仿宋" w:eastAsia="仿宋" w:hAnsi="仿宋" w:cs="仿宋" w:hint="eastAsia"/>
            <w:lang w:eastAsia="zh-CN"/>
          </w:rPr>
          <w:t>(二)、防火防爆总图布置措施</w:t>
        </w:r>
        <w:r>
          <w:tab/>
        </w:r>
        <w:r>
          <w:fldChar w:fldCharType="begin"/>
        </w:r>
        <w:r>
          <w:instrText xml:space="preserve"> PAGEREF _Toc30485 \h </w:instrText>
        </w:r>
        <w:r>
          <w:fldChar w:fldCharType="separate"/>
        </w:r>
        <w:r>
          <w:t>22</w:t>
        </w:r>
        <w:r>
          <w:fldChar w:fldCharType="end"/>
        </w:r>
      </w:hyperlink>
    </w:p>
    <w:p>
      <w:pPr>
        <w:pStyle w:val="TOC2"/>
        <w:tabs>
          <w:tab w:val="right" w:leader="dot" w:pos="8306"/>
        </w:tabs>
      </w:pPr>
      <w:hyperlink w:anchor="_Toc23682" w:history="1">
        <w:r>
          <w:rPr>
            <w:rFonts w:ascii="仿宋" w:eastAsia="仿宋" w:hAnsi="仿宋" w:cs="仿宋" w:hint="eastAsia"/>
            <w:lang w:eastAsia="zh-CN"/>
          </w:rPr>
          <w:t>(三)、自然灾害防范措施</w:t>
        </w:r>
        <w:r>
          <w:tab/>
        </w:r>
        <w:r>
          <w:fldChar w:fldCharType="begin"/>
        </w:r>
        <w:r>
          <w:instrText xml:space="preserve"> PAGEREF _Toc23682 \h </w:instrText>
        </w:r>
        <w:r>
          <w:fldChar w:fldCharType="separate"/>
        </w:r>
        <w:r>
          <w:t>23</w:t>
        </w:r>
        <w:r>
          <w:fldChar w:fldCharType="end"/>
        </w:r>
      </w:hyperlink>
    </w:p>
    <w:p>
      <w:pPr>
        <w:pStyle w:val="TOC2"/>
        <w:tabs>
          <w:tab w:val="right" w:leader="dot" w:pos="8306"/>
        </w:tabs>
      </w:pPr>
      <w:hyperlink w:anchor="_Toc10677" w:history="1">
        <w:r>
          <w:rPr>
            <w:rFonts w:ascii="仿宋" w:eastAsia="仿宋" w:hAnsi="仿宋" w:cs="仿宋" w:hint="eastAsia"/>
            <w:lang w:eastAsia="zh-CN"/>
          </w:rPr>
          <w:t>(四)、安全色及安全标志使用要求</w:t>
        </w:r>
        <w:r>
          <w:tab/>
        </w:r>
        <w:r>
          <w:fldChar w:fldCharType="begin"/>
        </w:r>
        <w:r>
          <w:instrText xml:space="preserve"> PAGEREF _Toc10677 \h </w:instrText>
        </w:r>
        <w:r>
          <w:fldChar w:fldCharType="separate"/>
        </w:r>
        <w:r>
          <w:t>24</w:t>
        </w:r>
        <w:r>
          <w:fldChar w:fldCharType="end"/>
        </w:r>
      </w:hyperlink>
    </w:p>
    <w:p>
      <w:pPr>
        <w:pStyle w:val="TOC2"/>
        <w:tabs>
          <w:tab w:val="right" w:leader="dot" w:pos="8306"/>
        </w:tabs>
      </w:pPr>
      <w:hyperlink w:anchor="_Toc24092" w:history="1">
        <w:r>
          <w:rPr>
            <w:rFonts w:ascii="仿宋" w:eastAsia="仿宋" w:hAnsi="仿宋" w:cs="仿宋" w:hint="eastAsia"/>
            <w:lang w:eastAsia="zh-CN"/>
          </w:rPr>
          <w:t>(五)、电气安全保障措施</w:t>
        </w:r>
        <w:r>
          <w:tab/>
        </w:r>
        <w:r>
          <w:fldChar w:fldCharType="begin"/>
        </w:r>
        <w:r>
          <w:instrText xml:space="preserve"> PAGEREF _Toc24092 \h </w:instrText>
        </w:r>
        <w:r>
          <w:fldChar w:fldCharType="separate"/>
        </w:r>
        <w:r>
          <w:t>26</w:t>
        </w:r>
        <w:r>
          <w:fldChar w:fldCharType="end"/>
        </w:r>
      </w:hyperlink>
    </w:p>
    <w:p>
      <w:pPr>
        <w:pStyle w:val="TOC2"/>
        <w:tabs>
          <w:tab w:val="right" w:leader="dot" w:pos="8306"/>
        </w:tabs>
      </w:pPr>
      <w:hyperlink w:anchor="_Toc28564" w:history="1">
        <w:r>
          <w:rPr>
            <w:rFonts w:ascii="仿宋" w:eastAsia="仿宋" w:hAnsi="仿宋" w:cs="仿宋" w:hint="eastAsia"/>
            <w:lang w:eastAsia="zh-CN"/>
          </w:rPr>
          <w:t>(六)、防尘防毒措施</w:t>
        </w:r>
        <w:r>
          <w:tab/>
        </w:r>
        <w:r>
          <w:fldChar w:fldCharType="begin"/>
        </w:r>
        <w:r>
          <w:instrText xml:space="preserve"> PAGEREF _Toc28564 \h </w:instrText>
        </w:r>
        <w:r>
          <w:fldChar w:fldCharType="separate"/>
        </w:r>
        <w:r>
          <w:t>27</w:t>
        </w:r>
        <w:r>
          <w:fldChar w:fldCharType="end"/>
        </w:r>
      </w:hyperlink>
    </w:p>
    <w:p>
      <w:pPr>
        <w:pStyle w:val="TOC2"/>
        <w:tabs>
          <w:tab w:val="right" w:leader="dot" w:pos="8306"/>
        </w:tabs>
      </w:pPr>
      <w:hyperlink w:anchor="_Toc26387" w:history="1">
        <w:r>
          <w:rPr>
            <w:rFonts w:ascii="仿宋" w:eastAsia="仿宋" w:hAnsi="仿宋" w:cs="仿宋" w:hint="eastAsia"/>
            <w:lang w:eastAsia="zh-CN"/>
          </w:rPr>
          <w:t>(七)、防静电、触电防护及防雷措施</w:t>
        </w:r>
        <w:r>
          <w:tab/>
        </w:r>
        <w:r>
          <w:fldChar w:fldCharType="begin"/>
        </w:r>
        <w:r>
          <w:instrText xml:space="preserve"> PAGEREF _Toc26387 \h </w:instrText>
        </w:r>
        <w:r>
          <w:fldChar w:fldCharType="separate"/>
        </w:r>
        <w:r>
          <w:t>28</w:t>
        </w:r>
        <w:r>
          <w:fldChar w:fldCharType="end"/>
        </w:r>
      </w:hyperlink>
    </w:p>
    <w:p>
      <w:pPr>
        <w:pStyle w:val="TOC2"/>
        <w:tabs>
          <w:tab w:val="right" w:leader="dot" w:pos="8306"/>
        </w:tabs>
      </w:pPr>
      <w:hyperlink w:anchor="_Toc5389" w:history="1">
        <w:r>
          <w:rPr>
            <w:rFonts w:ascii="仿宋" w:eastAsia="仿宋" w:hAnsi="仿宋" w:cs="仿宋" w:hint="eastAsia"/>
            <w:lang w:eastAsia="zh-CN"/>
          </w:rPr>
          <w:t>(八)、机械设备安全保障措施</w:t>
        </w:r>
        <w:r>
          <w:tab/>
        </w:r>
        <w:r>
          <w:fldChar w:fldCharType="begin"/>
        </w:r>
        <w:r>
          <w:instrText xml:space="preserve"> PAGEREF _Toc5389 \h </w:instrText>
        </w:r>
        <w:r>
          <w:fldChar w:fldCharType="separate"/>
        </w:r>
        <w:r>
          <w:t>29</w:t>
        </w:r>
        <w:r>
          <w:fldChar w:fldCharType="end"/>
        </w:r>
      </w:hyperlink>
    </w:p>
    <w:p>
      <w:pPr>
        <w:pStyle w:val="TOC2"/>
        <w:tabs>
          <w:tab w:val="right" w:leader="dot" w:pos="8306"/>
        </w:tabs>
      </w:pPr>
      <w:hyperlink w:anchor="_Toc17706" w:history="1">
        <w:r>
          <w:rPr>
            <w:rFonts w:ascii="仿宋" w:eastAsia="仿宋" w:hAnsi="仿宋" w:cs="仿宋" w:hint="eastAsia"/>
            <w:lang w:eastAsia="zh-CN"/>
          </w:rPr>
          <w:t>(九)、劳动安全保障措施</w:t>
        </w:r>
        <w:r>
          <w:tab/>
        </w:r>
        <w:r>
          <w:fldChar w:fldCharType="begin"/>
        </w:r>
        <w:r>
          <w:instrText xml:space="preserve"> PAGEREF _Toc17706 \h </w:instrText>
        </w:r>
        <w:r>
          <w:fldChar w:fldCharType="separate"/>
        </w:r>
        <w:r>
          <w:t>30</w:t>
        </w:r>
        <w:r>
          <w:fldChar w:fldCharType="end"/>
        </w:r>
      </w:hyperlink>
    </w:p>
    <w:p>
      <w:pPr>
        <w:pStyle w:val="TOC2"/>
        <w:tabs>
          <w:tab w:val="right" w:leader="dot" w:pos="8306"/>
        </w:tabs>
      </w:pPr>
      <w:hyperlink w:anchor="_Toc24675" w:history="1">
        <w:r>
          <w:rPr>
            <w:rFonts w:ascii="仿宋" w:eastAsia="仿宋" w:hAnsi="仿宋" w:cs="仿宋" w:hint="eastAsia"/>
            <w:lang w:eastAsia="zh-CN"/>
          </w:rPr>
          <w:t>(十)、劳动安全卫生机构设置及教育制度</w:t>
        </w:r>
        <w:r>
          <w:tab/>
        </w:r>
        <w:r>
          <w:fldChar w:fldCharType="begin"/>
        </w:r>
        <w:r>
          <w:instrText xml:space="preserve"> PAGEREF _Toc24675 \h </w:instrText>
        </w:r>
        <w:r>
          <w:fldChar w:fldCharType="separate"/>
        </w:r>
        <w:r>
          <w:t>32</w:t>
        </w:r>
        <w:r>
          <w:fldChar w:fldCharType="end"/>
        </w:r>
      </w:hyperlink>
    </w:p>
    <w:p>
      <w:pPr>
        <w:pStyle w:val="TOC2"/>
        <w:tabs>
          <w:tab w:val="right" w:leader="dot" w:pos="8306"/>
        </w:tabs>
      </w:pPr>
      <w:hyperlink w:anchor="_Toc16122" w:history="1">
        <w:r>
          <w:rPr>
            <w:rFonts w:ascii="仿宋" w:eastAsia="仿宋" w:hAnsi="仿宋" w:cs="仿宋" w:hint="eastAsia"/>
            <w:lang w:eastAsia="zh-CN"/>
          </w:rPr>
          <w:t>(十一)、劳动安全预期效果评价</w:t>
        </w:r>
        <w:r>
          <w:tab/>
        </w:r>
        <w:r>
          <w:fldChar w:fldCharType="begin"/>
        </w:r>
        <w:r>
          <w:instrText xml:space="preserve"> PAGEREF _Toc16122 \h </w:instrText>
        </w:r>
        <w:r>
          <w:fldChar w:fldCharType="separate"/>
        </w:r>
        <w:r>
          <w:t>33</w:t>
        </w:r>
        <w:r>
          <w:fldChar w:fldCharType="end"/>
        </w:r>
      </w:hyperlink>
    </w:p>
    <w:p>
      <w:pPr>
        <w:pStyle w:val="TOC1"/>
        <w:tabs>
          <w:tab w:val="right" w:leader="dot" w:pos="8306"/>
        </w:tabs>
      </w:pPr>
      <w:hyperlink w:anchor="_Toc14755" w:history="1">
        <w:r>
          <w:rPr>
            <w:rFonts w:ascii="仿宋" w:eastAsia="仿宋" w:hAnsi="仿宋" w:cs="仿宋" w:hint="eastAsia"/>
            <w:lang w:eastAsia="zh-CN"/>
          </w:rPr>
          <w:t>六、产品规划</w:t>
        </w:r>
        <w:r>
          <w:tab/>
        </w:r>
        <w:r>
          <w:fldChar w:fldCharType="begin"/>
        </w:r>
        <w:r>
          <w:instrText xml:space="preserve"> PAGEREF _Toc14755 \h </w:instrText>
        </w:r>
        <w:r>
          <w:fldChar w:fldCharType="separate"/>
        </w:r>
        <w:r>
          <w:t>34</w:t>
        </w:r>
        <w:r>
          <w:fldChar w:fldCharType="end"/>
        </w:r>
      </w:hyperlink>
    </w:p>
    <w:p>
      <w:pPr>
        <w:pStyle w:val="TOC2"/>
        <w:tabs>
          <w:tab w:val="right" w:leader="dot" w:pos="8306"/>
        </w:tabs>
      </w:pPr>
      <w:hyperlink w:anchor="_Toc20682" w:history="1">
        <w:r>
          <w:rPr>
            <w:rFonts w:ascii="仿宋" w:eastAsia="仿宋" w:hAnsi="仿宋" w:cs="仿宋" w:hint="eastAsia"/>
            <w:lang w:eastAsia="zh-CN"/>
          </w:rPr>
          <w:t>(一)、产品规划</w:t>
        </w:r>
        <w:r>
          <w:tab/>
        </w:r>
        <w:r>
          <w:fldChar w:fldCharType="begin"/>
        </w:r>
        <w:r>
          <w:instrText xml:space="preserve"> PAGEREF _Toc20682 \h </w:instrText>
        </w:r>
        <w:r>
          <w:fldChar w:fldCharType="separate"/>
        </w:r>
        <w:r>
          <w:t>34</w:t>
        </w:r>
        <w:r>
          <w:fldChar w:fldCharType="end"/>
        </w:r>
      </w:hyperlink>
    </w:p>
    <w:p>
      <w:pPr>
        <w:pStyle w:val="TOC2"/>
        <w:tabs>
          <w:tab w:val="right" w:leader="dot" w:pos="8306"/>
        </w:tabs>
      </w:pPr>
      <w:hyperlink w:anchor="_Toc22180" w:history="1">
        <w:r>
          <w:rPr>
            <w:rFonts w:ascii="仿宋" w:eastAsia="仿宋" w:hAnsi="仿宋" w:cs="仿宋" w:hint="eastAsia"/>
            <w:lang w:eastAsia="zh-CN"/>
          </w:rPr>
          <w:t>(二)、建设规模</w:t>
        </w:r>
        <w:r>
          <w:tab/>
        </w:r>
        <w:r>
          <w:fldChar w:fldCharType="begin"/>
        </w:r>
        <w:r>
          <w:instrText xml:space="preserve"> PAGEREF _Toc22180 \h </w:instrText>
        </w:r>
        <w:r>
          <w:fldChar w:fldCharType="separate"/>
        </w:r>
        <w:r>
          <w:t>35</w:t>
        </w:r>
        <w:r>
          <w:fldChar w:fldCharType="end"/>
        </w:r>
      </w:hyperlink>
    </w:p>
    <w:p>
      <w:pPr>
        <w:pStyle w:val="TOC1"/>
        <w:tabs>
          <w:tab w:val="right" w:leader="dot" w:pos="8306"/>
        </w:tabs>
      </w:pPr>
      <w:hyperlink w:anchor="_Toc280" w:history="1">
        <w:r>
          <w:rPr>
            <w:rFonts w:ascii="仿宋" w:eastAsia="仿宋" w:hAnsi="仿宋" w:cs="仿宋" w:hint="eastAsia"/>
            <w:lang w:eastAsia="zh-CN"/>
          </w:rPr>
          <w:t>七、效益分析</w:t>
        </w:r>
        <w:r>
          <w:tab/>
        </w:r>
        <w:r>
          <w:fldChar w:fldCharType="begin"/>
        </w:r>
        <w:r>
          <w:instrText xml:space="preserve"> PAGEREF _Toc280 \h </w:instrText>
        </w:r>
        <w:r>
          <w:fldChar w:fldCharType="separate"/>
        </w:r>
        <w:r>
          <w:t>36</w:t>
        </w:r>
        <w:r>
          <w:fldChar w:fldCharType="end"/>
        </w:r>
      </w:hyperlink>
    </w:p>
    <w:p>
      <w:pPr>
        <w:pStyle w:val="TOC2"/>
        <w:tabs>
          <w:tab w:val="right" w:leader="dot" w:pos="8306"/>
        </w:tabs>
      </w:pPr>
      <w:hyperlink w:anchor="_Toc13282" w:history="1">
        <w:r>
          <w:rPr>
            <w:rFonts w:ascii="仿宋" w:eastAsia="仿宋" w:hAnsi="仿宋" w:cs="仿宋" w:hint="eastAsia"/>
            <w:lang w:eastAsia="zh-CN"/>
          </w:rPr>
          <w:t>(一)、生产成本和销售收入估算</w:t>
        </w:r>
        <w:r>
          <w:tab/>
        </w:r>
        <w:r>
          <w:fldChar w:fldCharType="begin"/>
        </w:r>
        <w:r>
          <w:instrText xml:space="preserve"> PAGEREF _Toc13282 \h </w:instrText>
        </w:r>
        <w:r>
          <w:fldChar w:fldCharType="separate"/>
        </w:r>
        <w:r>
          <w:t>36</w:t>
        </w:r>
        <w:r>
          <w:fldChar w:fldCharType="end"/>
        </w:r>
      </w:hyperlink>
    </w:p>
    <w:p>
      <w:pPr>
        <w:pStyle w:val="TOC2"/>
        <w:tabs>
          <w:tab w:val="right" w:leader="dot" w:pos="8306"/>
        </w:tabs>
      </w:pPr>
      <w:hyperlink w:anchor="_Toc4743" w:history="1">
        <w:r>
          <w:rPr>
            <w:rFonts w:ascii="仿宋" w:eastAsia="仿宋" w:hAnsi="仿宋" w:cs="仿宋" w:hint="eastAsia"/>
            <w:lang w:eastAsia="zh-CN"/>
          </w:rPr>
          <w:t>(二)、财务评价</w:t>
        </w:r>
        <w:r>
          <w:tab/>
        </w:r>
        <w:r>
          <w:fldChar w:fldCharType="begin"/>
        </w:r>
        <w:r>
          <w:instrText xml:space="preserve"> PAGEREF _Toc4743 \h </w:instrText>
        </w:r>
        <w:r>
          <w:fldChar w:fldCharType="separate"/>
        </w:r>
        <w:r>
          <w:t>38</w:t>
        </w:r>
        <w:r>
          <w:fldChar w:fldCharType="end"/>
        </w:r>
      </w:hyperlink>
    </w:p>
    <w:p>
      <w:pPr>
        <w:pStyle w:val="TOC2"/>
        <w:tabs>
          <w:tab w:val="right" w:leader="dot" w:pos="8306"/>
        </w:tabs>
      </w:pPr>
      <w:hyperlink w:anchor="_Toc10560" w:history="1">
        <w:r>
          <w:rPr>
            <w:rFonts w:ascii="仿宋" w:eastAsia="仿宋" w:hAnsi="仿宋" w:cs="仿宋" w:hint="eastAsia"/>
            <w:lang w:eastAsia="zh-CN"/>
          </w:rPr>
          <w:t>(三)、环境效益和社会效益</w:t>
        </w:r>
        <w:r>
          <w:tab/>
        </w:r>
        <w:r>
          <w:fldChar w:fldCharType="begin"/>
        </w:r>
        <w:r>
          <w:instrText xml:space="preserve"> PAGEREF _Toc10560 \h </w:instrText>
        </w:r>
        <w:r>
          <w:fldChar w:fldCharType="separate"/>
        </w:r>
        <w:r>
          <w:t>40</w:t>
        </w:r>
        <w:r>
          <w:fldChar w:fldCharType="end"/>
        </w:r>
      </w:hyperlink>
    </w:p>
    <w:p>
      <w:pPr>
        <w:pStyle w:val="TOC1"/>
        <w:tabs>
          <w:tab w:val="right" w:leader="dot" w:pos="8306"/>
        </w:tabs>
      </w:pPr>
      <w:hyperlink w:anchor="_Toc17927" w:history="1">
        <w:r>
          <w:rPr>
            <w:rFonts w:ascii="仿宋" w:eastAsia="仿宋" w:hAnsi="仿宋" w:cs="仿宋" w:hint="eastAsia"/>
            <w:lang w:eastAsia="zh-CN"/>
          </w:rPr>
          <w:t>八、建设期限和进度安排</w:t>
        </w:r>
        <w:r>
          <w:tab/>
        </w:r>
        <w:r>
          <w:fldChar w:fldCharType="begin"/>
        </w:r>
        <w:r>
          <w:instrText xml:space="preserve"> PAGEREF _Toc17927 \h </w:instrText>
        </w:r>
        <w:r>
          <w:fldChar w:fldCharType="separate"/>
        </w:r>
        <w:r>
          <w:t>41</w:t>
        </w:r>
        <w:r>
          <w:fldChar w:fldCharType="end"/>
        </w:r>
      </w:hyperlink>
    </w:p>
    <w:p>
      <w:pPr>
        <w:pStyle w:val="TOC2"/>
        <w:tabs>
          <w:tab w:val="right" w:leader="dot" w:pos="8306"/>
        </w:tabs>
      </w:pPr>
      <w:hyperlink w:anchor="_Toc8713" w:history="1">
        <w:r>
          <w:rPr>
            <w:rFonts w:ascii="仿宋" w:eastAsia="仿宋" w:hAnsi="仿宋" w:cs="仿宋" w:hint="eastAsia"/>
            <w:lang w:eastAsia="zh-CN"/>
          </w:rPr>
          <w:t>(一)、包覆贵金属金属材料项目实施预备阶段</w:t>
        </w:r>
        <w:r>
          <w:tab/>
        </w:r>
        <w:r>
          <w:fldChar w:fldCharType="begin"/>
        </w:r>
        <w:r>
          <w:instrText xml:space="preserve"> PAGEREF _Toc8713 \h </w:instrText>
        </w:r>
        <w:r>
          <w:fldChar w:fldCharType="separate"/>
        </w:r>
        <w:r>
          <w:t>41</w:t>
        </w:r>
        <w:r>
          <w:fldChar w:fldCharType="end"/>
        </w:r>
      </w:hyperlink>
    </w:p>
    <w:p>
      <w:pPr>
        <w:pStyle w:val="TOC2"/>
        <w:tabs>
          <w:tab w:val="right" w:leader="dot" w:pos="8306"/>
        </w:tabs>
      </w:pPr>
      <w:hyperlink w:anchor="_Toc14195" w:history="1">
        <w:r>
          <w:rPr>
            <w:rFonts w:ascii="仿宋" w:eastAsia="仿宋" w:hAnsi="仿宋" w:cs="仿宋" w:hint="eastAsia"/>
            <w:lang w:eastAsia="zh-CN"/>
          </w:rPr>
          <w:t>(二)、包覆贵金属金属材料项目实施进度安排</w:t>
        </w:r>
        <w:r>
          <w:tab/>
        </w:r>
        <w:r>
          <w:fldChar w:fldCharType="begin"/>
        </w:r>
        <w:r>
          <w:instrText xml:space="preserve"> PAGEREF _Toc14195 \h </w:instrText>
        </w:r>
        <w:r>
          <w:fldChar w:fldCharType="separate"/>
        </w:r>
        <w:r>
          <w:t>43</w:t>
        </w:r>
        <w:r>
          <w:fldChar w:fldCharType="end"/>
        </w:r>
      </w:hyperlink>
    </w:p>
    <w:p>
      <w:pPr>
        <w:pStyle w:val="TOC1"/>
        <w:tabs>
          <w:tab w:val="right" w:leader="dot" w:pos="8306"/>
        </w:tabs>
      </w:pPr>
      <w:hyperlink w:anchor="_Toc31125" w:history="1">
        <w:r>
          <w:rPr>
            <w:rFonts w:ascii="仿宋" w:eastAsia="仿宋" w:hAnsi="仿宋" w:cs="仿宋" w:hint="eastAsia"/>
            <w:lang w:eastAsia="zh-CN"/>
          </w:rPr>
          <w:t>九、人力资源与员工培训</w:t>
        </w:r>
        <w:r>
          <w:tab/>
        </w:r>
        <w:r>
          <w:fldChar w:fldCharType="begin"/>
        </w:r>
        <w:r>
          <w:instrText xml:space="preserve"> PAGEREF _Toc31125 \h </w:instrText>
        </w:r>
        <w:r>
          <w:fldChar w:fldCharType="separate"/>
        </w:r>
        <w:r>
          <w:t>45</w:t>
        </w:r>
        <w:r>
          <w:fldChar w:fldCharType="end"/>
        </w:r>
      </w:hyperlink>
    </w:p>
    <w:p>
      <w:pPr>
        <w:pStyle w:val="TOC2"/>
        <w:tabs>
          <w:tab w:val="right" w:leader="dot" w:pos="8306"/>
        </w:tabs>
      </w:pPr>
      <w:hyperlink w:anchor="_Toc28672" w:history="1">
        <w:r>
          <w:rPr>
            <w:rFonts w:ascii="仿宋" w:eastAsia="仿宋" w:hAnsi="仿宋" w:cs="仿宋" w:hint="eastAsia"/>
            <w:lang w:eastAsia="zh-CN"/>
          </w:rPr>
          <w:t>(一)、人才招聘与选拔</w:t>
        </w:r>
        <w:r>
          <w:tab/>
        </w:r>
        <w:r>
          <w:fldChar w:fldCharType="begin"/>
        </w:r>
        <w:r>
          <w:instrText xml:space="preserve"> PAGEREF _Toc28672 \h </w:instrText>
        </w:r>
        <w:r>
          <w:fldChar w:fldCharType="separate"/>
        </w:r>
        <w:r>
          <w:t>45</w:t>
        </w:r>
        <w:r>
          <w:fldChar w:fldCharType="end"/>
        </w:r>
      </w:hyperlink>
    </w:p>
    <w:p>
      <w:pPr>
        <w:pStyle w:val="TOC2"/>
        <w:tabs>
          <w:tab w:val="right" w:leader="dot" w:pos="8306"/>
        </w:tabs>
      </w:pPr>
      <w:hyperlink w:anchor="_Toc19073" w:history="1">
        <w:r>
          <w:rPr>
            <w:rFonts w:ascii="仿宋" w:eastAsia="仿宋" w:hAnsi="仿宋" w:cs="仿宋" w:hint="eastAsia"/>
            <w:lang w:eastAsia="zh-CN"/>
          </w:rPr>
          <w:t>(二)、员工培训与职业发展</w:t>
        </w:r>
        <w:r>
          <w:tab/>
        </w:r>
        <w:r>
          <w:fldChar w:fldCharType="begin"/>
        </w:r>
        <w:r>
          <w:instrText xml:space="preserve"> PAGEREF _Toc19073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95" w:history="1">
        <w:r>
          <w:rPr>
            <w:rFonts w:ascii="仿宋" w:eastAsia="仿宋" w:hAnsi="仿宋" w:cs="仿宋" w:hint="eastAsia"/>
            <w:lang w:eastAsia="zh-CN"/>
          </w:rPr>
          <w:t>(三)、员工福利与激励机制</w:t>
        </w:r>
        <w:r>
          <w:tab/>
        </w:r>
        <w:r>
          <w:fldChar w:fldCharType="begin"/>
        </w:r>
        <w:r>
          <w:instrText xml:space="preserve"> PAGEREF _Toc25895 \h </w:instrText>
        </w:r>
        <w:r>
          <w:fldChar w:fldCharType="separate"/>
        </w:r>
        <w:r>
          <w:t>49</w:t>
        </w:r>
        <w:r>
          <w:fldChar w:fldCharType="end"/>
        </w:r>
      </w:hyperlink>
    </w:p>
    <w:p>
      <w:pPr>
        <w:pStyle w:val="TOC2"/>
        <w:tabs>
          <w:tab w:val="right" w:leader="dot" w:pos="8306"/>
        </w:tabs>
      </w:pPr>
      <w:hyperlink w:anchor="_Toc11368" w:history="1">
        <w:r>
          <w:rPr>
            <w:rFonts w:ascii="仿宋" w:eastAsia="仿宋" w:hAnsi="仿宋" w:cs="仿宋" w:hint="eastAsia"/>
            <w:lang w:eastAsia="zh-CN"/>
          </w:rPr>
          <w:t>(四)、团队协作与企业文化</w:t>
        </w:r>
        <w:r>
          <w:tab/>
        </w:r>
        <w:r>
          <w:fldChar w:fldCharType="begin"/>
        </w:r>
        <w:r>
          <w:instrText xml:space="preserve"> PAGEREF _Toc11368 \h </w:instrText>
        </w:r>
        <w:r>
          <w:fldChar w:fldCharType="separate"/>
        </w:r>
        <w:r>
          <w:t>50</w:t>
        </w:r>
        <w:r>
          <w:fldChar w:fldCharType="end"/>
        </w:r>
      </w:hyperlink>
    </w:p>
    <w:p>
      <w:pPr>
        <w:pStyle w:val="TOC1"/>
        <w:tabs>
          <w:tab w:val="right" w:leader="dot" w:pos="8306"/>
        </w:tabs>
      </w:pPr>
      <w:hyperlink w:anchor="_Toc4091" w:history="1">
        <w:r>
          <w:rPr>
            <w:rFonts w:ascii="仿宋" w:eastAsia="仿宋" w:hAnsi="仿宋" w:cs="仿宋" w:hint="eastAsia"/>
            <w:lang w:eastAsia="zh-CN"/>
          </w:rPr>
          <w:t>十、知识管理与技术创新</w:t>
        </w:r>
        <w:r>
          <w:tab/>
        </w:r>
        <w:r>
          <w:fldChar w:fldCharType="begin"/>
        </w:r>
        <w:r>
          <w:instrText xml:space="preserve"> PAGEREF _Toc4091 \h </w:instrText>
        </w:r>
        <w:r>
          <w:fldChar w:fldCharType="separate"/>
        </w:r>
        <w:r>
          <w:t>51</w:t>
        </w:r>
        <w:r>
          <w:fldChar w:fldCharType="end"/>
        </w:r>
      </w:hyperlink>
    </w:p>
    <w:p>
      <w:pPr>
        <w:pStyle w:val="TOC2"/>
        <w:tabs>
          <w:tab w:val="right" w:leader="dot" w:pos="8306"/>
        </w:tabs>
      </w:pPr>
      <w:hyperlink w:anchor="_Toc31854" w:history="1">
        <w:r>
          <w:rPr>
            <w:rFonts w:ascii="仿宋" w:eastAsia="仿宋" w:hAnsi="仿宋" w:cs="仿宋" w:hint="eastAsia"/>
            <w:lang w:eastAsia="zh-CN"/>
          </w:rPr>
          <w:t>(一)、知识管理体系建设</w:t>
        </w:r>
        <w:r>
          <w:tab/>
        </w:r>
        <w:r>
          <w:fldChar w:fldCharType="begin"/>
        </w:r>
        <w:r>
          <w:instrText xml:space="preserve"> PAGEREF _Toc31854 \h </w:instrText>
        </w:r>
        <w:r>
          <w:fldChar w:fldCharType="separate"/>
        </w:r>
        <w:r>
          <w:t>51</w:t>
        </w:r>
        <w:r>
          <w:fldChar w:fldCharType="end"/>
        </w:r>
      </w:hyperlink>
    </w:p>
    <w:p>
      <w:pPr>
        <w:pStyle w:val="TOC2"/>
        <w:tabs>
          <w:tab w:val="right" w:leader="dot" w:pos="8306"/>
        </w:tabs>
      </w:pPr>
      <w:hyperlink w:anchor="_Toc26629" w:history="1">
        <w:r>
          <w:rPr>
            <w:rFonts w:ascii="仿宋" w:eastAsia="仿宋" w:hAnsi="仿宋" w:cs="仿宋" w:hint="eastAsia"/>
            <w:lang w:eastAsia="zh-CN"/>
          </w:rPr>
          <w:t>(二)、技术创新与研发投入</w:t>
        </w:r>
        <w:r>
          <w:tab/>
        </w:r>
        <w:r>
          <w:fldChar w:fldCharType="begin"/>
        </w:r>
        <w:r>
          <w:instrText xml:space="preserve"> PAGEREF _Toc26629 \h </w:instrText>
        </w:r>
        <w:r>
          <w:fldChar w:fldCharType="separate"/>
        </w:r>
        <w:r>
          <w:t>53</w:t>
        </w:r>
        <w:r>
          <w:fldChar w:fldCharType="end"/>
        </w:r>
      </w:hyperlink>
    </w:p>
    <w:p>
      <w:pPr>
        <w:pStyle w:val="TOC2"/>
        <w:tabs>
          <w:tab w:val="right" w:leader="dot" w:pos="8306"/>
        </w:tabs>
      </w:pPr>
      <w:hyperlink w:anchor="_Toc28449" w:history="1">
        <w:r>
          <w:rPr>
            <w:rFonts w:ascii="仿宋" w:eastAsia="仿宋" w:hAnsi="仿宋" w:cs="仿宋" w:hint="eastAsia"/>
            <w:lang w:eastAsia="zh-CN"/>
          </w:rPr>
          <w:t>(三)、专利申请与技术保护</w:t>
        </w:r>
        <w:r>
          <w:tab/>
        </w:r>
        <w:r>
          <w:fldChar w:fldCharType="begin"/>
        </w:r>
        <w:r>
          <w:instrText xml:space="preserve"> PAGEREF _Toc28449 \h </w:instrText>
        </w:r>
        <w:r>
          <w:fldChar w:fldCharType="separate"/>
        </w:r>
        <w:r>
          <w:t>54</w:t>
        </w:r>
        <w:r>
          <w:fldChar w:fldCharType="end"/>
        </w:r>
      </w:hyperlink>
    </w:p>
    <w:p>
      <w:pPr>
        <w:pStyle w:val="TOC2"/>
        <w:tabs>
          <w:tab w:val="right" w:leader="dot" w:pos="8306"/>
        </w:tabs>
      </w:pPr>
      <w:hyperlink w:anchor="_Toc9751" w:history="1">
        <w:r>
          <w:rPr>
            <w:rFonts w:ascii="仿宋" w:eastAsia="仿宋" w:hAnsi="仿宋" w:cs="仿宋" w:hint="eastAsia"/>
            <w:lang w:eastAsia="zh-CN"/>
          </w:rPr>
          <w:t>(四)、人才培养与团队建设</w:t>
        </w:r>
        <w:r>
          <w:tab/>
        </w:r>
        <w:r>
          <w:fldChar w:fldCharType="begin"/>
        </w:r>
        <w:r>
          <w:instrText xml:space="preserve"> PAGEREF _Toc9751 \h </w:instrText>
        </w:r>
        <w:r>
          <w:fldChar w:fldCharType="separate"/>
        </w:r>
        <w:r>
          <w:t>55</w:t>
        </w:r>
        <w:r>
          <w:fldChar w:fldCharType="end"/>
        </w:r>
      </w:hyperlink>
    </w:p>
    <w:p>
      <w:pPr>
        <w:pStyle w:val="TOC1"/>
        <w:tabs>
          <w:tab w:val="right" w:leader="dot" w:pos="8306"/>
        </w:tabs>
      </w:pPr>
      <w:hyperlink w:anchor="_Toc24196" w:history="1">
        <w:r>
          <w:rPr>
            <w:rFonts w:ascii="仿宋" w:eastAsia="仿宋" w:hAnsi="仿宋" w:cs="仿宋" w:hint="eastAsia"/>
            <w:lang w:eastAsia="zh-CN"/>
          </w:rPr>
          <w:t>十一、市场趋势与竞争分析</w:t>
        </w:r>
        <w:r>
          <w:tab/>
        </w:r>
        <w:r>
          <w:fldChar w:fldCharType="begin"/>
        </w:r>
        <w:r>
          <w:instrText xml:space="preserve"> PAGEREF _Toc24196 \h </w:instrText>
        </w:r>
        <w:r>
          <w:fldChar w:fldCharType="separate"/>
        </w:r>
        <w:r>
          <w:t>56</w:t>
        </w:r>
        <w:r>
          <w:fldChar w:fldCharType="end"/>
        </w:r>
      </w:hyperlink>
    </w:p>
    <w:p>
      <w:pPr>
        <w:pStyle w:val="TOC2"/>
        <w:tabs>
          <w:tab w:val="right" w:leader="dot" w:pos="8306"/>
        </w:tabs>
      </w:pPr>
      <w:hyperlink w:anchor="_Toc5824" w:history="1">
        <w:r>
          <w:rPr>
            <w:rFonts w:ascii="仿宋" w:eastAsia="仿宋" w:hAnsi="仿宋" w:cs="仿宋" w:hint="eastAsia"/>
            <w:lang w:eastAsia="zh-CN"/>
          </w:rPr>
          <w:t>(一)、行业市场趋势分析</w:t>
        </w:r>
        <w:r>
          <w:tab/>
        </w:r>
        <w:r>
          <w:fldChar w:fldCharType="begin"/>
        </w:r>
        <w:r>
          <w:instrText xml:space="preserve"> PAGEREF _Toc5824 \h </w:instrText>
        </w:r>
        <w:r>
          <w:fldChar w:fldCharType="separate"/>
        </w:r>
        <w:r>
          <w:t>56</w:t>
        </w:r>
        <w:r>
          <w:fldChar w:fldCharType="end"/>
        </w:r>
      </w:hyperlink>
    </w:p>
    <w:p>
      <w:pPr>
        <w:pStyle w:val="TOC2"/>
        <w:tabs>
          <w:tab w:val="right" w:leader="dot" w:pos="8306"/>
        </w:tabs>
      </w:pPr>
      <w:hyperlink w:anchor="_Toc7479" w:history="1">
        <w:r>
          <w:rPr>
            <w:rFonts w:ascii="仿宋" w:eastAsia="仿宋" w:hAnsi="仿宋" w:cs="仿宋" w:hint="eastAsia"/>
            <w:lang w:eastAsia="zh-CN"/>
          </w:rPr>
          <w:t>(二)、竞争对手动态监测</w:t>
        </w:r>
        <w:r>
          <w:tab/>
        </w:r>
        <w:r>
          <w:fldChar w:fldCharType="begin"/>
        </w:r>
        <w:r>
          <w:instrText xml:space="preserve"> PAGEREF _Toc7479 \h </w:instrText>
        </w:r>
        <w:r>
          <w:fldChar w:fldCharType="separate"/>
        </w:r>
        <w:r>
          <w:t>58</w:t>
        </w:r>
        <w:r>
          <w:fldChar w:fldCharType="end"/>
        </w:r>
      </w:hyperlink>
    </w:p>
    <w:p>
      <w:pPr>
        <w:pStyle w:val="TOC2"/>
        <w:tabs>
          <w:tab w:val="right" w:leader="dot" w:pos="8306"/>
        </w:tabs>
      </w:pPr>
      <w:hyperlink w:anchor="_Toc16701" w:history="1">
        <w:r>
          <w:rPr>
            <w:rFonts w:ascii="仿宋" w:eastAsia="仿宋" w:hAnsi="仿宋" w:cs="仿宋" w:hint="eastAsia"/>
            <w:lang w:eastAsia="zh-CN"/>
          </w:rPr>
          <w:t>(三)、新兴技术与创新趋势</w:t>
        </w:r>
        <w:r>
          <w:tab/>
        </w:r>
        <w:r>
          <w:fldChar w:fldCharType="begin"/>
        </w:r>
        <w:r>
          <w:instrText xml:space="preserve"> PAGEREF _Toc16701 \h </w:instrText>
        </w:r>
        <w:r>
          <w:fldChar w:fldCharType="separate"/>
        </w:r>
        <w:r>
          <w:t>60</w:t>
        </w:r>
        <w:r>
          <w:fldChar w:fldCharType="end"/>
        </w:r>
      </w:hyperlink>
    </w:p>
    <w:p>
      <w:pPr>
        <w:pStyle w:val="TOC2"/>
        <w:tabs>
          <w:tab w:val="right" w:leader="dot" w:pos="8306"/>
        </w:tabs>
      </w:pPr>
      <w:hyperlink w:anchor="_Toc8219" w:history="1">
        <w:r>
          <w:rPr>
            <w:rFonts w:ascii="仿宋" w:eastAsia="仿宋" w:hAnsi="仿宋" w:cs="仿宋" w:hint="eastAsia"/>
            <w:lang w:eastAsia="zh-CN"/>
          </w:rPr>
          <w:t>(四)、市场机会与威胁评估</w:t>
        </w:r>
        <w:r>
          <w:tab/>
        </w:r>
        <w:r>
          <w:fldChar w:fldCharType="begin"/>
        </w:r>
        <w:r>
          <w:instrText xml:space="preserve"> PAGEREF _Toc8219 \h </w:instrText>
        </w:r>
        <w:r>
          <w:fldChar w:fldCharType="separate"/>
        </w:r>
        <w:r>
          <w:t>62</w:t>
        </w:r>
        <w:r>
          <w:fldChar w:fldCharType="end"/>
        </w:r>
      </w:hyperlink>
    </w:p>
    <w:p>
      <w:pPr>
        <w:pStyle w:val="TOC1"/>
        <w:tabs>
          <w:tab w:val="right" w:leader="dot" w:pos="8306"/>
        </w:tabs>
      </w:pPr>
      <w:hyperlink w:anchor="_Toc3871" w:history="1">
        <w:r>
          <w:rPr>
            <w:rFonts w:ascii="仿宋" w:eastAsia="仿宋" w:hAnsi="仿宋" w:cs="仿宋" w:hint="eastAsia"/>
            <w:lang w:eastAsia="zh-CN"/>
          </w:rPr>
          <w:t>十二、建设及运营风险分析</w:t>
        </w:r>
        <w:r>
          <w:tab/>
        </w:r>
        <w:r>
          <w:fldChar w:fldCharType="begin"/>
        </w:r>
        <w:r>
          <w:instrText xml:space="preserve"> PAGEREF _Toc3871 \h </w:instrText>
        </w:r>
        <w:r>
          <w:fldChar w:fldCharType="separate"/>
        </w:r>
        <w:r>
          <w:t>64</w:t>
        </w:r>
        <w:r>
          <w:fldChar w:fldCharType="end"/>
        </w:r>
      </w:hyperlink>
    </w:p>
    <w:p>
      <w:pPr>
        <w:pStyle w:val="TOC2"/>
        <w:tabs>
          <w:tab w:val="right" w:leader="dot" w:pos="8306"/>
        </w:tabs>
      </w:pPr>
      <w:hyperlink w:anchor="_Toc6633" w:history="1">
        <w:r>
          <w:rPr>
            <w:rFonts w:ascii="仿宋" w:eastAsia="仿宋" w:hAnsi="仿宋" w:cs="仿宋" w:hint="eastAsia"/>
            <w:lang w:eastAsia="zh-CN"/>
          </w:rPr>
          <w:t>(一)、政策风险分析</w:t>
        </w:r>
        <w:r>
          <w:tab/>
        </w:r>
        <w:r>
          <w:fldChar w:fldCharType="begin"/>
        </w:r>
        <w:r>
          <w:instrText xml:space="preserve"> PAGEREF _Toc6633 \h </w:instrText>
        </w:r>
        <w:r>
          <w:fldChar w:fldCharType="separate"/>
        </w:r>
        <w:r>
          <w:t>64</w:t>
        </w:r>
        <w:r>
          <w:fldChar w:fldCharType="end"/>
        </w:r>
      </w:hyperlink>
    </w:p>
    <w:p>
      <w:pPr>
        <w:pStyle w:val="TOC2"/>
        <w:tabs>
          <w:tab w:val="right" w:leader="dot" w:pos="8306"/>
        </w:tabs>
      </w:pPr>
      <w:hyperlink w:anchor="_Toc16896" w:history="1">
        <w:r>
          <w:rPr>
            <w:rFonts w:ascii="仿宋" w:eastAsia="仿宋" w:hAnsi="仿宋" w:cs="仿宋" w:hint="eastAsia"/>
            <w:lang w:eastAsia="zh-CN"/>
          </w:rPr>
          <w:t>(二)、社会风险分析</w:t>
        </w:r>
        <w:r>
          <w:tab/>
        </w:r>
        <w:r>
          <w:fldChar w:fldCharType="begin"/>
        </w:r>
        <w:r>
          <w:instrText xml:space="preserve"> PAGEREF _Toc16896 \h </w:instrText>
        </w:r>
        <w:r>
          <w:fldChar w:fldCharType="separate"/>
        </w:r>
        <w:r>
          <w:t>65</w:t>
        </w:r>
        <w:r>
          <w:fldChar w:fldCharType="end"/>
        </w:r>
      </w:hyperlink>
    </w:p>
    <w:p>
      <w:pPr>
        <w:pStyle w:val="TOC2"/>
        <w:tabs>
          <w:tab w:val="right" w:leader="dot" w:pos="8306"/>
        </w:tabs>
      </w:pPr>
      <w:hyperlink w:anchor="_Toc16518" w:history="1">
        <w:r>
          <w:rPr>
            <w:rFonts w:ascii="仿宋" w:eastAsia="仿宋" w:hAnsi="仿宋" w:cs="仿宋" w:hint="eastAsia"/>
            <w:lang w:eastAsia="zh-CN"/>
          </w:rPr>
          <w:t>(三)、市场风险分析</w:t>
        </w:r>
        <w:r>
          <w:tab/>
        </w:r>
        <w:r>
          <w:fldChar w:fldCharType="begin"/>
        </w:r>
        <w:r>
          <w:instrText xml:space="preserve"> PAGEREF _Toc16518 \h </w:instrText>
        </w:r>
        <w:r>
          <w:fldChar w:fldCharType="separate"/>
        </w:r>
        <w:r>
          <w:t>67</w:t>
        </w:r>
        <w:r>
          <w:fldChar w:fldCharType="end"/>
        </w:r>
      </w:hyperlink>
    </w:p>
    <w:p>
      <w:pPr>
        <w:pStyle w:val="TOC2"/>
        <w:tabs>
          <w:tab w:val="right" w:leader="dot" w:pos="8306"/>
        </w:tabs>
      </w:pPr>
      <w:hyperlink w:anchor="_Toc12285" w:history="1">
        <w:r>
          <w:rPr>
            <w:rFonts w:ascii="仿宋" w:eastAsia="仿宋" w:hAnsi="仿宋" w:cs="仿宋" w:hint="eastAsia"/>
            <w:lang w:eastAsia="zh-CN"/>
          </w:rPr>
          <w:t>(四)、资金风险分析</w:t>
        </w:r>
        <w:r>
          <w:tab/>
        </w:r>
        <w:r>
          <w:fldChar w:fldCharType="begin"/>
        </w:r>
        <w:r>
          <w:instrText xml:space="preserve"> PAGEREF _Toc12285 \h </w:instrText>
        </w:r>
        <w:r>
          <w:fldChar w:fldCharType="separate"/>
        </w:r>
        <w:r>
          <w:t>68</w:t>
        </w:r>
        <w:r>
          <w:fldChar w:fldCharType="end"/>
        </w:r>
      </w:hyperlink>
    </w:p>
    <w:p>
      <w:pPr>
        <w:pStyle w:val="TOC2"/>
        <w:tabs>
          <w:tab w:val="right" w:leader="dot" w:pos="8306"/>
        </w:tabs>
      </w:pPr>
      <w:hyperlink w:anchor="_Toc29231" w:history="1">
        <w:r>
          <w:rPr>
            <w:rFonts w:ascii="仿宋" w:eastAsia="仿宋" w:hAnsi="仿宋" w:cs="仿宋" w:hint="eastAsia"/>
            <w:lang w:eastAsia="zh-CN"/>
          </w:rPr>
          <w:t>(五)、技术风险分析</w:t>
        </w:r>
        <w:r>
          <w:tab/>
        </w:r>
        <w:r>
          <w:fldChar w:fldCharType="begin"/>
        </w:r>
        <w:r>
          <w:instrText xml:space="preserve"> PAGEREF _Toc29231 \h </w:instrText>
        </w:r>
        <w:r>
          <w:fldChar w:fldCharType="separate"/>
        </w:r>
        <w:r>
          <w:t>70</w:t>
        </w:r>
        <w:r>
          <w:fldChar w:fldCharType="end"/>
        </w:r>
      </w:hyperlink>
    </w:p>
    <w:p>
      <w:pPr>
        <w:pStyle w:val="TOC2"/>
        <w:tabs>
          <w:tab w:val="right" w:leader="dot" w:pos="8306"/>
        </w:tabs>
      </w:pPr>
      <w:hyperlink w:anchor="_Toc17608" w:history="1">
        <w:r>
          <w:rPr>
            <w:rFonts w:ascii="仿宋" w:eastAsia="仿宋" w:hAnsi="仿宋" w:cs="仿宋" w:hint="eastAsia"/>
            <w:lang w:eastAsia="zh-CN"/>
          </w:rPr>
          <w:t>(六)、财务风险分析</w:t>
        </w:r>
        <w:r>
          <w:tab/>
        </w:r>
        <w:r>
          <w:fldChar w:fldCharType="begin"/>
        </w:r>
        <w:r>
          <w:instrText xml:space="preserve"> PAGEREF _Toc17608 \h </w:instrText>
        </w:r>
        <w:r>
          <w:fldChar w:fldCharType="separate"/>
        </w:r>
        <w:r>
          <w:t>72</w:t>
        </w:r>
        <w:r>
          <w:fldChar w:fldCharType="end"/>
        </w:r>
      </w:hyperlink>
    </w:p>
    <w:p>
      <w:pPr>
        <w:pStyle w:val="TOC2"/>
        <w:tabs>
          <w:tab w:val="right" w:leader="dot" w:pos="8306"/>
        </w:tabs>
      </w:pPr>
      <w:hyperlink w:anchor="_Toc24737" w:history="1">
        <w:r>
          <w:rPr>
            <w:rFonts w:ascii="仿宋" w:eastAsia="仿宋" w:hAnsi="仿宋" w:cs="仿宋" w:hint="eastAsia"/>
            <w:lang w:eastAsia="zh-CN"/>
          </w:rPr>
          <w:t>(七)、管理风险分析</w:t>
        </w:r>
        <w:r>
          <w:tab/>
        </w:r>
        <w:r>
          <w:fldChar w:fldCharType="begin"/>
        </w:r>
        <w:r>
          <w:instrText xml:space="preserve"> PAGEREF _Toc24737 \h </w:instrText>
        </w:r>
        <w:r>
          <w:fldChar w:fldCharType="separate"/>
        </w:r>
        <w:r>
          <w:t>74</w:t>
        </w:r>
        <w:r>
          <w:fldChar w:fldCharType="end"/>
        </w:r>
      </w:hyperlink>
    </w:p>
    <w:p>
      <w:pPr>
        <w:pStyle w:val="TOC2"/>
        <w:tabs>
          <w:tab w:val="right" w:leader="dot" w:pos="8306"/>
        </w:tabs>
      </w:pPr>
      <w:hyperlink w:anchor="_Toc29845" w:history="1">
        <w:r>
          <w:rPr>
            <w:rFonts w:ascii="仿宋" w:eastAsia="仿宋" w:hAnsi="仿宋" w:cs="仿宋" w:hint="eastAsia"/>
            <w:lang w:eastAsia="zh-CN"/>
          </w:rPr>
          <w:t>(八)、其它风险分析</w:t>
        </w:r>
        <w:r>
          <w:tab/>
        </w:r>
        <w:r>
          <w:fldChar w:fldCharType="begin"/>
        </w:r>
        <w:r>
          <w:instrText xml:space="preserve"> PAGEREF _Toc29845 \h </w:instrText>
        </w:r>
        <w:r>
          <w:fldChar w:fldCharType="separate"/>
        </w:r>
        <w:r>
          <w:t>76</w:t>
        </w:r>
        <w:r>
          <w:fldChar w:fldCharType="end"/>
        </w:r>
      </w:hyperlink>
    </w:p>
    <w:p>
      <w:pPr>
        <w:pStyle w:val="TOC2"/>
        <w:tabs>
          <w:tab w:val="right" w:leader="dot" w:pos="8306"/>
        </w:tabs>
      </w:pPr>
      <w:hyperlink w:anchor="_Toc23280" w:history="1">
        <w:r>
          <w:rPr>
            <w:rFonts w:ascii="仿宋" w:eastAsia="仿宋" w:hAnsi="仿宋" w:cs="仿宋" w:hint="eastAsia"/>
            <w:lang w:eastAsia="zh-CN"/>
          </w:rPr>
          <w:t>(九)、社会影响评估</w:t>
        </w:r>
        <w:r>
          <w:tab/>
        </w:r>
        <w:r>
          <w:fldChar w:fldCharType="begin"/>
        </w:r>
        <w:r>
          <w:instrText xml:space="preserve"> PAGEREF _Toc23280 \h </w:instrText>
        </w:r>
        <w:r>
          <w:fldChar w:fldCharType="separate"/>
        </w:r>
        <w:r>
          <w:t>77</w:t>
        </w:r>
        <w:r>
          <w:fldChar w:fldCharType="end"/>
        </w:r>
      </w:hyperlink>
    </w:p>
    <w:p>
      <w:pPr>
        <w:pStyle w:val="TOC1"/>
        <w:tabs>
          <w:tab w:val="right" w:leader="dot" w:pos="8306"/>
        </w:tabs>
      </w:pPr>
      <w:hyperlink w:anchor="_Toc30512" w:history="1">
        <w:r>
          <w:rPr>
            <w:rFonts w:ascii="仿宋" w:eastAsia="仿宋" w:hAnsi="仿宋" w:cs="仿宋" w:hint="eastAsia"/>
            <w:lang w:eastAsia="zh-CN"/>
          </w:rPr>
          <w:t>十三、供应链管理与物流优化</w:t>
        </w:r>
        <w:r>
          <w:tab/>
        </w:r>
        <w:r>
          <w:fldChar w:fldCharType="begin"/>
        </w:r>
        <w:r>
          <w:instrText xml:space="preserve"> PAGEREF _Toc30512 \h </w:instrText>
        </w:r>
        <w:r>
          <w:fldChar w:fldCharType="separate"/>
        </w:r>
        <w:r>
          <w:t>79</w:t>
        </w:r>
        <w:r>
          <w:fldChar w:fldCharType="end"/>
        </w:r>
      </w:hyperlink>
    </w:p>
    <w:p>
      <w:pPr>
        <w:pStyle w:val="TOC2"/>
        <w:tabs>
          <w:tab w:val="right" w:leader="dot" w:pos="8306"/>
        </w:tabs>
      </w:pPr>
      <w:hyperlink w:anchor="_Toc21162" w:history="1">
        <w:r>
          <w:rPr>
            <w:rFonts w:ascii="仿宋" w:eastAsia="仿宋" w:hAnsi="仿宋" w:cs="仿宋" w:hint="eastAsia"/>
            <w:lang w:eastAsia="zh-CN"/>
          </w:rPr>
          <w:t>(一)、供应链规划与优化</w:t>
        </w:r>
        <w:r>
          <w:tab/>
        </w:r>
        <w:r>
          <w:fldChar w:fldCharType="begin"/>
        </w:r>
        <w:r>
          <w:instrText xml:space="preserve"> PAGEREF _Toc21162 \h </w:instrText>
        </w:r>
        <w:r>
          <w:fldChar w:fldCharType="separate"/>
        </w:r>
        <w:r>
          <w:t>79</w:t>
        </w:r>
        <w:r>
          <w:fldChar w:fldCharType="end"/>
        </w:r>
      </w:hyperlink>
    </w:p>
    <w:p>
      <w:pPr>
        <w:pStyle w:val="TOC2"/>
        <w:tabs>
          <w:tab w:val="right" w:leader="dot" w:pos="8306"/>
        </w:tabs>
      </w:pPr>
      <w:hyperlink w:anchor="_Toc5372" w:history="1">
        <w:r>
          <w:rPr>
            <w:rFonts w:ascii="仿宋" w:eastAsia="仿宋" w:hAnsi="仿宋" w:cs="仿宋" w:hint="eastAsia"/>
            <w:lang w:eastAsia="zh-CN"/>
          </w:rPr>
          <w:t>(二)、供应商选择与评估</w:t>
        </w:r>
        <w:r>
          <w:tab/>
        </w:r>
        <w:r>
          <w:fldChar w:fldCharType="begin"/>
        </w:r>
        <w:r>
          <w:instrText xml:space="preserve"> PAGEREF _Toc5372 \h </w:instrText>
        </w:r>
        <w:r>
          <w:fldChar w:fldCharType="separate"/>
        </w:r>
        <w:r>
          <w:t>81</w:t>
        </w:r>
        <w:r>
          <w:fldChar w:fldCharType="end"/>
        </w:r>
      </w:hyperlink>
    </w:p>
    <w:p>
      <w:pPr>
        <w:pStyle w:val="TOC2"/>
        <w:tabs>
          <w:tab w:val="right" w:leader="dot" w:pos="8306"/>
        </w:tabs>
      </w:pPr>
      <w:hyperlink w:anchor="_Toc24437" w:history="1">
        <w:r>
          <w:rPr>
            <w:rFonts w:ascii="仿宋" w:eastAsia="仿宋" w:hAnsi="仿宋" w:cs="仿宋" w:hint="eastAsia"/>
            <w:lang w:eastAsia="zh-CN"/>
          </w:rPr>
          <w:t>(三)、物流网络设计与管理</w:t>
        </w:r>
        <w:r>
          <w:tab/>
        </w:r>
        <w:r>
          <w:fldChar w:fldCharType="begin"/>
        </w:r>
        <w:r>
          <w:instrText xml:space="preserve"> PAGEREF _Toc24437 \h </w:instrText>
        </w:r>
        <w:r>
          <w:fldChar w:fldCharType="separate"/>
        </w:r>
        <w:r>
          <w:t>83</w:t>
        </w:r>
        <w:r>
          <w:fldChar w:fldCharType="end"/>
        </w:r>
      </w:hyperlink>
    </w:p>
    <w:p>
      <w:pPr>
        <w:pStyle w:val="TOC2"/>
        <w:tabs>
          <w:tab w:val="right" w:leader="dot" w:pos="8306"/>
        </w:tabs>
      </w:pPr>
      <w:hyperlink w:anchor="_Toc23724" w:history="1">
        <w:r>
          <w:rPr>
            <w:rFonts w:ascii="仿宋" w:eastAsia="仿宋" w:hAnsi="仿宋" w:cs="仿宋" w:hint="eastAsia"/>
            <w:lang w:eastAsia="zh-CN"/>
          </w:rPr>
          <w:t>(四)、库存控制与仓储管理</w:t>
        </w:r>
        <w:r>
          <w:tab/>
        </w:r>
        <w:r>
          <w:fldChar w:fldCharType="begin"/>
        </w:r>
        <w:r>
          <w:instrText xml:space="preserve"> PAGEREF _Toc23724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21849"/>
      <w:r>
        <w:rPr>
          <w:rFonts w:ascii="仿宋" w:eastAsia="仿宋" w:hAnsi="仿宋" w:cs="仿宋" w:hint="eastAsia"/>
          <w:sz w:val="28"/>
          <w:lang w:eastAsia="zh-CN"/>
        </w:rPr>
        <w:t>一、包覆贵金属金属材料项目建设内容</w:t>
      </w:r>
      <w:bookmarkEnd w:id="2"/>
    </w:p>
    <w:p>
      <w:pPr>
        <w:pStyle w:val="Heading2"/>
        <w:rPr>
          <w:rFonts w:ascii="仿宋" w:eastAsia="仿宋" w:hAnsi="仿宋" w:cs="仿宋" w:hint="eastAsia"/>
          <w:lang w:eastAsia="zh-CN"/>
        </w:rPr>
      </w:pPr>
      <w:bookmarkStart w:id="3" w:name="_Toc1142"/>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通过以上的工程概况、结构设计、施工过程与工程进度、质量控制及安全管理的详细规划，本建筑工程将全面实现高标准、高质量、高效率的建设目标，确保包覆贵金属金属材料项目的顺利推进和可持续发展。</w:t>
      </w:r>
    </w:p>
    <w:p>
      <w:pPr>
        <w:pStyle w:val="Heading2"/>
        <w:ind w:firstLine="560" w:firstLineChars="200"/>
        <w:rPr>
          <w:rFonts w:ascii="仿宋" w:eastAsia="仿宋" w:hAnsi="仿宋" w:cs="仿宋" w:hint="eastAsia"/>
          <w:sz w:val="28"/>
          <w:lang w:eastAsia="zh-CN"/>
        </w:rPr>
      </w:pPr>
      <w:bookmarkStart w:id="4" w:name="_Toc22372"/>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网络通信：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23291"/>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能效与环保：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17288"/>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13979"/>
      <w:r>
        <w:rPr>
          <w:rFonts w:ascii="仿宋" w:eastAsia="仿宋" w:hAnsi="仿宋" w:cs="仿宋" w:hint="eastAsia"/>
          <w:sz w:val="28"/>
          <w:lang w:eastAsia="zh-CN"/>
        </w:rPr>
        <w:t>二、包覆贵金属金属材料项目建设目标</w:t>
      </w:r>
      <w:bookmarkEnd w:id="7"/>
    </w:p>
    <w:p>
      <w:pPr>
        <w:pStyle w:val="Heading2"/>
        <w:rPr>
          <w:rFonts w:ascii="仿宋" w:eastAsia="仿宋" w:hAnsi="仿宋" w:cs="仿宋" w:hint="eastAsia"/>
          <w:lang w:eastAsia="zh-CN"/>
        </w:rPr>
      </w:pPr>
      <w:bookmarkStart w:id="8" w:name="_Toc803"/>
      <w:r>
        <w:rPr>
          <w:rFonts w:ascii="仿宋" w:eastAsia="仿宋" w:hAnsi="仿宋" w:cs="仿宋" w:hint="eastAsia"/>
          <w:lang w:eastAsia="zh-CN"/>
        </w:rPr>
        <w:t>(一)、包覆贵金属金属材料项目建设目标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覆贵金属金属材料项目建设的目标是确保包覆贵金属金属材料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包覆贵金属金属材料项目完成期限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包覆贵金属金属材料项目按照预定计划在规定的时间内完成。这包括明确包覆贵金属金属材料项目的阶段性目标和关键节点，制定合理的时间表，并采取有效的包覆贵金属金属材料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包覆贵金属金属材料项目交付的质量符合相关法规和标准的要求。这包括对工艺、设备、材料等方面进行严格的质量控制，实施全过程的质量监控和检测，以确保包覆贵金属金属材料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包覆贵金属金属材料项目在经济上具有可行性和盈利性。这涉及到合理的投资规模和资金结构设计，优化成本控制和资源利用，以及合理预测和评估包覆贵金属金属材料项目的投资回报率。通过精细的经济分析，确保包覆贵金属金属材料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确保包覆贵金属金属材料项目在社会层面能够带来积极的影响。这包括创造就业机会，提升居民生活水平，促进当地社区的发展，以及积极参与社会责任和公益活动。通过社会效益的最大化，确保包覆贵金属金属材料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包覆贵金属金属材料项目在建设和运营过程中对环境的影响最小化，并采取一系列环保措施以达到可持续发展的目标。这包括对资源的合理利用，废物的减少和处理，以及采用环保技术和工艺，以确保包覆贵金属金属材料项目对生态环境的保护。</w:t>
      </w:r>
    </w:p>
    <w:p>
      <w:pPr>
        <w:pStyle w:val="Heading1"/>
        <w:ind w:firstLine="560" w:firstLineChars="200"/>
        <w:rPr>
          <w:rFonts w:ascii="仿宋" w:eastAsia="仿宋" w:hAnsi="仿宋" w:cs="仿宋" w:hint="eastAsia"/>
          <w:sz w:val="28"/>
          <w:lang w:eastAsia="zh-CN"/>
        </w:rPr>
      </w:pPr>
      <w:bookmarkStart w:id="9" w:name="_Toc26742"/>
      <w:r>
        <w:rPr>
          <w:rFonts w:ascii="仿宋" w:eastAsia="仿宋" w:hAnsi="仿宋" w:cs="仿宋" w:hint="eastAsia"/>
          <w:sz w:val="28"/>
          <w:lang w:eastAsia="zh-CN"/>
        </w:rPr>
        <w:t>三、包覆贵金属金属材料项目建设背景</w:t>
      </w:r>
      <w:bookmarkEnd w:id="9"/>
    </w:p>
    <w:p>
      <w:pPr>
        <w:pStyle w:val="Heading2"/>
        <w:rPr>
          <w:rFonts w:ascii="仿宋" w:eastAsia="仿宋" w:hAnsi="仿宋" w:cs="仿宋" w:hint="eastAsia"/>
          <w:lang w:eastAsia="zh-CN"/>
        </w:rPr>
      </w:pPr>
      <w:bookmarkStart w:id="10" w:name="_Toc25384"/>
      <w:r>
        <w:rPr>
          <w:rFonts w:ascii="仿宋" w:eastAsia="仿宋" w:hAnsi="仿宋" w:cs="仿宋" w:hint="eastAsia"/>
          <w:lang w:eastAsia="zh-CN"/>
        </w:rPr>
        <w:t>(一)、包覆贵金属金属材料项目提出背景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包覆贵金属金属材料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包覆贵金属金属材料项目的提出必须考虑到对环境的可持续影响，力求在经济活动中实现最小的生态破坏。通过清晰描述包覆贵金属金属材料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包覆贵金属金属材料项目的实施。市场需求的变化、政府政策的引导，以及科技创新的机遇都是包覆贵金属金属材料项目所面临的外部挑战和机遇。通过明确这些环境因素，可以为包覆贵金属金属材料项目的规划和实施提供明确的方向。例如，包覆贵金属金属材料项目是否迎合市场需求？是否与当前政策趋势一致？是否充分利用了最新的科技手段？这些问题的解答将有助于确保包覆贵金属金属材料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包覆贵金属金属材料项目提出的动机和发展环境的清晰描述是确保包覆贵金属金属材料项目成功实施的基础。在这个变幻莫测的时代，企业需要敏锐地感知周围的环境变化，理解自身在这个变革中的位置，通过包覆贵金属金属材料项目的规划和实施来积极应对未来的挑战。透过清晰的包覆贵金属金属材料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1" w:name="_Toc4289"/>
      <w:r>
        <w:rPr>
          <w:rFonts w:ascii="仿宋" w:eastAsia="仿宋" w:hAnsi="仿宋" w:cs="仿宋" w:hint="eastAsia"/>
          <w:sz w:val="28"/>
          <w:lang w:eastAsia="zh-CN"/>
        </w:rPr>
        <w:t>(二)、包覆贵金属金属材料项目建设的必要性</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包覆贵金属金属材料项目建设来不断调整和优化产品或服务，以保持与市场同步。包覆贵金属金属材料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包覆贵金属金属材料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包覆贵金属金属材料项目建设来应对不断增加的环境挑战。包覆贵金属金属材料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2" w:name="_Toc5598"/>
      <w:r>
        <w:rPr>
          <w:rFonts w:ascii="仿宋" w:eastAsia="仿宋" w:hAnsi="仿宋" w:cs="仿宋" w:hint="eastAsia"/>
          <w:sz w:val="28"/>
          <w:lang w:eastAsia="zh-CN"/>
        </w:rPr>
        <w:t>(三)、包覆贵金属金属材料项目建设的可行性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在包覆贵金属金属材料项目建设的初期，我们进行了全面而详细的可行性研究，涵盖了财务、市场、技术和环保等多个方面，以确保包覆贵金属金属材料项目在各个层面都具备可行性和成功实施的条件。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投资成本评估： 我们仔细估算了包覆贵金属金属材料项目的投资成本，包括设备采购、建设费用、人员培训和运营初期费用。经过详尽的成本分析，我们确保对包覆贵金属金属材料项目启动所需资金有着准确的了解。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对预期收入进行全面分析，考虑市场定价、销售预期和市场份额。通过计算投资回报率、内部收益率等财务指标，我们为包覆贵金属金属材料项目的盈利潜力提供了具体的量化数据。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通过对财务指标的敏感性分析，我们评估了包覆贵金属金属材料项目面临的财务风险。这有助于制定相应的风险管理策略，确保包覆贵金属金属材料项目在市场变化中能够保持稳健的财务状况。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我们通过调查、采访和数据分析，深入了解了目标市场的规模和增长趋势。这为包覆贵金属金属材料项目提供了市场定位和推广策略的基础。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对主要竞争对手进行了SWOT分析，了解其优势、劣势、机会和威胁。通过对比分析，我们明确了包覆贵金属金属材料项目在市场中的竞争优势和差异化策略。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我们评估了包覆贵金属金属材料项目所采用技术的成熟度和可行性，以确保包覆贵金属金属材料项目在技术上是先进而可靠的，降低技术风险。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操作规范符合性：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对包覆贵金属金属材料项目的操作流程进行了详细规划，确保符合行业标准和法规。这有助于提高生产效率，降低操作风险。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我们关注了包覆贵金属金属材料项目的资源利用效率，确保在生产过程中能够最大程度地降低浪费，提高资源利用效率。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进行了对包覆贵金属金属材料项目可能产生的环境影响的全面评估。通过引入环保技术和管理手段，以达到减轻环境负担的目标。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包覆贵金属金属材料项目风险识别： 我们对包覆贵金属金属材料项目可能面临的风险进行了全面的识别，包括市场风险、技术风险和操作风险等。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我们深入研究了行业的相关政策法规，确保包覆贵金属金属材料项目在法规环境下合法合规运营。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政府支持和激励： 考虑到政府对环保、创新等方面的支持，我们充分利用相关政策，获取可能的包覆贵金属金属材料项目支持和激励。</w:t>
      </w:r>
    </w:p>
    <w:p>
      <w:pPr>
        <w:pStyle w:val="Heading1"/>
        <w:ind w:firstLine="560" w:firstLineChars="200"/>
        <w:rPr>
          <w:rFonts w:ascii="仿宋" w:eastAsia="仿宋" w:hAnsi="仿宋" w:cs="仿宋" w:hint="eastAsia"/>
          <w:sz w:val="28"/>
          <w:lang w:eastAsia="zh-CN"/>
        </w:rPr>
      </w:pPr>
      <w:bookmarkStart w:id="13" w:name="_Toc26620"/>
      <w:r>
        <w:rPr>
          <w:rFonts w:ascii="仿宋" w:eastAsia="仿宋" w:hAnsi="仿宋" w:cs="仿宋" w:hint="eastAsia"/>
          <w:sz w:val="28"/>
          <w:lang w:eastAsia="zh-CN"/>
        </w:rPr>
        <w:t>四、包覆贵金属金属材料项目建设单位基本情况</w:t>
      </w:r>
      <w:bookmarkEnd w:id="13"/>
    </w:p>
    <w:p>
      <w:pPr>
        <w:pStyle w:val="Heading2"/>
        <w:rPr>
          <w:rFonts w:ascii="仿宋" w:eastAsia="仿宋" w:hAnsi="仿宋" w:cs="仿宋" w:hint="eastAsia"/>
          <w:lang w:eastAsia="zh-CN"/>
        </w:rPr>
      </w:pPr>
      <w:bookmarkStart w:id="14" w:name="_Toc27570"/>
      <w:r>
        <w:rPr>
          <w:rFonts w:ascii="仿宋" w:eastAsia="仿宋" w:hAnsi="仿宋" w:cs="仿宋" w:hint="eastAsia"/>
          <w:lang w:eastAsia="zh-CN"/>
        </w:rPr>
        <w:t>(一)、包覆贵金属金属材料项目建设单位基本情况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包覆贵金属金属材料项目建设单位背景：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公司选择此包覆贵金属金属材料项目的原因：详细说明公司为何选择开展当前包覆贵金属金属材料项目，包覆贵金属金属材料项目与公司战略的契合度。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公司在该领域的经验：列举公司在相关领域或类似包覆贵金属金属材料项目上的经验和成就。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包覆贵金属金属材料项目团队：如已组建包覆贵金属金属材料项目团队，简要介绍主要成员。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5" w:name="_Toc22285"/>
      <w:r>
        <w:rPr>
          <w:rFonts w:ascii="仿宋" w:eastAsia="仿宋" w:hAnsi="仿宋" w:cs="仿宋" w:hint="eastAsia"/>
          <w:sz w:val="28"/>
          <w:lang w:eastAsia="zh-CN"/>
        </w:rPr>
        <w:t>(二)、包覆贵金属金属材料项目主管单位基本情况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上级主管单位：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详细描述主管单位的职责和权限，特别是在包覆贵金属金属材料项目审批、监管和支持方面的职能。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描述主管单位目前的发展战略，特别是在推动当地经济发展和包覆贵金属金属材料项目建设方面的战略。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主管单位在类似包覆贵金属金属材料项目上的经验：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说明主管单位是否在过去的包覆贵金属金属材料项目中有相关经验，以及其在该领域的专业性。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人员组成：主管单位工作团队的人员概况，涵盖包覆贵金属金属材料项目审批、监管、技术等领域。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描述主管单位在包覆贵金属金属材料项目建设方面的政策支持，包括包覆贵金属金属材料项目审批流程、财政和税收政策等。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最近的相关包覆贵金属金属材料项目和成就：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说明主管单位最近参与的类似包覆贵金属金属材料项目以及所取得的成就。</w:t>
      </w:r>
    </w:p>
    <w:p>
      <w:pPr>
        <w:pStyle w:val="Heading2"/>
        <w:ind w:firstLine="560" w:firstLineChars="200"/>
        <w:rPr>
          <w:rFonts w:ascii="仿宋" w:eastAsia="仿宋" w:hAnsi="仿宋" w:cs="仿宋" w:hint="eastAsia"/>
          <w:sz w:val="28"/>
          <w:lang w:eastAsia="zh-CN"/>
        </w:rPr>
      </w:pPr>
      <w:bookmarkStart w:id="16" w:name="_Toc17273"/>
      <w:r>
        <w:rPr>
          <w:rFonts w:ascii="仿宋" w:eastAsia="仿宋" w:hAnsi="仿宋" w:cs="仿宋" w:hint="eastAsia"/>
          <w:sz w:val="28"/>
          <w:lang w:eastAsia="zh-CN"/>
        </w:rPr>
        <w:t>(三)、包覆贵金属金属材料项目技术协作单位基本情况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单位在类似包覆贵金属金属材料项目上的经验：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说明协作单位是否在过去的类似包覆贵金属金属材料项目中有相关经验，以及其在该领域的专业性。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人员组成：协作单位工作团队的人员概况，涵盖包覆贵金属金属材料项目所需的技术、研究和管理领域。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科研成果：列举协作单位过去的科研成果，尤其是与包覆贵金属金属材料项目相关的成果。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专利：说明协作单位所拥有的与包覆贵金属金属材料项目相关的专利或技术创新。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协作单位的可行性和支持度：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单位对包覆贵金属金属材料项目的技术支持：说明协作单位将如何支持包覆贵金属金属材料项目的技术实施。</w:t>
      </w:r>
      <w:r>
        <w:rPr>
          <w:rFonts w:ascii="仿宋" w:eastAsia="仿宋" w:hAnsi="仿宋" w:cs="仿宋" w:hint="eastAsia"/>
          <w:sz w:val="28"/>
          <w:lang w:eastAsia="zh-CN"/>
        </w:rPr>
        <w:t xml:space="preserve"> 单位的可行性：评估协作单位参与包覆贵金属金属材料项目的可行性，包括资源、人员和设备的支持。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最近的相关研究包覆贵金属金属材料项目和合作案例： 说明协作单位最近参与的类似包覆贵金属金属材料项目或与企业的合作案例以及所取得的成就。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1983"/>
      <w:r>
        <w:rPr>
          <w:rFonts w:ascii="仿宋" w:eastAsia="仿宋" w:hAnsi="仿宋" w:cs="仿宋" w:hint="eastAsia"/>
          <w:sz w:val="28"/>
          <w:lang w:eastAsia="zh-CN"/>
        </w:rPr>
        <w:t>五、职业保护</w:t>
      </w:r>
      <w:bookmarkEnd w:id="17"/>
    </w:p>
    <w:p>
      <w:pPr>
        <w:pStyle w:val="Heading2"/>
        <w:rPr>
          <w:rFonts w:ascii="仿宋" w:eastAsia="仿宋" w:hAnsi="仿宋" w:cs="仿宋" w:hint="eastAsia"/>
          <w:lang w:eastAsia="zh-CN"/>
        </w:rPr>
      </w:pPr>
      <w:bookmarkStart w:id="18" w:name="_Toc30159"/>
      <w:r>
        <w:rPr>
          <w:rFonts w:ascii="仿宋" w:eastAsia="仿宋" w:hAnsi="仿宋" w:cs="仿宋" w:hint="eastAsia"/>
          <w:lang w:eastAsia="zh-CN"/>
        </w:rPr>
        <w:t>(一)、消防安全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消防安全作为包覆贵金属金属材料项目安全评价的重要方面，涵盖了多个关键要素，以确保在包覆贵金属金属材料项目运营期间能够有效应对各类火灾风险。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建筑设计与消防通道规划： 在包覆贵金属金属材料项目初期，公司将重点关注建筑设计，确保建筑结构符合消防安全标准。同时，规划合理的消防通道，确保人员疏散通畅。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消防设施配置： 公司将投资XX万元配置消防设施，包括火警报警系统、自动喷水灭火系统、灭火器等，以提高火灾发现和扑救的效率。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员工培训与演练：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公司将组织定期的消防培训，包括灭火器使用、疏散演练等，提高员工的消防意识和自救能力。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消防水源和供水系统： 公司将规划合理的消防水源，并确保供水系统的可靠性，以保障消防设施的正常运行。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应急预案与联动机制： 制定完善的应急预案，包括火灾报警、疏散指引等，同时与当地消防部门建立联动机制，提高应对火灾的响应速度。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防火巡查与检测： 公司将建立防火巡查制度，定期检测电气设备、用火用电设施，防范火灾隐患。</w:t>
      </w:r>
    </w:p>
    <w:p>
      <w:pPr>
        <w:pStyle w:val="Heading2"/>
        <w:ind w:firstLine="560" w:firstLineChars="200"/>
        <w:rPr>
          <w:rFonts w:ascii="仿宋" w:eastAsia="仿宋" w:hAnsi="仿宋" w:cs="仿宋" w:hint="eastAsia"/>
          <w:sz w:val="28"/>
          <w:lang w:eastAsia="zh-CN"/>
        </w:rPr>
      </w:pPr>
      <w:bookmarkStart w:id="19" w:name="_Toc30485"/>
      <w:r>
        <w:rPr>
          <w:rFonts w:ascii="仿宋" w:eastAsia="仿宋" w:hAnsi="仿宋" w:cs="仿宋" w:hint="eastAsia"/>
          <w:sz w:val="28"/>
          <w:lang w:eastAsia="zh-CN"/>
        </w:rPr>
        <w:t>(二)、防火防爆总图布置措施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在包覆贵金属金属材料项目的防火防爆方案中，合理的总图布置措施是确保安全的重要环节。通过科学规划和有效管理，公司将全面提升防火防爆水平，保障生产过程的平稳进行。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设备布局优化： 通过对设备的布局进行优化，确保设备之间的距离适当，减少火灾蔓延风险。在防爆要求较高的区域，采用防爆设备，降低爆炸危险。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防火隔离区划： 将生产区域划分为不同的防火隔离区，确保一旦发生火灾，可以最大限度地控制火势扩散，减小灾害范围。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3. 防火墙与防火材料使用： 在关键区域设置防火墙，采用防火材料，提高防火隔离效果，防范火灾对设备和人员的威胁。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爆炸危险区域划定： 对潜在的爆炸危险区域进行明确定义，采用相应的爆炸防护设施，包括防爆电器设备、爆炸隔离区等。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防火防爆标识： 设置清晰可见的防火防爆标识，指引人员熟悉区域，提高火灾发生时的紧急处理效率。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应急通道规划： 制定合理的应急通道规划，确保人员在火灾爆炸发生时能够迅速疏散到安全区域，减小人员伤亡风险。</w:t>
      </w:r>
    </w:p>
    <w:p>
      <w:pPr>
        <w:pStyle w:val="Heading2"/>
        <w:ind w:firstLine="560" w:firstLineChars="200"/>
        <w:rPr>
          <w:rFonts w:ascii="仿宋" w:eastAsia="仿宋" w:hAnsi="仿宋" w:cs="仿宋" w:hint="eastAsia"/>
          <w:sz w:val="28"/>
          <w:lang w:eastAsia="zh-CN"/>
        </w:rPr>
      </w:pPr>
      <w:bookmarkStart w:id="20" w:name="_Toc23682"/>
      <w:r>
        <w:rPr>
          <w:rFonts w:ascii="仿宋" w:eastAsia="仿宋" w:hAnsi="仿宋" w:cs="仿宋" w:hint="eastAsia"/>
          <w:sz w:val="28"/>
          <w:lang w:eastAsia="zh-CN"/>
        </w:rPr>
        <w:t>(三)、自然灾害防范措施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保障包覆贵金属金属材料项目的可持续运营，公司实施了全面的自然灾害防范措施。通过科学规划和有效的风险管理，公司致力于减小自然灾害对生产和设施的不利影响，确保包覆贵金属金属材料项目的安全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气象监测与预警系统建设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为提前预知可能发生的自然灾害，公司建立了完善的气象监测与预警系统。该系统整合了多种气象传感器和卫星数据，实时监测气象变化，提供准确的预警信息，为防范自然灾害提供有力支持。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地质勘测与防护工程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在包覆贵金属金属材料项目建设之前，公司进行了详尽的地质勘测，评估了地质灾害的潜在风险。基于评估结果，采取了相应的防护工程措施，包括加固地基、设置防护坡等，以减轻地质灾害可能带来的影响。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水利设施与防洪工程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针对包覆贵金属金属材料项目所在地的气候特点，公司建设了完备的水利设施和防洪工程。这些工程包括河道疏浚、堤坝加固等，以确保在极端天气条件下，能够有效防范洪水对包覆贵金属金属材料项目的威胁。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公司定期组织自然灾害应急演练与培训，提高员工应对自然灾害的应急响应能力。通过模拟实际灾害场景，培训员工的紧急疏散和救援技能，确保在灾害发生时能够做出迅速而正确的决策。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社区合作与信息共享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公司积极与当地社区合作，建立了灾害信息共享机制。通过与政府、社区组织的紧密合作，及时获取并分享灾害相关信息，提高整个区域的自然灾害防范水平，共同应对潜在威胁。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为减缓自然灾害可能造成的影响，公司进行了大规模的绿化与生态修复工程。通过植树造林、湿地恢复等方式，提高土地的自然吸水能力，减轻暴雨引发的地质灾害和洪涝灾害的风险。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持续改进与风险评估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自然灾害防范纳入包覆贵金属金属材料项目持续改进的体系中，不断进行风险评估和防范技术的更新。借助科技手段，不断改进防灾设备与措施，保障包覆贵金属金属材料项目在自然灾害面前能够做出及时、有效的应对。</w:t>
      </w:r>
    </w:p>
    <w:p>
      <w:pPr>
        <w:pStyle w:val="Heading2"/>
        <w:ind w:firstLine="560" w:firstLineChars="200"/>
        <w:rPr>
          <w:rFonts w:ascii="仿宋" w:eastAsia="仿宋" w:hAnsi="仿宋" w:cs="仿宋" w:hint="eastAsia"/>
          <w:sz w:val="28"/>
          <w:lang w:eastAsia="zh-CN"/>
        </w:rPr>
      </w:pPr>
      <w:bookmarkStart w:id="21" w:name="_Toc10677"/>
      <w:r>
        <w:rPr>
          <w:rFonts w:ascii="仿宋" w:eastAsia="仿宋" w:hAnsi="仿宋" w:cs="仿宋" w:hint="eastAsia"/>
          <w:sz w:val="28"/>
          <w:lang w:eastAsia="zh-CN"/>
        </w:rPr>
        <w:t>(四)、安全色及安全标志使用要求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安全色的选择与应用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https://d.book118.com/555040242213011104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120AE"/>
    <w:rsid w:val="7CE12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55040242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2024-02-05T18:54:00Z</dcterms:created>
  <dcterms:modified xsi:type="dcterms:W3CDTF">2024-02-05T18:55:04Z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8163FBE31C2843CC8AC2213BE4689EF7_11</vt:lpwstr>
  </property>
  <property fmtid="{D5CDD505-2E9C-101B-9397-08002B2CF9AE}" pid="3" name="KSOProductBuildVer">
    <vt:lpwstr>2052-12.1.0.16250</vt:lpwstr>
  </property>
</Properties>
</file>