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药皂项目策划方案报告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42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_Toc30420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96" w:history="1">
        <w:r>
          <w:rPr>
            <w:rFonts w:ascii="仿宋" w:eastAsia="仿宋" w:hAnsi="仿宋" w:cs="仿宋" w:hint="eastAsia"/>
            <w:lang w:eastAsia="zh-CN"/>
          </w:rPr>
          <w:t>一、经营分析</w:t>
        </w:r>
        <w:r>
          <w:tab/>
        </w:r>
        <w:r>
          <w:fldChar w:fldCharType="begin"/>
        </w:r>
        <w:r>
          <w:instrText xml:space="preserve"> PAGEREF _Toc31096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7" w:history="1">
        <w:r>
          <w:rPr>
            <w:rFonts w:ascii="仿宋" w:eastAsia="仿宋" w:hAnsi="仿宋" w:cs="仿宋" w:hint="eastAsia"/>
            <w:lang w:eastAsia="zh-CN"/>
          </w:rPr>
          <w:t>(一)、运营情况说明</w:t>
        </w:r>
        <w:r>
          <w:tab/>
        </w:r>
        <w:r>
          <w:fldChar w:fldCharType="begin"/>
        </w:r>
        <w:r>
          <w:instrText xml:space="preserve"> PAGEREF _Toc22707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4" w:history="1">
        <w:r>
          <w:rPr>
            <w:rFonts w:ascii="仿宋" w:eastAsia="仿宋" w:hAnsi="仿宋" w:cs="仿宋" w:hint="eastAsia"/>
            <w:lang w:eastAsia="zh-CN"/>
          </w:rPr>
          <w:t>(二)、药皂项目运营组织结构</w:t>
        </w:r>
        <w:r>
          <w:tab/>
        </w:r>
        <w:r>
          <w:fldChar w:fldCharType="begin"/>
        </w:r>
        <w:r>
          <w:instrText xml:space="preserve"> PAGEREF _Toc12284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5" w:history="1">
        <w:r>
          <w:rPr>
            <w:rFonts w:ascii="仿宋" w:eastAsia="仿宋" w:hAnsi="仿宋" w:cs="仿宋" w:hint="eastAsia"/>
            <w:lang w:eastAsia="zh-CN"/>
          </w:rPr>
          <w:t>二、工艺说明</w:t>
        </w:r>
        <w:r>
          <w:tab/>
        </w:r>
        <w:r>
          <w:fldChar w:fldCharType="begin"/>
        </w:r>
        <w:r>
          <w:instrText xml:space="preserve"> PAGEREF _Toc3045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8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_Toc20678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0" w:history="1">
        <w:r>
          <w:rPr>
            <w:rFonts w:ascii="仿宋" w:eastAsia="仿宋" w:hAnsi="仿宋" w:cs="仿宋" w:hint="eastAsia"/>
            <w:lang w:eastAsia="zh-CN"/>
          </w:rPr>
          <w:t>(二)、药皂项目工艺技术设计方案</w:t>
        </w:r>
        <w:r>
          <w:tab/>
        </w:r>
        <w:r>
          <w:fldChar w:fldCharType="begin"/>
        </w:r>
        <w:r>
          <w:instrText xml:space="preserve"> PAGEREF _Toc16000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2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_Toc11692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78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_Toc11978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8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_Toc6268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3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_Toc18803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6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_Toc3286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5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_Toc7815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4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_Toc31194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_Toc2779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9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_Toc12889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16" w:history="1">
        <w:r>
          <w:rPr>
            <w:rFonts w:ascii="仿宋" w:eastAsia="仿宋" w:hAnsi="仿宋" w:cs="仿宋" w:hint="eastAsia"/>
            <w:lang w:eastAsia="zh-CN"/>
          </w:rPr>
          <w:t>四、发展规划分析</w:t>
        </w:r>
        <w:r>
          <w:tab/>
        </w:r>
        <w:r>
          <w:fldChar w:fldCharType="begin"/>
        </w:r>
        <w:r>
          <w:instrText xml:space="preserve"> PAGEREF _Toc8716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_Toc32609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_Toc1349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69" w:history="1">
        <w:r>
          <w:rPr>
            <w:rFonts w:ascii="仿宋" w:eastAsia="仿宋" w:hAnsi="仿宋" w:cs="仿宋" w:hint="eastAsia"/>
            <w:lang w:eastAsia="zh-CN"/>
          </w:rPr>
          <w:t>五、药皂行业发展形势分析</w:t>
        </w:r>
        <w:r>
          <w:tab/>
        </w:r>
        <w:r>
          <w:fldChar w:fldCharType="begin"/>
        </w:r>
        <w:r>
          <w:instrText xml:space="preserve"> PAGEREF _Toc28769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5" w:history="1">
        <w:r>
          <w:rPr>
            <w:rFonts w:ascii="仿宋" w:eastAsia="仿宋" w:hAnsi="仿宋" w:cs="仿宋" w:hint="eastAsia"/>
            <w:lang w:eastAsia="zh-CN"/>
          </w:rPr>
          <w:t>(一)、药皂行业发展形势分析</w:t>
        </w:r>
        <w:r>
          <w:tab/>
        </w:r>
        <w:r>
          <w:fldChar w:fldCharType="begin"/>
        </w:r>
        <w:r>
          <w:instrText xml:space="preserve"> PAGEREF _Toc30055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80" w:history="1">
        <w:r>
          <w:rPr>
            <w:rFonts w:ascii="仿宋" w:eastAsia="仿宋" w:hAnsi="仿宋" w:cs="仿宋" w:hint="eastAsia"/>
            <w:lang w:eastAsia="zh-CN"/>
          </w:rPr>
          <w:t>六、药皂项目建设目标</w:t>
        </w:r>
        <w:r>
          <w:tab/>
        </w:r>
        <w:r>
          <w:fldChar w:fldCharType="begin"/>
        </w:r>
        <w:r>
          <w:instrText xml:space="preserve"> PAGEREF _Toc7480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6" w:history="1">
        <w:r>
          <w:rPr>
            <w:rFonts w:ascii="仿宋" w:eastAsia="仿宋" w:hAnsi="仿宋" w:cs="仿宋" w:hint="eastAsia"/>
            <w:lang w:eastAsia="zh-CN"/>
          </w:rPr>
          <w:t>(一)、药皂项目建设目标</w:t>
        </w:r>
        <w:r>
          <w:tab/>
        </w:r>
        <w:r>
          <w:fldChar w:fldCharType="begin"/>
        </w:r>
        <w:r>
          <w:instrText xml:space="preserve"> PAGEREF _Toc9036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61" w:history="1">
        <w:r>
          <w:rPr>
            <w:rFonts w:ascii="仿宋" w:eastAsia="仿宋" w:hAnsi="仿宋" w:cs="仿宋" w:hint="eastAsia"/>
            <w:lang w:eastAsia="zh-CN"/>
          </w:rPr>
          <w:t>七、药皂行业企业业务流程管理</w:t>
        </w:r>
        <w:r>
          <w:tab/>
        </w:r>
        <w:r>
          <w:fldChar w:fldCharType="begin"/>
        </w:r>
        <w:r>
          <w:instrText xml:space="preserve"> PAGEREF _Toc29161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3" w:history="1">
        <w:r>
          <w:rPr>
            <w:rFonts w:ascii="仿宋" w:eastAsia="仿宋" w:hAnsi="仿宋" w:cs="仿宋" w:hint="eastAsia"/>
            <w:lang w:eastAsia="zh-CN"/>
          </w:rPr>
          <w:t>(一)、业务流程的建立</w:t>
        </w:r>
        <w:r>
          <w:tab/>
        </w:r>
        <w:r>
          <w:fldChar w:fldCharType="begin"/>
        </w:r>
        <w:r>
          <w:instrText xml:space="preserve"> PAGEREF _Toc5943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0" w:history="1">
        <w:r>
          <w:rPr>
            <w:rFonts w:ascii="仿宋" w:eastAsia="仿宋" w:hAnsi="仿宋" w:cs="仿宋" w:hint="eastAsia"/>
            <w:lang w:eastAsia="zh-CN"/>
          </w:rPr>
          <w:t>(二)、业务流程的优化</w:t>
        </w:r>
        <w:r>
          <w:tab/>
        </w:r>
        <w:r>
          <w:fldChar w:fldCharType="begin"/>
        </w:r>
        <w:r>
          <w:instrText xml:space="preserve"> PAGEREF _Toc6350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4" w:history="1">
        <w:r>
          <w:rPr>
            <w:rFonts w:ascii="仿宋" w:eastAsia="仿宋" w:hAnsi="仿宋" w:cs="仿宋" w:hint="eastAsia"/>
            <w:lang w:eastAsia="zh-CN"/>
          </w:rPr>
          <w:t>(三)、业务流程的重组</w:t>
        </w:r>
        <w:r>
          <w:tab/>
        </w:r>
        <w:r>
          <w:fldChar w:fldCharType="begin"/>
        </w:r>
        <w:r>
          <w:instrText xml:space="preserve"> PAGEREF _Toc4274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38" w:history="1">
        <w:r>
          <w:rPr>
            <w:rFonts w:ascii="仿宋" w:eastAsia="仿宋" w:hAnsi="仿宋" w:cs="仿宋" w:hint="eastAsia"/>
            <w:lang w:eastAsia="zh-CN"/>
          </w:rPr>
          <w:t>八、战略合作与合作伙伴关系</w:t>
        </w:r>
        <w:r>
          <w:tab/>
        </w:r>
        <w:r>
          <w:fldChar w:fldCharType="begin"/>
        </w:r>
        <w:r>
          <w:instrText xml:space="preserve"> PAGEREF _Toc32638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" w:history="1">
        <w:r>
          <w:rPr>
            <w:rFonts w:ascii="仿宋" w:eastAsia="仿宋" w:hAnsi="仿宋" w:cs="仿宋" w:hint="eastAsia"/>
            <w:lang w:eastAsia="zh-CN"/>
          </w:rPr>
          <w:t>(一)、合作战略与目标</w:t>
        </w:r>
        <w:r>
          <w:tab/>
        </w:r>
        <w:r>
          <w:fldChar w:fldCharType="begin"/>
        </w:r>
        <w:r>
          <w:instrText xml:space="preserve"> PAGEREF _Toc2660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7" w:history="1">
        <w:r>
          <w:rPr>
            <w:rFonts w:ascii="仿宋" w:eastAsia="仿宋" w:hAnsi="仿宋" w:cs="仿宋" w:hint="eastAsia"/>
            <w:lang w:eastAsia="zh-CN"/>
          </w:rPr>
          <w:t>(二)、合作伙伴选择与评估</w:t>
        </w:r>
        <w:r>
          <w:tab/>
        </w:r>
        <w:r>
          <w:fldChar w:fldCharType="begin"/>
        </w:r>
        <w:r>
          <w:instrText xml:space="preserve"> PAGEREF _Toc5057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1" w:history="1">
        <w:r>
          <w:rPr>
            <w:rFonts w:ascii="仿宋" w:eastAsia="仿宋" w:hAnsi="仿宋" w:cs="仿宋" w:hint="eastAsia"/>
            <w:lang w:eastAsia="zh-CN"/>
          </w:rPr>
          <w:t>(三)、合同与协议管理</w:t>
        </w:r>
        <w:r>
          <w:tab/>
        </w:r>
        <w:r>
          <w:fldChar w:fldCharType="begin"/>
        </w:r>
        <w:r>
          <w:instrText xml:space="preserve"> PAGEREF _Toc10671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" w:history="1">
        <w:r>
          <w:rPr>
            <w:rFonts w:ascii="仿宋" w:eastAsia="仿宋" w:hAnsi="仿宋" w:cs="仿宋" w:hint="eastAsia"/>
            <w:lang w:eastAsia="zh-CN"/>
          </w:rPr>
          <w:t>(四)、风险管理与纠纷解决</w:t>
        </w:r>
        <w:r>
          <w:tab/>
        </w:r>
        <w:r>
          <w:fldChar w:fldCharType="begin"/>
        </w:r>
        <w:r>
          <w:instrText xml:space="preserve"> PAGEREF _Toc326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89" w:history="1">
        <w:r>
          <w:rPr>
            <w:rFonts w:ascii="仿宋" w:eastAsia="仿宋" w:hAnsi="仿宋" w:cs="仿宋" w:hint="eastAsia"/>
            <w:lang w:eastAsia="zh-CN"/>
          </w:rPr>
          <w:t>九、公司机构优势</w:t>
        </w:r>
        <w:r>
          <w:tab/>
        </w:r>
        <w:r>
          <w:fldChar w:fldCharType="begin"/>
        </w:r>
        <w:r>
          <w:instrText xml:space="preserve"> PAGEREF _Toc24589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1" w:history="1">
        <w:r>
          <w:rPr>
            <w:rFonts w:ascii="仿宋" w:eastAsia="仿宋" w:hAnsi="仿宋" w:cs="仿宋" w:hint="eastAsia"/>
            <w:lang w:eastAsia="zh-CN"/>
          </w:rPr>
          <w:t>(一)、区位优势</w:t>
        </w:r>
        <w:r>
          <w:tab/>
        </w:r>
        <w:r>
          <w:fldChar w:fldCharType="begin"/>
        </w:r>
        <w:r>
          <w:instrText xml:space="preserve"> PAGEREF _Toc15871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2" w:history="1">
        <w:r>
          <w:rPr>
            <w:rFonts w:ascii="仿宋" w:eastAsia="仿宋" w:hAnsi="仿宋" w:cs="仿宋" w:hint="eastAsia"/>
            <w:lang w:eastAsia="zh-CN"/>
          </w:rPr>
          <w:t>(二)、政策优势</w:t>
        </w:r>
        <w:r>
          <w:tab/>
        </w:r>
        <w:r>
          <w:fldChar w:fldCharType="begin"/>
        </w:r>
        <w:r>
          <w:instrText xml:space="preserve"> PAGEREF _Toc29832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4" w:history="1">
        <w:r>
          <w:rPr>
            <w:rFonts w:ascii="仿宋" w:eastAsia="仿宋" w:hAnsi="仿宋" w:cs="仿宋" w:hint="eastAsia"/>
            <w:lang w:eastAsia="zh-CN"/>
          </w:rPr>
          <w:t>(三)、优秀的管理顾问团队</w:t>
        </w:r>
        <w:r>
          <w:tab/>
        </w:r>
        <w:r>
          <w:fldChar w:fldCharType="begin"/>
        </w:r>
        <w:r>
          <w:instrText xml:space="preserve"> PAGEREF _Toc25154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8" w:history="1">
        <w:r>
          <w:rPr>
            <w:rFonts w:ascii="仿宋" w:eastAsia="仿宋" w:hAnsi="仿宋" w:cs="仿宋" w:hint="eastAsia"/>
            <w:lang w:eastAsia="zh-CN"/>
          </w:rPr>
          <w:t>(四)、高端的合作伙伴，高质量的设施技术和管理</w:t>
        </w:r>
        <w:r>
          <w:tab/>
        </w:r>
        <w:r>
          <w:fldChar w:fldCharType="begin"/>
        </w:r>
        <w:r>
          <w:instrText xml:space="preserve"> PAGEREF _Toc7618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83" w:history="1">
        <w:r>
          <w:rPr>
            <w:rFonts w:ascii="仿宋" w:eastAsia="仿宋" w:hAnsi="仿宋" w:cs="仿宋" w:hint="eastAsia"/>
            <w:lang w:eastAsia="zh-CN"/>
          </w:rPr>
          <w:t>十、风险及退出方式</w:t>
        </w:r>
        <w:r>
          <w:tab/>
        </w:r>
        <w:r>
          <w:fldChar w:fldCharType="begin"/>
        </w:r>
        <w:r>
          <w:instrText xml:space="preserve"> PAGEREF _Toc29483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4" w:history="1">
        <w:r>
          <w:rPr>
            <w:rFonts w:ascii="仿宋" w:eastAsia="仿宋" w:hAnsi="仿宋" w:cs="仿宋" w:hint="eastAsia"/>
            <w:lang w:eastAsia="zh-CN"/>
          </w:rPr>
          <w:t>(一)、风险分析</w:t>
        </w:r>
        <w:r>
          <w:tab/>
        </w:r>
        <w:r>
          <w:fldChar w:fldCharType="begin"/>
        </w:r>
        <w:r>
          <w:instrText xml:space="preserve"> PAGEREF _Toc22884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4" w:history="1">
        <w:r>
          <w:rPr>
            <w:rFonts w:ascii="仿宋" w:eastAsia="仿宋" w:hAnsi="仿宋" w:cs="仿宋" w:hint="eastAsia"/>
            <w:lang w:eastAsia="zh-CN"/>
          </w:rPr>
          <w:t>(二)、退出方式</w:t>
        </w:r>
        <w:r>
          <w:tab/>
        </w:r>
        <w:r>
          <w:fldChar w:fldCharType="begin"/>
        </w:r>
        <w:r>
          <w:instrText xml:space="preserve"> PAGEREF _Toc14544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2" w:history="1">
        <w:r>
          <w:rPr>
            <w:rFonts w:ascii="仿宋" w:eastAsia="仿宋" w:hAnsi="仿宋" w:cs="仿宋" w:hint="eastAsia"/>
            <w:lang w:eastAsia="zh-CN"/>
          </w:rPr>
          <w:t>十一、公司组建背景分析</w:t>
        </w:r>
        <w:r>
          <w:tab/>
        </w:r>
        <w:r>
          <w:fldChar w:fldCharType="begin"/>
        </w:r>
        <w:r>
          <w:instrText xml:space="preserve"> PAGEREF _Toc21492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242" w:history="1">
        <w:r>
          <w:rPr>
            <w:rFonts w:ascii="仿宋" w:eastAsia="仿宋" w:hAnsi="仿宋" w:cs="仿宋" w:hint="eastAsia"/>
            <w:lang w:eastAsia="zh-CN"/>
          </w:rPr>
          <w:t>(一)、药皂项目背景分析</w:t>
        </w:r>
        <w:r>
          <w:tab/>
        </w:r>
        <w:r>
          <w:fldChar w:fldCharType="begin"/>
        </w:r>
        <w:r>
          <w:instrText xml:space="preserve"> PAGEREF _Toc18242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" w:history="1">
        <w:r>
          <w:rPr>
            <w:rFonts w:ascii="仿宋" w:eastAsia="仿宋" w:hAnsi="仿宋" w:cs="仿宋" w:hint="eastAsia"/>
            <w:lang w:eastAsia="zh-CN"/>
          </w:rPr>
          <w:t>(二)、药皂项目建设必要性分析</w:t>
        </w:r>
        <w:r>
          <w:tab/>
        </w:r>
        <w:r>
          <w:fldChar w:fldCharType="begin"/>
        </w:r>
        <w:r>
          <w:instrText xml:space="preserve"> PAGEREF _Toc3164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_Toc22644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_Toc30889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46" w:history="1">
        <w:r>
          <w:rPr>
            <w:rFonts w:ascii="仿宋" w:eastAsia="仿宋" w:hAnsi="仿宋" w:cs="仿宋" w:hint="eastAsia"/>
            <w:lang w:eastAsia="zh-CN"/>
          </w:rPr>
          <w:t>十二、生产控制的基本程序</w:t>
        </w:r>
        <w:r>
          <w:tab/>
        </w:r>
        <w:r>
          <w:fldChar w:fldCharType="begin"/>
        </w:r>
        <w:r>
          <w:instrText xml:space="preserve"> PAGEREF _Toc18046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7" w:history="1">
        <w:r>
          <w:rPr>
            <w:rFonts w:ascii="仿宋" w:eastAsia="仿宋" w:hAnsi="仿宋" w:cs="仿宋" w:hint="eastAsia"/>
            <w:lang w:eastAsia="zh-CN"/>
          </w:rPr>
          <w:t>(一)、制定控制标准</w:t>
        </w:r>
        <w:r>
          <w:tab/>
        </w:r>
        <w:r>
          <w:fldChar w:fldCharType="begin"/>
        </w:r>
        <w:r>
          <w:instrText xml:space="preserve"> PAGEREF _Toc24017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3" w:history="1">
        <w:r>
          <w:rPr>
            <w:rFonts w:ascii="仿宋" w:eastAsia="仿宋" w:hAnsi="仿宋" w:cs="仿宋" w:hint="eastAsia"/>
            <w:lang w:eastAsia="zh-CN"/>
          </w:rPr>
          <w:t>(二)、实际执行情况检验</w:t>
        </w:r>
        <w:r>
          <w:tab/>
        </w:r>
        <w:r>
          <w:fldChar w:fldCharType="begin"/>
        </w:r>
        <w:r>
          <w:instrText xml:space="preserve"> PAGEREF _Toc12503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6" w:history="1">
        <w:r>
          <w:rPr>
            <w:rFonts w:ascii="仿宋" w:eastAsia="仿宋" w:hAnsi="仿宋" w:cs="仿宋" w:hint="eastAsia"/>
            <w:lang w:eastAsia="zh-CN"/>
          </w:rPr>
          <w:t>(三)、控制决策</w:t>
        </w:r>
        <w:r>
          <w:tab/>
        </w:r>
        <w:r>
          <w:fldChar w:fldCharType="begin"/>
        </w:r>
        <w:r>
          <w:instrText xml:space="preserve"> PAGEREF _Toc23156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0" w:history="1">
        <w:r>
          <w:rPr>
            <w:rFonts w:ascii="仿宋" w:eastAsia="仿宋" w:hAnsi="仿宋" w:cs="仿宋" w:hint="eastAsia"/>
            <w:lang w:eastAsia="zh-CN"/>
          </w:rPr>
          <w:t>(四)、实施执行</w:t>
        </w:r>
        <w:r>
          <w:tab/>
        </w:r>
        <w:r>
          <w:fldChar w:fldCharType="begin"/>
        </w:r>
        <w:r>
          <w:instrText xml:space="preserve"> PAGEREF _Toc27770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58" w:history="1">
        <w:r>
          <w:rPr>
            <w:rFonts w:ascii="仿宋" w:eastAsia="仿宋" w:hAnsi="仿宋" w:cs="仿宋" w:hint="eastAsia"/>
            <w:lang w:eastAsia="zh-CN"/>
          </w:rPr>
          <w:t>十三、企业研究与发展管理</w:t>
        </w:r>
        <w:r>
          <w:tab/>
        </w:r>
        <w:r>
          <w:fldChar w:fldCharType="begin"/>
        </w:r>
        <w:r>
          <w:instrText xml:space="preserve"> PAGEREF _Toc25858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6" w:history="1">
        <w:r>
          <w:rPr>
            <w:rFonts w:ascii="仿宋" w:eastAsia="仿宋" w:hAnsi="仿宋" w:cs="仿宋" w:hint="eastAsia"/>
            <w:lang w:eastAsia="zh-CN"/>
          </w:rPr>
          <w:t>(一)、研究与发展的主要类型</w:t>
        </w:r>
        <w:r>
          <w:tab/>
        </w:r>
        <w:r>
          <w:fldChar w:fldCharType="begin"/>
        </w:r>
        <w:r>
          <w:instrText xml:space="preserve"> PAGEREF _Toc7696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93" w:history="1">
        <w:r>
          <w:rPr>
            <w:rFonts w:ascii="仿宋" w:eastAsia="仿宋" w:hAnsi="仿宋" w:cs="仿宋" w:hint="eastAsia"/>
            <w:lang w:eastAsia="zh-CN"/>
          </w:rPr>
          <w:t>十四、环境保护概况</w:t>
        </w:r>
        <w:r>
          <w:tab/>
        </w:r>
        <w:r>
          <w:fldChar w:fldCharType="begin"/>
        </w:r>
        <w:r>
          <w:instrText xml:space="preserve"> PAGEREF _Toc16293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_Toc5784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7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_Toc14557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_Toc3619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" w:history="1">
        <w:r>
          <w:rPr>
            <w:rFonts w:ascii="仿宋" w:eastAsia="仿宋" w:hAnsi="仿宋" w:cs="仿宋" w:hint="eastAsia"/>
            <w:lang w:eastAsia="zh-CN"/>
          </w:rPr>
          <w:t>(四)、药皂项目建设对区域经济的影响</w:t>
        </w:r>
        <w:r>
          <w:tab/>
        </w:r>
        <w:r>
          <w:fldChar w:fldCharType="begin"/>
        </w:r>
        <w:r>
          <w:instrText xml:space="preserve"> PAGEREF _Toc1469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_Toc30112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_Toc11030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_Toc8135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7" w:history="1">
        <w:r>
          <w:rPr>
            <w:rFonts w:ascii="仿宋" w:eastAsia="仿宋" w:hAnsi="仿宋" w:cs="仿宋" w:hint="eastAsia"/>
            <w:lang w:eastAsia="zh-CN"/>
          </w:rPr>
          <w:t>(八)、药皂项目建设对区域经济的影响</w:t>
        </w:r>
        <w:r>
          <w:tab/>
        </w:r>
        <w:r>
          <w:fldChar w:fldCharType="begin"/>
        </w:r>
        <w:r>
          <w:instrText xml:space="preserve"> PAGEREF _Toc21797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5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_Toc17065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11" w:history="1">
        <w:r>
          <w:rPr>
            <w:rFonts w:ascii="仿宋" w:eastAsia="仿宋" w:hAnsi="仿宋" w:cs="仿宋" w:hint="eastAsia"/>
            <w:lang w:eastAsia="zh-CN"/>
          </w:rPr>
          <w:t>十五、第四十五章员工品牌建设</w:t>
        </w:r>
        <w:r>
          <w:tab/>
        </w:r>
        <w:r>
          <w:fldChar w:fldCharType="begin"/>
        </w:r>
        <w:r>
          <w:instrText xml:space="preserve"> PAGEREF _Toc14711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9" w:history="1">
        <w:r>
          <w:rPr>
            <w:rFonts w:ascii="仿宋" w:eastAsia="仿宋" w:hAnsi="仿宋" w:cs="仿宋" w:hint="eastAsia"/>
            <w:lang w:eastAsia="zh-CN"/>
          </w:rPr>
          <w:t>(一)、个人品牌管理</w:t>
        </w:r>
        <w:r>
          <w:tab/>
        </w:r>
        <w:r>
          <w:fldChar w:fldCharType="begin"/>
        </w:r>
        <w:r>
          <w:instrText xml:space="preserve"> PAGEREF _Toc7789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7" w:history="1">
        <w:r>
          <w:rPr>
            <w:rFonts w:ascii="仿宋" w:eastAsia="仿宋" w:hAnsi="仿宋" w:cs="仿宋" w:hint="eastAsia"/>
            <w:lang w:eastAsia="zh-CN"/>
          </w:rPr>
          <w:t>(二)、在药皂行业内建立个人影响力</w:t>
        </w:r>
        <w:r>
          <w:tab/>
        </w:r>
        <w:r>
          <w:fldChar w:fldCharType="begin"/>
        </w:r>
        <w:r>
          <w:instrText xml:space="preserve"> PAGEREF _Toc15647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5" w:history="1">
        <w:r>
          <w:rPr>
            <w:rFonts w:ascii="仿宋" w:eastAsia="仿宋" w:hAnsi="仿宋" w:cs="仿宋" w:hint="eastAsia"/>
            <w:lang w:eastAsia="zh-CN"/>
          </w:rPr>
          <w:t>(三)、个人品牌与公司品牌的关联</w:t>
        </w:r>
        <w:r>
          <w:tab/>
        </w:r>
        <w:r>
          <w:fldChar w:fldCharType="begin"/>
        </w:r>
        <w:r>
          <w:instrText xml:space="preserve"> PAGEREF _Toc15165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5" w:history="1">
        <w:r>
          <w:rPr>
            <w:rFonts w:ascii="仿宋" w:eastAsia="仿宋" w:hAnsi="仿宋" w:cs="仿宋" w:hint="eastAsia"/>
            <w:lang w:eastAsia="zh-CN"/>
          </w:rPr>
          <w:t>(四)、社交媒体与个人品牌</w:t>
        </w:r>
        <w:r>
          <w:tab/>
        </w:r>
        <w:r>
          <w:fldChar w:fldCharType="begin"/>
        </w:r>
        <w:r>
          <w:instrText xml:space="preserve"> PAGEREF _Toc10615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7" w:history="1">
        <w:r>
          <w:rPr>
            <w:rFonts w:ascii="仿宋" w:eastAsia="仿宋" w:hAnsi="仿宋" w:cs="仿宋" w:hint="eastAsia"/>
            <w:lang w:eastAsia="zh-CN"/>
          </w:rPr>
          <w:t>(五)、个人品牌的社交媒体传播</w:t>
        </w:r>
        <w:r>
          <w:tab/>
        </w:r>
        <w:r>
          <w:fldChar w:fldCharType="begin"/>
        </w:r>
        <w:r>
          <w:instrText xml:space="preserve"> PAGEREF _Toc32637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2" w:history="1">
        <w:r>
          <w:rPr>
            <w:rFonts w:ascii="仿宋" w:eastAsia="仿宋" w:hAnsi="仿宋" w:cs="仿宋" w:hint="eastAsia"/>
            <w:lang w:eastAsia="zh-CN"/>
          </w:rPr>
          <w:t>(六)、员工品牌建设与公司形象一致性</w:t>
        </w:r>
        <w:r>
          <w:tab/>
        </w:r>
        <w:r>
          <w:fldChar w:fldCharType="begin"/>
        </w:r>
        <w:r>
          <w:instrText xml:space="preserve"> PAGEREF _Toc19452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24" w:history="1">
        <w:r>
          <w:rPr>
            <w:rFonts w:ascii="仿宋" w:eastAsia="仿宋" w:hAnsi="仿宋" w:cs="仿宋" w:hint="eastAsia"/>
            <w:lang w:eastAsia="zh-CN"/>
          </w:rPr>
          <w:t>十六、未来展望与增长策略</w:t>
        </w:r>
        <w:r>
          <w:tab/>
        </w:r>
        <w:r>
          <w:fldChar w:fldCharType="begin"/>
        </w:r>
        <w:r>
          <w:instrText xml:space="preserve"> PAGEREF _Toc10424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" w:history="1">
        <w:r>
          <w:rPr>
            <w:rFonts w:ascii="仿宋" w:eastAsia="仿宋" w:hAnsi="仿宋" w:cs="仿宋" w:hint="eastAsia"/>
            <w:lang w:eastAsia="zh-CN"/>
          </w:rPr>
          <w:t>(一)、未来市场趋势分析</w:t>
        </w:r>
        <w:r>
          <w:tab/>
        </w:r>
        <w:r>
          <w:fldChar w:fldCharType="begin"/>
        </w:r>
        <w:r>
          <w:instrText xml:space="preserve"> PAGEREF _Toc525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5" w:history="1">
        <w:r>
          <w:rPr>
            <w:rFonts w:ascii="仿宋" w:eastAsia="仿宋" w:hAnsi="仿宋" w:cs="仿宋" w:hint="eastAsia"/>
            <w:lang w:eastAsia="zh-CN"/>
          </w:rPr>
          <w:t>(二)、增长机会与战略</w:t>
        </w:r>
        <w:r>
          <w:tab/>
        </w:r>
        <w:r>
          <w:fldChar w:fldCharType="begin"/>
        </w:r>
        <w:r>
          <w:instrText xml:space="preserve"> PAGEREF _Toc17635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8" w:history="1">
        <w:r>
          <w:rPr>
            <w:rFonts w:ascii="仿宋" w:eastAsia="仿宋" w:hAnsi="仿宋" w:cs="仿宋" w:hint="eastAsia"/>
            <w:lang w:eastAsia="zh-CN"/>
          </w:rPr>
          <w:t>(三)、扩展计划与新市场进入</w:t>
        </w:r>
        <w:r>
          <w:tab/>
        </w:r>
        <w:r>
          <w:fldChar w:fldCharType="begin"/>
        </w:r>
        <w:r>
          <w:instrText xml:space="preserve"> PAGEREF _Toc30608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49" w:history="1">
        <w:r>
          <w:rPr>
            <w:rFonts w:ascii="仿宋" w:eastAsia="仿宋" w:hAnsi="仿宋" w:cs="仿宋" w:hint="eastAsia"/>
            <w:lang w:eastAsia="zh-CN"/>
          </w:rPr>
          <w:t>十七、战略合作伙伴</w:t>
        </w:r>
        <w:r>
          <w:tab/>
        </w:r>
        <w:r>
          <w:fldChar w:fldCharType="begin"/>
        </w:r>
        <w:r>
          <w:instrText xml:space="preserve"> PAGEREF _Toc30449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_Toc22470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6" w:history="1">
        <w:r>
          <w:rPr>
            <w:rFonts w:ascii="仿宋" w:eastAsia="仿宋" w:hAnsi="仿宋" w:cs="仿宋" w:hint="eastAsia"/>
            <w:lang w:eastAsia="zh-CN"/>
          </w:rPr>
          <w:t>(二)、合作药皂项目</w:t>
        </w:r>
        <w:r>
          <w:tab/>
        </w:r>
        <w:r>
          <w:fldChar w:fldCharType="begin"/>
        </w:r>
        <w:r>
          <w:instrText xml:space="preserve"> PAGEREF _Toc26826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_Toc27107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08" w:history="1">
        <w:r>
          <w:rPr>
            <w:rFonts w:ascii="仿宋" w:eastAsia="仿宋" w:hAnsi="仿宋" w:cs="仿宋" w:hint="eastAsia"/>
            <w:lang w:eastAsia="zh-CN"/>
          </w:rPr>
          <w:t>十八、质量管理体系</w:t>
        </w:r>
        <w:r>
          <w:tab/>
        </w:r>
        <w:r>
          <w:fldChar w:fldCharType="begin"/>
        </w:r>
        <w:r>
          <w:instrText xml:space="preserve"> PAGEREF _Toc7708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8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_Toc7958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1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_Toc13991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_Toc1577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3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_Toc25583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5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_Toc30955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90" w:history="1">
        <w:r>
          <w:rPr>
            <w:rFonts w:ascii="仿宋" w:eastAsia="仿宋" w:hAnsi="仿宋" w:cs="仿宋" w:hint="eastAsia"/>
            <w:lang w:eastAsia="zh-CN"/>
          </w:rPr>
          <w:t>十九、药皂项目执行风险与应对策略</w:t>
        </w:r>
        <w:r>
          <w:tab/>
        </w:r>
        <w:r>
          <w:fldChar w:fldCharType="begin"/>
        </w:r>
        <w:r>
          <w:instrText xml:space="preserve"> PAGEREF _Toc13690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6" w:history="1">
        <w:r>
          <w:rPr>
            <w:rFonts w:ascii="仿宋" w:eastAsia="仿宋" w:hAnsi="仿宋" w:cs="仿宋" w:hint="eastAsia"/>
            <w:lang w:eastAsia="zh-CN"/>
          </w:rPr>
          <w:t>(一)、药皂项目执行风险识别</w:t>
        </w:r>
        <w:r>
          <w:tab/>
        </w:r>
        <w:r>
          <w:fldChar w:fldCharType="begin"/>
        </w:r>
        <w:r>
          <w:instrText xml:space="preserve"> PAGEREF _Toc14836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340" w:history="1">
        <w:r>
          <w:rPr>
            <w:rFonts w:ascii="仿宋" w:eastAsia="仿宋" w:hAnsi="仿宋" w:cs="仿宋" w:hint="eastAsia"/>
            <w:lang w:eastAsia="zh-CN"/>
          </w:rPr>
          <w:t>(二)、风险评估与优先级制定</w:t>
        </w:r>
        <w:r>
          <w:tab/>
        </w:r>
        <w:r>
          <w:fldChar w:fldCharType="begin"/>
        </w:r>
        <w:r>
          <w:instrText xml:space="preserve"> PAGEREF _Toc14340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6" w:history="1">
        <w:r>
          <w:rPr>
            <w:rFonts w:ascii="仿宋" w:eastAsia="仿宋" w:hAnsi="仿宋" w:cs="仿宋" w:hint="eastAsia"/>
            <w:lang w:eastAsia="zh-CN"/>
          </w:rPr>
          <w:t>(三)、应对策略与应急预案</w:t>
        </w:r>
        <w:r>
          <w:tab/>
        </w:r>
        <w:r>
          <w:fldChar w:fldCharType="begin"/>
        </w:r>
        <w:r>
          <w:instrText xml:space="preserve"> PAGEREF _Toc11656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3" w:history="1">
        <w:r>
          <w:rPr>
            <w:rFonts w:ascii="仿宋" w:eastAsia="仿宋" w:hAnsi="仿宋" w:cs="仿宋" w:hint="eastAsia"/>
            <w:lang w:eastAsia="zh-CN"/>
          </w:rPr>
          <w:t>二十、职业健康与员工福祉</w:t>
        </w:r>
        <w:r>
          <w:tab/>
        </w:r>
        <w:r>
          <w:fldChar w:fldCharType="begin"/>
        </w:r>
        <w:r>
          <w:instrText xml:space="preserve"> PAGEREF _Toc1873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9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_Toc28329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9" w:history="1">
        <w:r>
          <w:rPr>
            <w:rFonts w:ascii="仿宋" w:eastAsia="仿宋" w:hAnsi="仿宋" w:cs="仿宋" w:hint="eastAsia"/>
            <w:lang w:eastAsia="zh-CN"/>
          </w:rPr>
          <w:t>(二)、员工心理健康支持</w:t>
        </w:r>
        <w:r>
          <w:tab/>
        </w:r>
        <w:r>
          <w:fldChar w:fldCharType="begin"/>
        </w:r>
        <w:r>
          <w:instrText xml:space="preserve"> PAGEREF _Toc12159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3" w:history="1">
        <w:r>
          <w:rPr>
            <w:rFonts w:ascii="仿宋" w:eastAsia="仿宋" w:hAnsi="仿宋" w:cs="仿宋" w:hint="eastAsia"/>
            <w:lang w:eastAsia="zh-CN"/>
          </w:rPr>
          <w:t>(三)、工作生活平衡与弹性工作安排</w:t>
        </w:r>
        <w:r>
          <w:tab/>
        </w:r>
        <w:r>
          <w:fldChar w:fldCharType="begin"/>
        </w:r>
        <w:r>
          <w:instrText xml:space="preserve"> PAGEREF _Toc18833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42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096"/>
      <w:r>
        <w:rPr>
          <w:rFonts w:ascii="仿宋" w:eastAsia="仿宋" w:hAnsi="仿宋" w:cs="仿宋" w:hint="eastAsia"/>
          <w:sz w:val="28"/>
          <w:lang w:eastAsia="zh-CN"/>
        </w:rPr>
        <w:t>一、经营分析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707"/>
      <w:r>
        <w:rPr>
          <w:rFonts w:ascii="仿宋" w:eastAsia="仿宋" w:hAnsi="仿宋" w:cs="仿宋" w:hint="eastAsia"/>
          <w:lang w:eastAsia="zh-CN"/>
        </w:rPr>
        <w:t>(一)、运营情况说明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统计数据显示，截至目前，该药皂项目（公司）的总资产规模已达到xx,xxx.xx万元。这一数字足以说明该药皂项目（公司）在资产积累方面取得了显著的进展。同时，流动资产总额为xx,xxx.xx万元，占资产总额的xx.xx%。这意味着该药皂项目（公司）具备相当程度的流动性，并能够满足日常运营以及应对突发情况的需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资产负债率数据显示，该药皂项目（公司）的财务状况相当良好。资产负债率为xx.xx%，这表明该药皂项目（公司）的资产相对于负债来说较为稳定。从财务风险的角度来看，这是一个相对较低的数字。这样的运营状况为该药皂项目（公司）的可持续发展提供了坚实的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https://d.book118.com/555101001134011121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药皂项目策划方案报告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药皂项目策划方案报告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药皂项目策划方案报告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药皂项目策划方案报告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药皂项目策划方案报告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A604C3"/>
    <w:rsid w:val="27A604C3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5510100113401112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2024-03-10T15:38:00Z</dcterms:created>
  <dcterms:modified xsi:type="dcterms:W3CDTF">2024-03-10T15:39:02Z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1D32EBF09D1349369729FF593A0F954B_11</vt:lpwstr>
  </property>
  <property fmtid="{D5CDD505-2E9C-101B-9397-08002B2CF9AE}" pid="3" name="KSOProductBuildVer">
    <vt:lpwstr>2052-12.1.0.16399</vt:lpwstr>
  </property>
</Properties>
</file>