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2018-2023年陕西交通职业技术学院高职单招（数学／语文／英语）历年常考试题库含答案解析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《红楼梦》的线索是（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A.贾、史、王、薜四大家庭的衰亡过程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B.贾家由盛到衰的变化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C.宝玉和宝钗的爱情故事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D.宝玉和黛玉的爱情悲剧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“新月社”的代表诗人有（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A.徐志摩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B.郁达夫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C.郭小川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D.艾青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下列关于作家、作品的搭配，完全正确的是（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A.鲁迅——《坟》《灯下漫笔》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B.茅盾——《故都的秋》《子夜》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C.朱自清——《背影》《香市》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D.钱钟书——《围城》《论毅力》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《答司马谏议书》的总体行文风格是（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A.慷慨激昂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B.平易质朴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C.含蓄委婉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D.刚柔相济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“既来之，则安之”这句古语出自（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《种树郭橐驼传》采用的主要写作手法是（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A.类比方法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B.对比手法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C.讽刺手法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D.拟人手法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《张中丞传后叙》最突出的写作特色是（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A.抒情与叙事并重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B.议论与叙事并重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C.议论与抒情并重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D.描写与抒情并重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陶渊明《饮酒》中，最富有哲理意味的诗句是（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A.飞鸟相与还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B.结庐在人境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C.悠然见南山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D.心远地自偏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下列句中“之”作“到”讲的是（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A.所操之术多异故也。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B.夫子欲之。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C.大军不知广所之。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D.今我睹子之难穷也。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《蜀相》是一首（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B.七绝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D.七古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下列句子中，“其”表示期望、命令等语气的是（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076898" cy="14289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76898" cy="14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王维山水诗突出的艺术特点是（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A.旷达飘逸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B.慷慨雄壮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C.沉郁顿挫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D.诗中有画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下面不是冰心创作的问题小说有（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A.《斯人独憔悴》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B.《往事》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C.《超人》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D.《两个家庭》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https://d.book118.com/555112104330011112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55511210433001111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