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化妆品级珠光材料项目规划设计蓝图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5" w:history="1">
        <w:r>
          <w:rPr>
            <w:rFonts w:ascii="仿宋" w:eastAsia="仿宋" w:hAnsi="仿宋" w:cs="仿宋" w:hint="eastAsia"/>
            <w:lang w:eastAsia="zh-CN"/>
          </w:rPr>
          <w:t>前言</w:t>
        </w:r>
        <w:r>
          <w:tab/>
        </w:r>
        <w:r>
          <w:fldChar w:fldCharType="begin"/>
        </w:r>
        <w:r>
          <w:instrText xml:space="preserve"> PAGEREF _Toc29465 \h </w:instrText>
        </w:r>
        <w:r>
          <w:fldChar w:fldCharType="separate"/>
        </w:r>
        <w:r>
          <w:t>3</w:t>
        </w:r>
        <w:r>
          <w:fldChar w:fldCharType="end"/>
        </w:r>
      </w:hyperlink>
    </w:p>
    <w:p>
      <w:pPr>
        <w:pStyle w:val="TOC1"/>
        <w:tabs>
          <w:tab w:val="right" w:leader="dot" w:pos="8306"/>
        </w:tabs>
      </w:pPr>
      <w:hyperlink w:anchor="_Toc27767" w:history="1">
        <w:r>
          <w:rPr>
            <w:rFonts w:ascii="仿宋" w:eastAsia="仿宋" w:hAnsi="仿宋" w:cs="仿宋" w:hint="eastAsia"/>
            <w:lang w:eastAsia="zh-CN"/>
          </w:rPr>
          <w:t>一、化妆品级珠光材料项目概论</w:t>
        </w:r>
        <w:r>
          <w:tab/>
        </w:r>
        <w:r>
          <w:fldChar w:fldCharType="begin"/>
        </w:r>
        <w:r>
          <w:instrText xml:space="preserve"> PAGEREF _Toc27767 \h </w:instrText>
        </w:r>
        <w:r>
          <w:fldChar w:fldCharType="separate"/>
        </w:r>
        <w:r>
          <w:t>3</w:t>
        </w:r>
        <w:r>
          <w:fldChar w:fldCharType="end"/>
        </w:r>
      </w:hyperlink>
    </w:p>
    <w:p>
      <w:pPr>
        <w:pStyle w:val="TOC2"/>
        <w:tabs>
          <w:tab w:val="right" w:leader="dot" w:pos="8306"/>
        </w:tabs>
      </w:pPr>
      <w:hyperlink w:anchor="_Toc14822" w:history="1">
        <w:r>
          <w:rPr>
            <w:rFonts w:ascii="仿宋" w:eastAsia="仿宋" w:hAnsi="仿宋" w:cs="仿宋" w:hint="eastAsia"/>
            <w:lang w:eastAsia="zh-CN"/>
          </w:rPr>
          <w:t>(一)、化妆品级珠光材料项目概况</w:t>
        </w:r>
        <w:r>
          <w:tab/>
        </w:r>
        <w:r>
          <w:fldChar w:fldCharType="begin"/>
        </w:r>
        <w:r>
          <w:instrText xml:space="preserve"> PAGEREF _Toc14822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(二)、化妆品级珠光材料项目目标</w:t>
        </w:r>
        <w:r>
          <w:tab/>
        </w:r>
        <w:r>
          <w:fldChar w:fldCharType="begin"/>
        </w:r>
        <w:r>
          <w:instrText xml:space="preserve"> PAGEREF _Toc2290 \h </w:instrText>
        </w:r>
        <w:r>
          <w:fldChar w:fldCharType="separate"/>
        </w:r>
        <w:r>
          <w:t>5</w:t>
        </w:r>
        <w:r>
          <w:fldChar w:fldCharType="end"/>
        </w:r>
      </w:hyperlink>
    </w:p>
    <w:p>
      <w:pPr>
        <w:pStyle w:val="TOC2"/>
        <w:tabs>
          <w:tab w:val="right" w:leader="dot" w:pos="8306"/>
        </w:tabs>
      </w:pPr>
      <w:hyperlink w:anchor="_Toc2552" w:history="1">
        <w:r>
          <w:rPr>
            <w:rFonts w:ascii="仿宋" w:eastAsia="仿宋" w:hAnsi="仿宋" w:cs="仿宋" w:hint="eastAsia"/>
            <w:lang w:eastAsia="zh-CN"/>
          </w:rPr>
          <w:t>(三)、化妆品级珠光材料项目提出的理由</w:t>
        </w:r>
        <w:r>
          <w:tab/>
        </w:r>
        <w:r>
          <w:fldChar w:fldCharType="begin"/>
        </w:r>
        <w:r>
          <w:instrText xml:space="preserve"> PAGEREF _Toc2552 \h </w:instrText>
        </w:r>
        <w:r>
          <w:fldChar w:fldCharType="separate"/>
        </w:r>
        <w:r>
          <w:t>6</w:t>
        </w:r>
        <w:r>
          <w:fldChar w:fldCharType="end"/>
        </w:r>
      </w:hyperlink>
    </w:p>
    <w:p>
      <w:pPr>
        <w:pStyle w:val="TOC2"/>
        <w:tabs>
          <w:tab w:val="right" w:leader="dot" w:pos="8306"/>
        </w:tabs>
      </w:pPr>
      <w:hyperlink w:anchor="_Toc16343" w:history="1">
        <w:r>
          <w:rPr>
            <w:rFonts w:ascii="仿宋" w:eastAsia="仿宋" w:hAnsi="仿宋" w:cs="仿宋" w:hint="eastAsia"/>
            <w:lang w:eastAsia="zh-CN"/>
          </w:rPr>
          <w:t>(四)、化妆品级珠光材料项目意义</w:t>
        </w:r>
        <w:r>
          <w:tab/>
        </w:r>
        <w:r>
          <w:fldChar w:fldCharType="begin"/>
        </w:r>
        <w:r>
          <w:instrText xml:space="preserve"> PAGEREF _Toc16343 \h </w:instrText>
        </w:r>
        <w:r>
          <w:fldChar w:fldCharType="separate"/>
        </w:r>
        <w:r>
          <w:t>8</w:t>
        </w:r>
        <w:r>
          <w:fldChar w:fldCharType="end"/>
        </w:r>
      </w:hyperlink>
    </w:p>
    <w:p>
      <w:pPr>
        <w:pStyle w:val="TOC2"/>
        <w:tabs>
          <w:tab w:val="right" w:leader="dot" w:pos="8306"/>
        </w:tabs>
      </w:pPr>
      <w:hyperlink w:anchor="_Toc10518" w:history="1">
        <w:r>
          <w:rPr>
            <w:rFonts w:ascii="仿宋" w:eastAsia="仿宋" w:hAnsi="仿宋" w:cs="仿宋" w:hint="eastAsia"/>
            <w:lang w:eastAsia="zh-CN"/>
          </w:rPr>
          <w:t>(五)、化妆品级珠光材料项目背景</w:t>
        </w:r>
        <w:r>
          <w:tab/>
        </w:r>
        <w:r>
          <w:fldChar w:fldCharType="begin"/>
        </w:r>
        <w:r>
          <w:instrText xml:space="preserve"> PAGEREF _Toc10518 \h </w:instrText>
        </w:r>
        <w:r>
          <w:fldChar w:fldCharType="separate"/>
        </w:r>
        <w:r>
          <w:t>9</w:t>
        </w:r>
        <w:r>
          <w:fldChar w:fldCharType="end"/>
        </w:r>
      </w:hyperlink>
    </w:p>
    <w:p>
      <w:pPr>
        <w:pStyle w:val="TOC1"/>
        <w:tabs>
          <w:tab w:val="right" w:leader="dot" w:pos="8306"/>
        </w:tabs>
      </w:pPr>
      <w:hyperlink w:anchor="_Toc27576" w:history="1">
        <w:r>
          <w:rPr>
            <w:rFonts w:ascii="仿宋" w:eastAsia="仿宋" w:hAnsi="仿宋" w:cs="仿宋" w:hint="eastAsia"/>
            <w:lang w:eastAsia="zh-CN"/>
          </w:rPr>
          <w:t>二、化妆品级珠光材料项目选址可行性分析</w:t>
        </w:r>
        <w:r>
          <w:tab/>
        </w:r>
        <w:r>
          <w:fldChar w:fldCharType="begin"/>
        </w:r>
        <w:r>
          <w:instrText xml:space="preserve"> PAGEREF _Toc27576 \h </w:instrText>
        </w:r>
        <w:r>
          <w:fldChar w:fldCharType="separate"/>
        </w:r>
        <w:r>
          <w:t>10</w:t>
        </w:r>
        <w:r>
          <w:fldChar w:fldCharType="end"/>
        </w:r>
      </w:hyperlink>
    </w:p>
    <w:p>
      <w:pPr>
        <w:pStyle w:val="TOC2"/>
        <w:tabs>
          <w:tab w:val="right" w:leader="dot" w:pos="8306"/>
        </w:tabs>
      </w:pPr>
      <w:hyperlink w:anchor="_Toc3045" w:history="1">
        <w:r>
          <w:rPr>
            <w:rFonts w:ascii="仿宋" w:eastAsia="仿宋" w:hAnsi="仿宋" w:cs="仿宋" w:hint="eastAsia"/>
            <w:lang w:eastAsia="zh-CN"/>
          </w:rPr>
          <w:t>(一)、化妆品级珠光材料项目选址</w:t>
        </w:r>
        <w:r>
          <w:tab/>
        </w:r>
        <w:r>
          <w:fldChar w:fldCharType="begin"/>
        </w:r>
        <w:r>
          <w:instrText xml:space="preserve"> PAGEREF _Toc3045 \h </w:instrText>
        </w:r>
        <w:r>
          <w:fldChar w:fldCharType="separate"/>
        </w:r>
        <w:r>
          <w:t>10</w:t>
        </w:r>
        <w:r>
          <w:fldChar w:fldCharType="end"/>
        </w:r>
      </w:hyperlink>
    </w:p>
    <w:p>
      <w:pPr>
        <w:pStyle w:val="TOC2"/>
        <w:tabs>
          <w:tab w:val="right" w:leader="dot" w:pos="8306"/>
        </w:tabs>
      </w:pPr>
      <w:hyperlink w:anchor="_Toc2452" w:history="1">
        <w:r>
          <w:rPr>
            <w:rFonts w:ascii="仿宋" w:eastAsia="仿宋" w:hAnsi="仿宋" w:cs="仿宋" w:hint="eastAsia"/>
            <w:lang w:eastAsia="zh-CN"/>
          </w:rPr>
          <w:t>(二)、用地控制指标</w:t>
        </w:r>
        <w:r>
          <w:tab/>
        </w:r>
        <w:r>
          <w:fldChar w:fldCharType="begin"/>
        </w:r>
        <w:r>
          <w:instrText xml:space="preserve"> PAGEREF _Toc2452 \h </w:instrText>
        </w:r>
        <w:r>
          <w:fldChar w:fldCharType="separate"/>
        </w:r>
        <w:r>
          <w:t>10</w:t>
        </w:r>
        <w:r>
          <w:fldChar w:fldCharType="end"/>
        </w:r>
      </w:hyperlink>
    </w:p>
    <w:p>
      <w:pPr>
        <w:pStyle w:val="TOC2"/>
        <w:tabs>
          <w:tab w:val="right" w:leader="dot" w:pos="8306"/>
        </w:tabs>
      </w:pPr>
      <w:hyperlink w:anchor="_Toc29329" w:history="1">
        <w:r>
          <w:rPr>
            <w:rFonts w:ascii="仿宋" w:eastAsia="仿宋" w:hAnsi="仿宋" w:cs="仿宋" w:hint="eastAsia"/>
            <w:lang w:eastAsia="zh-CN"/>
          </w:rPr>
          <w:t>(三)、节约用地措施</w:t>
        </w:r>
        <w:r>
          <w:tab/>
        </w:r>
        <w:r>
          <w:fldChar w:fldCharType="begin"/>
        </w:r>
        <w:r>
          <w:instrText xml:space="preserve"> PAGEREF _Toc29329 \h </w:instrText>
        </w:r>
        <w:r>
          <w:fldChar w:fldCharType="separate"/>
        </w:r>
        <w:r>
          <w:t>12</w:t>
        </w:r>
        <w:r>
          <w:fldChar w:fldCharType="end"/>
        </w:r>
      </w:hyperlink>
    </w:p>
    <w:p>
      <w:pPr>
        <w:pStyle w:val="TOC2"/>
        <w:tabs>
          <w:tab w:val="right" w:leader="dot" w:pos="8306"/>
        </w:tabs>
      </w:pPr>
      <w:hyperlink w:anchor="_Toc23406" w:history="1">
        <w:r>
          <w:rPr>
            <w:rFonts w:ascii="仿宋" w:eastAsia="仿宋" w:hAnsi="仿宋" w:cs="仿宋" w:hint="eastAsia"/>
            <w:lang w:eastAsia="zh-CN"/>
          </w:rPr>
          <w:t>(四)、总图布置方案</w:t>
        </w:r>
        <w:r>
          <w:tab/>
        </w:r>
        <w:r>
          <w:fldChar w:fldCharType="begin"/>
        </w:r>
        <w:r>
          <w:instrText xml:space="preserve"> PAGEREF _Toc23406 \h </w:instrText>
        </w:r>
        <w:r>
          <w:fldChar w:fldCharType="separate"/>
        </w:r>
        <w:r>
          <w:t>13</w:t>
        </w:r>
        <w:r>
          <w:fldChar w:fldCharType="end"/>
        </w:r>
      </w:hyperlink>
    </w:p>
    <w:p>
      <w:pPr>
        <w:pStyle w:val="TOC2"/>
        <w:tabs>
          <w:tab w:val="right" w:leader="dot" w:pos="8306"/>
        </w:tabs>
      </w:pPr>
      <w:hyperlink w:anchor="_Toc6029" w:history="1">
        <w:r>
          <w:rPr>
            <w:rFonts w:ascii="仿宋" w:eastAsia="仿宋" w:hAnsi="仿宋" w:cs="仿宋" w:hint="eastAsia"/>
            <w:lang w:eastAsia="zh-CN"/>
          </w:rPr>
          <w:t>(五)、选址综合评价</w:t>
        </w:r>
        <w:r>
          <w:tab/>
        </w:r>
        <w:r>
          <w:fldChar w:fldCharType="begin"/>
        </w:r>
        <w:r>
          <w:instrText xml:space="preserve"> PAGEREF _Toc6029 \h </w:instrText>
        </w:r>
        <w:r>
          <w:fldChar w:fldCharType="separate"/>
        </w:r>
        <w:r>
          <w:t>14</w:t>
        </w:r>
        <w:r>
          <w:fldChar w:fldCharType="end"/>
        </w:r>
      </w:hyperlink>
    </w:p>
    <w:p>
      <w:pPr>
        <w:pStyle w:val="TOC1"/>
        <w:tabs>
          <w:tab w:val="right" w:leader="dot" w:pos="8306"/>
        </w:tabs>
      </w:pPr>
      <w:hyperlink w:anchor="_Toc6266" w:history="1">
        <w:r>
          <w:rPr>
            <w:rFonts w:ascii="仿宋" w:eastAsia="仿宋" w:hAnsi="仿宋" w:cs="仿宋" w:hint="eastAsia"/>
            <w:lang w:eastAsia="zh-CN"/>
          </w:rPr>
          <w:t>三、化妆品级珠光材料项目绩效评估</w:t>
        </w:r>
        <w:r>
          <w:tab/>
        </w:r>
        <w:r>
          <w:fldChar w:fldCharType="begin"/>
        </w:r>
        <w:r>
          <w:instrText xml:space="preserve"> PAGEREF _Toc6266 \h </w:instrText>
        </w:r>
        <w:r>
          <w:fldChar w:fldCharType="separate"/>
        </w:r>
        <w:r>
          <w:t>15</w:t>
        </w:r>
        <w:r>
          <w:fldChar w:fldCharType="end"/>
        </w:r>
      </w:hyperlink>
    </w:p>
    <w:p>
      <w:pPr>
        <w:pStyle w:val="TOC2"/>
        <w:tabs>
          <w:tab w:val="right" w:leader="dot" w:pos="8306"/>
        </w:tabs>
      </w:pPr>
      <w:hyperlink w:anchor="_Toc27014" w:history="1">
        <w:r>
          <w:rPr>
            <w:rFonts w:ascii="仿宋" w:eastAsia="仿宋" w:hAnsi="仿宋" w:cs="仿宋" w:hint="eastAsia"/>
            <w:lang w:eastAsia="zh-CN"/>
          </w:rPr>
          <w:t>(一)、绩效评估指标</w:t>
        </w:r>
        <w:r>
          <w:tab/>
        </w:r>
        <w:r>
          <w:fldChar w:fldCharType="begin"/>
        </w:r>
        <w:r>
          <w:instrText xml:space="preserve"> PAGEREF _Toc27014 \h </w:instrText>
        </w:r>
        <w:r>
          <w:fldChar w:fldCharType="separate"/>
        </w:r>
        <w:r>
          <w:t>15</w:t>
        </w:r>
        <w:r>
          <w:fldChar w:fldCharType="end"/>
        </w:r>
      </w:hyperlink>
    </w:p>
    <w:p>
      <w:pPr>
        <w:pStyle w:val="TOC2"/>
        <w:tabs>
          <w:tab w:val="right" w:leader="dot" w:pos="8306"/>
        </w:tabs>
      </w:pPr>
      <w:hyperlink w:anchor="_Toc24533" w:history="1">
        <w:r>
          <w:rPr>
            <w:rFonts w:ascii="仿宋" w:eastAsia="仿宋" w:hAnsi="仿宋" w:cs="仿宋" w:hint="eastAsia"/>
            <w:lang w:eastAsia="zh-CN"/>
          </w:rPr>
          <w:t>(二)、绩效评估方法</w:t>
        </w:r>
        <w:r>
          <w:tab/>
        </w:r>
        <w:r>
          <w:fldChar w:fldCharType="begin"/>
        </w:r>
        <w:r>
          <w:instrText xml:space="preserve"> PAGEREF _Toc24533 \h </w:instrText>
        </w:r>
        <w:r>
          <w:fldChar w:fldCharType="separate"/>
        </w:r>
        <w:r>
          <w:t>17</w:t>
        </w:r>
        <w:r>
          <w:fldChar w:fldCharType="end"/>
        </w:r>
      </w:hyperlink>
    </w:p>
    <w:p>
      <w:pPr>
        <w:pStyle w:val="TOC2"/>
        <w:tabs>
          <w:tab w:val="right" w:leader="dot" w:pos="8306"/>
        </w:tabs>
      </w:pPr>
      <w:hyperlink w:anchor="_Toc20928" w:history="1">
        <w:r>
          <w:rPr>
            <w:rFonts w:ascii="仿宋" w:eastAsia="仿宋" w:hAnsi="仿宋" w:cs="仿宋" w:hint="eastAsia"/>
            <w:lang w:eastAsia="zh-CN"/>
          </w:rPr>
          <w:t>(三)、绩效评估周期</w:t>
        </w:r>
        <w:r>
          <w:tab/>
        </w:r>
        <w:r>
          <w:fldChar w:fldCharType="begin"/>
        </w:r>
        <w:r>
          <w:instrText xml:space="preserve"> PAGEREF _Toc20928 \h </w:instrText>
        </w:r>
        <w:r>
          <w:fldChar w:fldCharType="separate"/>
        </w:r>
        <w:r>
          <w:t>18</w:t>
        </w:r>
        <w:r>
          <w:fldChar w:fldCharType="end"/>
        </w:r>
      </w:hyperlink>
    </w:p>
    <w:p>
      <w:pPr>
        <w:pStyle w:val="TOC1"/>
        <w:tabs>
          <w:tab w:val="right" w:leader="dot" w:pos="8306"/>
        </w:tabs>
      </w:pPr>
      <w:hyperlink w:anchor="_Toc2535" w:history="1">
        <w:r>
          <w:rPr>
            <w:rFonts w:ascii="仿宋" w:eastAsia="仿宋" w:hAnsi="仿宋" w:cs="仿宋" w:hint="eastAsia"/>
            <w:lang w:eastAsia="zh-CN"/>
          </w:rPr>
          <w:t>四、化妆品级珠光材料项目危机管理</w:t>
        </w:r>
        <w:r>
          <w:tab/>
        </w:r>
        <w:r>
          <w:fldChar w:fldCharType="begin"/>
        </w:r>
        <w:r>
          <w:instrText xml:space="preserve"> PAGEREF _Toc2535 \h </w:instrText>
        </w:r>
        <w:r>
          <w:fldChar w:fldCharType="separate"/>
        </w:r>
        <w:r>
          <w:t>19</w:t>
        </w:r>
        <w:r>
          <w:fldChar w:fldCharType="end"/>
        </w:r>
      </w:hyperlink>
    </w:p>
    <w:p>
      <w:pPr>
        <w:pStyle w:val="TOC2"/>
        <w:tabs>
          <w:tab w:val="right" w:leader="dot" w:pos="8306"/>
        </w:tabs>
      </w:pPr>
      <w:hyperlink w:anchor="_Toc21101" w:history="1">
        <w:r>
          <w:rPr>
            <w:rFonts w:ascii="仿宋" w:eastAsia="仿宋" w:hAnsi="仿宋" w:cs="仿宋" w:hint="eastAsia"/>
            <w:lang w:eastAsia="zh-CN"/>
          </w:rPr>
          <w:t>(一)、危机预警与识别</w:t>
        </w:r>
        <w:r>
          <w:tab/>
        </w:r>
        <w:r>
          <w:fldChar w:fldCharType="begin"/>
        </w:r>
        <w:r>
          <w:instrText xml:space="preserve"> PAGEREF _Toc21101 \h </w:instrText>
        </w:r>
        <w:r>
          <w:fldChar w:fldCharType="separate"/>
        </w:r>
        <w:r>
          <w:t>19</w:t>
        </w:r>
        <w:r>
          <w:fldChar w:fldCharType="end"/>
        </w:r>
      </w:hyperlink>
    </w:p>
    <w:p>
      <w:pPr>
        <w:pStyle w:val="TOC2"/>
        <w:tabs>
          <w:tab w:val="right" w:leader="dot" w:pos="8306"/>
        </w:tabs>
      </w:pPr>
      <w:hyperlink w:anchor="_Toc5594" w:history="1">
        <w:r>
          <w:rPr>
            <w:rFonts w:ascii="仿宋" w:eastAsia="仿宋" w:hAnsi="仿宋" w:cs="仿宋" w:hint="eastAsia"/>
            <w:lang w:eastAsia="zh-CN"/>
          </w:rPr>
          <w:t>(二)、危机应对与恢复</w:t>
        </w:r>
        <w:r>
          <w:tab/>
        </w:r>
        <w:r>
          <w:fldChar w:fldCharType="begin"/>
        </w:r>
        <w:r>
          <w:instrText xml:space="preserve"> PAGEREF _Toc5594 \h </w:instrText>
        </w:r>
        <w:r>
          <w:fldChar w:fldCharType="separate"/>
        </w:r>
        <w:r>
          <w:t>20</w:t>
        </w:r>
        <w:r>
          <w:fldChar w:fldCharType="end"/>
        </w:r>
      </w:hyperlink>
    </w:p>
    <w:p>
      <w:pPr>
        <w:pStyle w:val="TOC1"/>
        <w:tabs>
          <w:tab w:val="right" w:leader="dot" w:pos="8306"/>
        </w:tabs>
      </w:pPr>
      <w:hyperlink w:anchor="_Toc25800" w:history="1">
        <w:r>
          <w:rPr>
            <w:rFonts w:ascii="仿宋" w:eastAsia="仿宋" w:hAnsi="仿宋" w:cs="仿宋" w:hint="eastAsia"/>
            <w:lang w:eastAsia="zh-CN"/>
          </w:rPr>
          <w:t>五、化妆品级珠光材料项目可持续发展</w:t>
        </w:r>
        <w:r>
          <w:tab/>
        </w:r>
        <w:r>
          <w:fldChar w:fldCharType="begin"/>
        </w:r>
        <w:r>
          <w:instrText xml:space="preserve"> PAGEREF _Toc25800 \h </w:instrText>
        </w:r>
        <w:r>
          <w:fldChar w:fldCharType="separate"/>
        </w:r>
        <w:r>
          <w:t>21</w:t>
        </w:r>
        <w:r>
          <w:fldChar w:fldCharType="end"/>
        </w:r>
      </w:hyperlink>
    </w:p>
    <w:p>
      <w:pPr>
        <w:pStyle w:val="TOC2"/>
        <w:tabs>
          <w:tab w:val="right" w:leader="dot" w:pos="8306"/>
        </w:tabs>
      </w:pPr>
      <w:hyperlink w:anchor="_Toc7120" w:history="1">
        <w:r>
          <w:rPr>
            <w:rFonts w:ascii="仿宋" w:eastAsia="仿宋" w:hAnsi="仿宋" w:cs="仿宋" w:hint="eastAsia"/>
            <w:lang w:eastAsia="zh-CN"/>
          </w:rPr>
          <w:t>(一)、可持续战略与实践</w:t>
        </w:r>
        <w:r>
          <w:tab/>
        </w:r>
        <w:r>
          <w:fldChar w:fldCharType="begin"/>
        </w:r>
        <w:r>
          <w:instrText xml:space="preserve"> PAGEREF _Toc7120 \h </w:instrText>
        </w:r>
        <w:r>
          <w:fldChar w:fldCharType="separate"/>
        </w:r>
        <w:r>
          <w:t>21</w:t>
        </w:r>
        <w:r>
          <w:fldChar w:fldCharType="end"/>
        </w:r>
      </w:hyperlink>
    </w:p>
    <w:p>
      <w:pPr>
        <w:pStyle w:val="TOC2"/>
        <w:tabs>
          <w:tab w:val="right" w:leader="dot" w:pos="8306"/>
        </w:tabs>
      </w:pPr>
      <w:hyperlink w:anchor="_Toc31989" w:history="1">
        <w:r>
          <w:rPr>
            <w:rFonts w:ascii="仿宋" w:eastAsia="仿宋" w:hAnsi="仿宋" w:cs="仿宋" w:hint="eastAsia"/>
            <w:lang w:eastAsia="zh-CN"/>
          </w:rPr>
          <w:t>(二)、环保与社会责任</w:t>
        </w:r>
        <w:r>
          <w:tab/>
        </w:r>
        <w:r>
          <w:fldChar w:fldCharType="begin"/>
        </w:r>
        <w:r>
          <w:instrText xml:space="preserve"> PAGEREF _Toc31989 \h </w:instrText>
        </w:r>
        <w:r>
          <w:fldChar w:fldCharType="separate"/>
        </w:r>
        <w:r>
          <w:t>22</w:t>
        </w:r>
        <w:r>
          <w:fldChar w:fldCharType="end"/>
        </w:r>
      </w:hyperlink>
    </w:p>
    <w:p>
      <w:pPr>
        <w:pStyle w:val="TOC1"/>
        <w:tabs>
          <w:tab w:val="right" w:leader="dot" w:pos="8306"/>
        </w:tabs>
      </w:pPr>
      <w:hyperlink w:anchor="_Toc12730" w:history="1">
        <w:r>
          <w:rPr>
            <w:rFonts w:ascii="仿宋" w:eastAsia="仿宋" w:hAnsi="仿宋" w:cs="仿宋" w:hint="eastAsia"/>
            <w:lang w:eastAsia="zh-CN"/>
          </w:rPr>
          <w:t>六、化妆品级珠光材料项目土建工程</w:t>
        </w:r>
        <w:r>
          <w:tab/>
        </w:r>
        <w:r>
          <w:fldChar w:fldCharType="begin"/>
        </w:r>
        <w:r>
          <w:instrText xml:space="preserve"> PAGEREF _Toc12730 \h </w:instrText>
        </w:r>
        <w:r>
          <w:fldChar w:fldCharType="separate"/>
        </w:r>
        <w:r>
          <w:t>23</w:t>
        </w:r>
        <w:r>
          <w:fldChar w:fldCharType="end"/>
        </w:r>
      </w:hyperlink>
    </w:p>
    <w:p>
      <w:pPr>
        <w:pStyle w:val="TOC2"/>
        <w:tabs>
          <w:tab w:val="right" w:leader="dot" w:pos="8306"/>
        </w:tabs>
      </w:pPr>
      <w:hyperlink w:anchor="_Toc2553" w:history="1">
        <w:r>
          <w:rPr>
            <w:rFonts w:ascii="仿宋" w:eastAsia="仿宋" w:hAnsi="仿宋" w:cs="仿宋" w:hint="eastAsia"/>
            <w:lang w:eastAsia="zh-CN"/>
          </w:rPr>
          <w:t>(一)、建筑工程设计原则</w:t>
        </w:r>
        <w:r>
          <w:tab/>
        </w:r>
        <w:r>
          <w:fldChar w:fldCharType="begin"/>
        </w:r>
        <w:r>
          <w:instrText xml:space="preserve"> PAGEREF _Toc2553 \h </w:instrText>
        </w:r>
        <w:r>
          <w:fldChar w:fldCharType="separate"/>
        </w:r>
        <w:r>
          <w:t>23</w:t>
        </w:r>
        <w:r>
          <w:fldChar w:fldCharType="end"/>
        </w:r>
      </w:hyperlink>
    </w:p>
    <w:p>
      <w:pPr>
        <w:pStyle w:val="TOC2"/>
        <w:tabs>
          <w:tab w:val="right" w:leader="dot" w:pos="8306"/>
        </w:tabs>
      </w:pPr>
      <w:hyperlink w:anchor="_Toc24580" w:history="1">
        <w:r>
          <w:rPr>
            <w:rFonts w:ascii="仿宋" w:eastAsia="仿宋" w:hAnsi="仿宋" w:cs="仿宋" w:hint="eastAsia"/>
            <w:lang w:eastAsia="zh-CN"/>
          </w:rPr>
          <w:t>(二)、土建工程设计年限及安全等级</w:t>
        </w:r>
        <w:r>
          <w:tab/>
        </w:r>
        <w:r>
          <w:fldChar w:fldCharType="begin"/>
        </w:r>
        <w:r>
          <w:instrText xml:space="preserve"> PAGEREF _Toc24580 \h </w:instrText>
        </w:r>
        <w:r>
          <w:fldChar w:fldCharType="separate"/>
        </w:r>
        <w:r>
          <w:t>24</w:t>
        </w:r>
        <w:r>
          <w:fldChar w:fldCharType="end"/>
        </w:r>
      </w:hyperlink>
    </w:p>
    <w:p>
      <w:pPr>
        <w:pStyle w:val="TOC2"/>
        <w:tabs>
          <w:tab w:val="right" w:leader="dot" w:pos="8306"/>
        </w:tabs>
      </w:pPr>
      <w:hyperlink w:anchor="_Toc14910" w:history="1">
        <w:r>
          <w:rPr>
            <w:rFonts w:ascii="仿宋" w:eastAsia="仿宋" w:hAnsi="仿宋" w:cs="仿宋" w:hint="eastAsia"/>
            <w:lang w:eastAsia="zh-CN"/>
          </w:rPr>
          <w:t>(三)、建筑工程设计总体要求</w:t>
        </w:r>
        <w:r>
          <w:tab/>
        </w:r>
        <w:r>
          <w:fldChar w:fldCharType="begin"/>
        </w:r>
        <w:r>
          <w:instrText xml:space="preserve"> PAGEREF _Toc14910 \h </w:instrText>
        </w:r>
        <w:r>
          <w:fldChar w:fldCharType="separate"/>
        </w:r>
        <w:r>
          <w:t>26</w:t>
        </w:r>
        <w:r>
          <w:fldChar w:fldCharType="end"/>
        </w:r>
      </w:hyperlink>
    </w:p>
    <w:p>
      <w:pPr>
        <w:pStyle w:val="TOC2"/>
        <w:tabs>
          <w:tab w:val="right" w:leader="dot" w:pos="8306"/>
        </w:tabs>
      </w:pPr>
      <w:hyperlink w:anchor="_Toc27754" w:history="1">
        <w:r>
          <w:rPr>
            <w:rFonts w:ascii="仿宋" w:eastAsia="仿宋" w:hAnsi="仿宋" w:cs="仿宋" w:hint="eastAsia"/>
            <w:lang w:eastAsia="zh-CN"/>
          </w:rPr>
          <w:t>(四)、土建工程建设指标</w:t>
        </w:r>
        <w:r>
          <w:tab/>
        </w:r>
        <w:r>
          <w:fldChar w:fldCharType="begin"/>
        </w:r>
        <w:r>
          <w:instrText xml:space="preserve"> PAGEREF _Toc27754 \h </w:instrText>
        </w:r>
        <w:r>
          <w:fldChar w:fldCharType="separate"/>
        </w:r>
        <w:r>
          <w:t>26</w:t>
        </w:r>
        <w:r>
          <w:fldChar w:fldCharType="end"/>
        </w:r>
      </w:hyperlink>
    </w:p>
    <w:p>
      <w:pPr>
        <w:pStyle w:val="TOC1"/>
        <w:tabs>
          <w:tab w:val="right" w:leader="dot" w:pos="8306"/>
        </w:tabs>
      </w:pPr>
      <w:hyperlink w:anchor="_Toc20873" w:history="1">
        <w:r>
          <w:rPr>
            <w:rFonts w:ascii="仿宋" w:eastAsia="仿宋" w:hAnsi="仿宋" w:cs="仿宋" w:hint="eastAsia"/>
            <w:lang w:eastAsia="zh-CN"/>
          </w:rPr>
          <w:t>七、化妆品级珠光材料项目人力资源培养与发展</w:t>
        </w:r>
        <w:r>
          <w:tab/>
        </w:r>
        <w:r>
          <w:fldChar w:fldCharType="begin"/>
        </w:r>
        <w:r>
          <w:instrText xml:space="preserve"> PAGEREF _Toc20873 \h </w:instrText>
        </w:r>
        <w:r>
          <w:fldChar w:fldCharType="separate"/>
        </w:r>
        <w:r>
          <w:t>26</w:t>
        </w:r>
        <w:r>
          <w:fldChar w:fldCharType="end"/>
        </w:r>
      </w:hyperlink>
    </w:p>
    <w:p>
      <w:pPr>
        <w:pStyle w:val="TOC2"/>
        <w:tabs>
          <w:tab w:val="right" w:leader="dot" w:pos="8306"/>
        </w:tabs>
      </w:pPr>
      <w:hyperlink w:anchor="_Toc13493" w:history="1">
        <w:r>
          <w:rPr>
            <w:rFonts w:ascii="仿宋" w:eastAsia="仿宋" w:hAnsi="仿宋" w:cs="仿宋" w:hint="eastAsia"/>
            <w:lang w:eastAsia="zh-CN"/>
          </w:rPr>
          <w:t>(一)、人才需求与规划</w:t>
        </w:r>
        <w:r>
          <w:tab/>
        </w:r>
        <w:r>
          <w:fldChar w:fldCharType="begin"/>
        </w:r>
        <w:r>
          <w:instrText xml:space="preserve"> PAGEREF _Toc13493 \h </w:instrText>
        </w:r>
        <w:r>
          <w:fldChar w:fldCharType="separate"/>
        </w:r>
        <w:r>
          <w:t>26</w:t>
        </w:r>
        <w:r>
          <w:fldChar w:fldCharType="end"/>
        </w:r>
      </w:hyperlink>
    </w:p>
    <w:p>
      <w:pPr>
        <w:pStyle w:val="TOC2"/>
        <w:tabs>
          <w:tab w:val="right" w:leader="dot" w:pos="8306"/>
        </w:tabs>
      </w:pPr>
      <w:hyperlink w:anchor="_Toc841" w:history="1">
        <w:r>
          <w:rPr>
            <w:rFonts w:ascii="仿宋" w:eastAsia="仿宋" w:hAnsi="仿宋" w:cs="仿宋" w:hint="eastAsia"/>
            <w:lang w:eastAsia="zh-CN"/>
          </w:rPr>
          <w:t>(二)、培训与发展计划</w:t>
        </w:r>
        <w:r>
          <w:tab/>
        </w:r>
        <w:r>
          <w:fldChar w:fldCharType="begin"/>
        </w:r>
        <w:r>
          <w:instrText xml:space="preserve"> PAGEREF _Toc841 \h </w:instrText>
        </w:r>
        <w:r>
          <w:fldChar w:fldCharType="separate"/>
        </w:r>
        <w:r>
          <w:t>27</w:t>
        </w:r>
        <w:r>
          <w:fldChar w:fldCharType="end"/>
        </w:r>
      </w:hyperlink>
    </w:p>
    <w:p>
      <w:pPr>
        <w:pStyle w:val="TOC1"/>
        <w:tabs>
          <w:tab w:val="right" w:leader="dot" w:pos="8306"/>
        </w:tabs>
      </w:pPr>
      <w:hyperlink w:anchor="_Toc24630" w:history="1">
        <w:r>
          <w:rPr>
            <w:rFonts w:ascii="仿宋" w:eastAsia="仿宋" w:hAnsi="仿宋" w:cs="仿宋" w:hint="eastAsia"/>
            <w:lang w:eastAsia="zh-CN"/>
          </w:rPr>
          <w:t>八、化妆品级珠光材料项目财务管理</w:t>
        </w:r>
        <w:r>
          <w:tab/>
        </w:r>
        <w:r>
          <w:fldChar w:fldCharType="begin"/>
        </w:r>
        <w:r>
          <w:instrText xml:space="preserve"> PAGEREF _Toc24630 \h </w:instrText>
        </w:r>
        <w:r>
          <w:fldChar w:fldCharType="separate"/>
        </w:r>
        <w:r>
          <w:t>28</w:t>
        </w:r>
        <w:r>
          <w:fldChar w:fldCharType="end"/>
        </w:r>
      </w:hyperlink>
    </w:p>
    <w:p>
      <w:pPr>
        <w:pStyle w:val="TOC2"/>
        <w:tabs>
          <w:tab w:val="right" w:leader="dot" w:pos="8306"/>
        </w:tabs>
      </w:pPr>
      <w:hyperlink w:anchor="_Toc7330" w:history="1">
        <w:r>
          <w:rPr>
            <w:rFonts w:ascii="仿宋" w:eastAsia="仿宋" w:hAnsi="仿宋" w:cs="仿宋" w:hint="eastAsia"/>
            <w:lang w:eastAsia="zh-CN"/>
          </w:rPr>
          <w:t>(一)、资金需求大</w:t>
        </w:r>
        <w:r>
          <w:tab/>
        </w:r>
        <w:r>
          <w:fldChar w:fldCharType="begin"/>
        </w:r>
        <w:r>
          <w:instrText xml:space="preserve"> PAGEREF _Toc7330 \h </w:instrText>
        </w:r>
        <w:r>
          <w:fldChar w:fldCharType="separate"/>
        </w:r>
        <w:r>
          <w:t>28</w:t>
        </w:r>
        <w:r>
          <w:fldChar w:fldCharType="end"/>
        </w:r>
      </w:hyperlink>
    </w:p>
    <w:p>
      <w:pPr>
        <w:pStyle w:val="TOC2"/>
        <w:tabs>
          <w:tab w:val="right" w:leader="dot" w:pos="8306"/>
        </w:tabs>
      </w:pPr>
      <w:hyperlink w:anchor="_Toc9780" w:history="1">
        <w:r>
          <w:rPr>
            <w:rFonts w:ascii="仿宋" w:eastAsia="仿宋" w:hAnsi="仿宋" w:cs="仿宋" w:hint="eastAsia"/>
            <w:lang w:eastAsia="zh-CN"/>
          </w:rPr>
          <w:t>(二)、研发周期长</w:t>
        </w:r>
        <w:r>
          <w:tab/>
        </w:r>
        <w:r>
          <w:fldChar w:fldCharType="begin"/>
        </w:r>
        <w:r>
          <w:instrText xml:space="preserve"> PAGEREF _Toc9780 \h </w:instrText>
        </w:r>
        <w:r>
          <w:fldChar w:fldCharType="separate"/>
        </w:r>
        <w:r>
          <w:t>29</w:t>
        </w:r>
        <w:r>
          <w:fldChar w:fldCharType="end"/>
        </w:r>
      </w:hyperlink>
    </w:p>
    <w:p>
      <w:pPr>
        <w:pStyle w:val="TOC2"/>
        <w:tabs>
          <w:tab w:val="right" w:leader="dot" w:pos="8306"/>
        </w:tabs>
      </w:pPr>
      <w:hyperlink w:anchor="_Toc25517" w:history="1">
        <w:r>
          <w:rPr>
            <w:rFonts w:ascii="仿宋" w:eastAsia="仿宋" w:hAnsi="仿宋" w:cs="仿宋" w:hint="eastAsia"/>
            <w:lang w:eastAsia="zh-CN"/>
          </w:rPr>
          <w:t>(三)、市场风险大</w:t>
        </w:r>
        <w:r>
          <w:tab/>
        </w:r>
        <w:r>
          <w:fldChar w:fldCharType="begin"/>
        </w:r>
        <w:r>
          <w:instrText xml:space="preserve"> PAGEREF _Toc25517 \h </w:instrText>
        </w:r>
        <w:r>
          <w:fldChar w:fldCharType="separate"/>
        </w:r>
        <w:r>
          <w:t>30</w:t>
        </w:r>
        <w:r>
          <w:fldChar w:fldCharType="end"/>
        </w:r>
      </w:hyperlink>
    </w:p>
    <w:p>
      <w:pPr>
        <w:pStyle w:val="TOC2"/>
        <w:tabs>
          <w:tab w:val="right" w:leader="dot" w:pos="8306"/>
        </w:tabs>
      </w:pPr>
      <w:hyperlink w:anchor="_Toc6312" w:history="1">
        <w:r>
          <w:rPr>
            <w:rFonts w:ascii="仿宋" w:eastAsia="仿宋" w:hAnsi="仿宋" w:cs="仿宋" w:hint="eastAsia"/>
            <w:lang w:eastAsia="zh-CN"/>
          </w:rPr>
          <w:t>(四)、利润率高</w:t>
        </w:r>
        <w:r>
          <w:tab/>
        </w:r>
        <w:r>
          <w:fldChar w:fldCharType="begin"/>
        </w:r>
        <w:r>
          <w:instrText xml:space="preserve"> PAGEREF _Toc6312 \h </w:instrText>
        </w:r>
        <w:r>
          <w:fldChar w:fldCharType="separate"/>
        </w:r>
        <w:r>
          <w:t>33</w:t>
        </w:r>
        <w:r>
          <w:fldChar w:fldCharType="end"/>
        </w:r>
      </w:hyperlink>
    </w:p>
    <w:p>
      <w:pPr>
        <w:pStyle w:val="TOC1"/>
        <w:tabs>
          <w:tab w:val="right" w:leader="dot" w:pos="8306"/>
        </w:tabs>
      </w:pPr>
      <w:hyperlink w:anchor="_Toc32182" w:history="1">
        <w:r>
          <w:rPr>
            <w:rFonts w:ascii="仿宋" w:eastAsia="仿宋" w:hAnsi="仿宋" w:cs="仿宋" w:hint="eastAsia"/>
            <w:lang w:eastAsia="zh-CN"/>
          </w:rPr>
          <w:t>九、化妆品级珠光材料项目经营效益</w:t>
        </w:r>
        <w:r>
          <w:tab/>
        </w:r>
        <w:r>
          <w:fldChar w:fldCharType="begin"/>
        </w:r>
        <w:r>
          <w:instrText xml:space="preserve"> PAGEREF _Toc32182 \h </w:instrText>
        </w:r>
        <w:r>
          <w:fldChar w:fldCharType="separate"/>
        </w:r>
        <w:r>
          <w:t>35</w:t>
        </w:r>
        <w:r>
          <w:fldChar w:fldCharType="end"/>
        </w:r>
      </w:hyperlink>
    </w:p>
    <w:p>
      <w:pPr>
        <w:pStyle w:val="TOC2"/>
        <w:tabs>
          <w:tab w:val="right" w:leader="dot" w:pos="8306"/>
        </w:tabs>
      </w:pPr>
      <w:hyperlink w:anchor="_Toc7676" w:history="1">
        <w:r>
          <w:rPr>
            <w:rFonts w:ascii="仿宋" w:eastAsia="仿宋" w:hAnsi="仿宋" w:cs="仿宋" w:hint="eastAsia"/>
            <w:lang w:eastAsia="zh-CN"/>
          </w:rPr>
          <w:t>(一)、经济评价财务测算</w:t>
        </w:r>
        <w:r>
          <w:tab/>
        </w:r>
        <w:r>
          <w:fldChar w:fldCharType="begin"/>
        </w:r>
        <w:r>
          <w:instrText xml:space="preserve"> PAGEREF _Toc7676 \h </w:instrText>
        </w:r>
        <w:r>
          <w:fldChar w:fldCharType="separate"/>
        </w:r>
        <w:r>
          <w:t>35</w:t>
        </w:r>
        <w:r>
          <w:fldChar w:fldCharType="end"/>
        </w:r>
      </w:hyperlink>
    </w:p>
    <w:p>
      <w:pPr>
        <w:pStyle w:val="TOC2"/>
        <w:tabs>
          <w:tab w:val="right" w:leader="dot" w:pos="8306"/>
        </w:tabs>
      </w:pPr>
      <w:hyperlink w:anchor="_Toc31883" w:history="1">
        <w:r>
          <w:rPr>
            <w:rFonts w:ascii="仿宋" w:eastAsia="仿宋" w:hAnsi="仿宋" w:cs="仿宋" w:hint="eastAsia"/>
            <w:lang w:eastAsia="zh-CN"/>
          </w:rPr>
          <w:t>(二)、化妆品级珠光材料项目盈利能力分析</w:t>
        </w:r>
        <w:r>
          <w:tab/>
        </w:r>
        <w:r>
          <w:fldChar w:fldCharType="begin"/>
        </w:r>
        <w:r>
          <w:instrText xml:space="preserve"> PAGEREF _Toc31883 \h </w:instrText>
        </w:r>
        <w:r>
          <w:fldChar w:fldCharType="separate"/>
        </w:r>
        <w:r>
          <w:t>36</w:t>
        </w:r>
        <w:r>
          <w:fldChar w:fldCharType="end"/>
        </w:r>
      </w:hyperlink>
    </w:p>
    <w:p>
      <w:pPr>
        <w:pStyle w:val="TOC1"/>
        <w:tabs>
          <w:tab w:val="right" w:leader="dot" w:pos="8306"/>
        </w:tabs>
      </w:pPr>
      <w:hyperlink w:anchor="_Toc22955" w:history="1">
        <w:r>
          <w:rPr>
            <w:rFonts w:ascii="仿宋" w:eastAsia="仿宋" w:hAnsi="仿宋" w:cs="仿宋" w:hint="eastAsia"/>
            <w:lang w:eastAsia="zh-CN"/>
          </w:rPr>
          <w:t>十、化妆品级珠光材料项目社会影响</w:t>
        </w:r>
        <w:r>
          <w:tab/>
        </w:r>
        <w:r>
          <w:fldChar w:fldCharType="begin"/>
        </w:r>
        <w:r>
          <w:instrText xml:space="preserve"> PAGEREF _Toc22955 \h </w:instrText>
        </w:r>
        <w:r>
          <w:fldChar w:fldCharType="separate"/>
        </w:r>
        <w:r>
          <w:t>37</w:t>
        </w:r>
        <w:r>
          <w:fldChar w:fldCharType="end"/>
        </w:r>
      </w:hyperlink>
    </w:p>
    <w:p>
      <w:pPr>
        <w:pStyle w:val="TOC2"/>
        <w:tabs>
          <w:tab w:val="right" w:leader="dot" w:pos="8306"/>
        </w:tabs>
      </w:pPr>
      <w:hyperlink w:anchor="_Toc29459" w:history="1">
        <w:r>
          <w:rPr>
            <w:rFonts w:ascii="仿宋" w:eastAsia="仿宋" w:hAnsi="仿宋" w:cs="仿宋" w:hint="eastAsia"/>
            <w:lang w:eastAsia="zh-CN"/>
          </w:rPr>
          <w:t>(一)、社会责任与义务</w:t>
        </w:r>
        <w:r>
          <w:tab/>
        </w:r>
        <w:r>
          <w:fldChar w:fldCharType="begin"/>
        </w:r>
        <w:r>
          <w:instrText xml:space="preserve"> PAGEREF _Toc29459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 w:history="1">
        <w:r>
          <w:rPr>
            <w:rFonts w:ascii="仿宋" w:eastAsia="仿宋" w:hAnsi="仿宋" w:cs="仿宋" w:hint="eastAsia"/>
            <w:lang w:eastAsia="zh-CN"/>
          </w:rPr>
          <w:t>(二)、社会参与与沟通</w:t>
        </w:r>
        <w:r>
          <w:tab/>
        </w:r>
        <w:r>
          <w:fldChar w:fldCharType="begin"/>
        </w:r>
        <w:r>
          <w:instrText xml:space="preserve"> PAGEREF _Toc754 \h </w:instrText>
        </w:r>
        <w:r>
          <w:fldChar w:fldCharType="separate"/>
        </w:r>
        <w:r>
          <w:t>38</w:t>
        </w:r>
        <w:r>
          <w:fldChar w:fldCharType="end"/>
        </w:r>
      </w:hyperlink>
    </w:p>
    <w:p>
      <w:pPr>
        <w:pStyle w:val="TOC1"/>
        <w:tabs>
          <w:tab w:val="right" w:leader="dot" w:pos="8306"/>
        </w:tabs>
      </w:pPr>
      <w:hyperlink w:anchor="_Toc13251" w:history="1">
        <w:r>
          <w:rPr>
            <w:rFonts w:ascii="仿宋" w:eastAsia="仿宋" w:hAnsi="仿宋" w:cs="仿宋" w:hint="eastAsia"/>
            <w:lang w:eastAsia="zh-CN"/>
          </w:rPr>
          <w:t>十一、化妆品级珠光材料项目风险管理</w:t>
        </w:r>
        <w:r>
          <w:tab/>
        </w:r>
        <w:r>
          <w:fldChar w:fldCharType="begin"/>
        </w:r>
        <w:r>
          <w:instrText xml:space="preserve"> PAGEREF _Toc13251 \h </w:instrText>
        </w:r>
        <w:r>
          <w:fldChar w:fldCharType="separate"/>
        </w:r>
        <w:r>
          <w:t>39</w:t>
        </w:r>
        <w:r>
          <w:fldChar w:fldCharType="end"/>
        </w:r>
      </w:hyperlink>
    </w:p>
    <w:p>
      <w:pPr>
        <w:pStyle w:val="TOC2"/>
        <w:tabs>
          <w:tab w:val="right" w:leader="dot" w:pos="8306"/>
        </w:tabs>
      </w:pPr>
      <w:hyperlink w:anchor="_Toc25072" w:history="1">
        <w:r>
          <w:rPr>
            <w:rFonts w:ascii="仿宋" w:eastAsia="仿宋" w:hAnsi="仿宋" w:cs="仿宋" w:hint="eastAsia"/>
            <w:lang w:eastAsia="zh-CN"/>
          </w:rPr>
          <w:t>(一)、风险识别与评估</w:t>
        </w:r>
        <w:r>
          <w:tab/>
        </w:r>
        <w:r>
          <w:fldChar w:fldCharType="begin"/>
        </w:r>
        <w:r>
          <w:instrText xml:space="preserve"> PAGEREF _Toc25072 \h </w:instrText>
        </w:r>
        <w:r>
          <w:fldChar w:fldCharType="separate"/>
        </w:r>
        <w:r>
          <w:t>39</w:t>
        </w:r>
        <w:r>
          <w:fldChar w:fldCharType="end"/>
        </w:r>
      </w:hyperlink>
    </w:p>
    <w:p>
      <w:pPr>
        <w:pStyle w:val="TOC2"/>
        <w:tabs>
          <w:tab w:val="right" w:leader="dot" w:pos="8306"/>
        </w:tabs>
      </w:pPr>
      <w:hyperlink w:anchor="_Toc12215" w:history="1">
        <w:r>
          <w:rPr>
            <w:rFonts w:ascii="仿宋" w:eastAsia="仿宋" w:hAnsi="仿宋" w:cs="仿宋" w:hint="eastAsia"/>
            <w:lang w:eastAsia="zh-CN"/>
          </w:rPr>
          <w:t>(二)、风险应对策略</w:t>
        </w:r>
        <w:r>
          <w:tab/>
        </w:r>
        <w:r>
          <w:fldChar w:fldCharType="begin"/>
        </w:r>
        <w:r>
          <w:instrText xml:space="preserve"> PAGEREF _Toc12215 \h </w:instrText>
        </w:r>
        <w:r>
          <w:fldChar w:fldCharType="separate"/>
        </w:r>
        <w:r>
          <w:t>40</w:t>
        </w:r>
        <w:r>
          <w:fldChar w:fldCharType="end"/>
        </w:r>
      </w:hyperlink>
    </w:p>
    <w:p>
      <w:pPr>
        <w:pStyle w:val="TOC2"/>
        <w:tabs>
          <w:tab w:val="right" w:leader="dot" w:pos="8306"/>
        </w:tabs>
      </w:pPr>
      <w:hyperlink w:anchor="_Toc12011" w:history="1">
        <w:r>
          <w:rPr>
            <w:rFonts w:ascii="仿宋" w:eastAsia="仿宋" w:hAnsi="仿宋" w:cs="仿宋" w:hint="eastAsia"/>
            <w:lang w:eastAsia="zh-CN"/>
          </w:rPr>
          <w:t>(三)、风险监控与控制</w:t>
        </w:r>
        <w:r>
          <w:tab/>
        </w:r>
        <w:r>
          <w:fldChar w:fldCharType="begin"/>
        </w:r>
        <w:r>
          <w:instrText xml:space="preserve"> PAGEREF _Toc12011 \h </w:instrText>
        </w:r>
        <w:r>
          <w:fldChar w:fldCharType="separate"/>
        </w:r>
        <w:r>
          <w:t>42</w:t>
        </w:r>
        <w:r>
          <w:fldChar w:fldCharType="end"/>
        </w:r>
      </w:hyperlink>
    </w:p>
    <w:p>
      <w:pPr>
        <w:pStyle w:val="TOC1"/>
        <w:tabs>
          <w:tab w:val="right" w:leader="dot" w:pos="8306"/>
        </w:tabs>
      </w:pPr>
      <w:hyperlink w:anchor="_Toc25448" w:history="1">
        <w:r>
          <w:rPr>
            <w:rFonts w:ascii="仿宋" w:eastAsia="仿宋" w:hAnsi="仿宋" w:cs="仿宋" w:hint="eastAsia"/>
            <w:lang w:eastAsia="zh-CN"/>
          </w:rPr>
          <w:t>十二、化妆品级珠光材料项目投资规划</w:t>
        </w:r>
        <w:r>
          <w:tab/>
        </w:r>
        <w:r>
          <w:fldChar w:fldCharType="begin"/>
        </w:r>
        <w:r>
          <w:instrText xml:space="preserve"> PAGEREF _Toc25448 \h </w:instrText>
        </w:r>
        <w:r>
          <w:fldChar w:fldCharType="separate"/>
        </w:r>
        <w:r>
          <w:t>43</w:t>
        </w:r>
        <w:r>
          <w:fldChar w:fldCharType="end"/>
        </w:r>
      </w:hyperlink>
    </w:p>
    <w:p>
      <w:pPr>
        <w:pStyle w:val="TOC2"/>
        <w:tabs>
          <w:tab w:val="right" w:leader="dot" w:pos="8306"/>
        </w:tabs>
      </w:pPr>
      <w:hyperlink w:anchor="_Toc11409" w:history="1">
        <w:r>
          <w:rPr>
            <w:rFonts w:ascii="仿宋" w:eastAsia="仿宋" w:hAnsi="仿宋" w:cs="仿宋" w:hint="eastAsia"/>
            <w:lang w:eastAsia="zh-CN"/>
          </w:rPr>
          <w:t>(一)、化妆品级珠光材料项目总投资估算</w:t>
        </w:r>
        <w:r>
          <w:tab/>
        </w:r>
        <w:r>
          <w:fldChar w:fldCharType="begin"/>
        </w:r>
        <w:r>
          <w:instrText xml:space="preserve"> PAGEREF _Toc11409 \h </w:instrText>
        </w:r>
        <w:r>
          <w:fldChar w:fldCharType="separate"/>
        </w:r>
        <w:r>
          <w:t>43</w:t>
        </w:r>
        <w:r>
          <w:fldChar w:fldCharType="end"/>
        </w:r>
      </w:hyperlink>
    </w:p>
    <w:p>
      <w:pPr>
        <w:pStyle w:val="TOC2"/>
        <w:tabs>
          <w:tab w:val="right" w:leader="dot" w:pos="8306"/>
        </w:tabs>
      </w:pPr>
      <w:hyperlink w:anchor="_Toc26213" w:history="1">
        <w:r>
          <w:rPr>
            <w:rFonts w:ascii="仿宋" w:eastAsia="仿宋" w:hAnsi="仿宋" w:cs="仿宋" w:hint="eastAsia"/>
            <w:lang w:eastAsia="zh-CN"/>
          </w:rPr>
          <w:t>(二)、资金筹措</w:t>
        </w:r>
        <w:r>
          <w:tab/>
        </w:r>
        <w:r>
          <w:fldChar w:fldCharType="begin"/>
        </w:r>
        <w:r>
          <w:instrText xml:space="preserve"> PAGEREF _Toc26213 \h </w:instrText>
        </w:r>
        <w:r>
          <w:fldChar w:fldCharType="separate"/>
        </w:r>
        <w:r>
          <w:t>44</w:t>
        </w:r>
        <w:r>
          <w:fldChar w:fldCharType="end"/>
        </w:r>
      </w:hyperlink>
    </w:p>
    <w:p>
      <w:pPr>
        <w:pStyle w:val="TOC1"/>
        <w:tabs>
          <w:tab w:val="right" w:leader="dot" w:pos="8306"/>
        </w:tabs>
      </w:pPr>
      <w:hyperlink w:anchor="_Toc23919" w:history="1">
        <w:r>
          <w:rPr>
            <w:rFonts w:ascii="仿宋" w:eastAsia="仿宋" w:hAnsi="仿宋" w:cs="仿宋" w:hint="eastAsia"/>
            <w:lang w:eastAsia="zh-CN"/>
          </w:rPr>
          <w:t>十三、化妆品级珠光材料项目实施时间节点</w:t>
        </w:r>
        <w:r>
          <w:tab/>
        </w:r>
        <w:r>
          <w:fldChar w:fldCharType="begin"/>
        </w:r>
        <w:r>
          <w:instrText xml:space="preserve"> PAGEREF _Toc23919 \h </w:instrText>
        </w:r>
        <w:r>
          <w:fldChar w:fldCharType="separate"/>
        </w:r>
        <w:r>
          <w:t>45</w:t>
        </w:r>
        <w:r>
          <w:fldChar w:fldCharType="end"/>
        </w:r>
      </w:hyperlink>
    </w:p>
    <w:p>
      <w:pPr>
        <w:pStyle w:val="TOC2"/>
        <w:tabs>
          <w:tab w:val="right" w:leader="dot" w:pos="8306"/>
        </w:tabs>
      </w:pPr>
      <w:hyperlink w:anchor="_Toc7538" w:history="1">
        <w:r>
          <w:rPr>
            <w:rFonts w:ascii="仿宋" w:eastAsia="仿宋" w:hAnsi="仿宋" w:cs="仿宋" w:hint="eastAsia"/>
            <w:lang w:eastAsia="zh-CN"/>
          </w:rPr>
          <w:t>(一)、化妆品级珠光材料项目启动阶段时间节点</w:t>
        </w:r>
        <w:r>
          <w:tab/>
        </w:r>
        <w:r>
          <w:fldChar w:fldCharType="begin"/>
        </w:r>
        <w:r>
          <w:instrText xml:space="preserve"> PAGEREF _Toc7538 \h </w:instrText>
        </w:r>
        <w:r>
          <w:fldChar w:fldCharType="separate"/>
        </w:r>
        <w:r>
          <w:t>45</w:t>
        </w:r>
        <w:r>
          <w:fldChar w:fldCharType="end"/>
        </w:r>
      </w:hyperlink>
    </w:p>
    <w:p>
      <w:pPr>
        <w:pStyle w:val="TOC2"/>
        <w:tabs>
          <w:tab w:val="right" w:leader="dot" w:pos="8306"/>
        </w:tabs>
      </w:pPr>
      <w:hyperlink w:anchor="_Toc30197" w:history="1">
        <w:r>
          <w:rPr>
            <w:rFonts w:ascii="仿宋" w:eastAsia="仿宋" w:hAnsi="仿宋" w:cs="仿宋" w:hint="eastAsia"/>
            <w:lang w:eastAsia="zh-CN"/>
          </w:rPr>
          <w:t>(二)、化妆品级珠光材料项目执行阶段时间节点</w:t>
        </w:r>
        <w:r>
          <w:tab/>
        </w:r>
        <w:r>
          <w:fldChar w:fldCharType="begin"/>
        </w:r>
        <w:r>
          <w:instrText xml:space="preserve"> PAGEREF _Toc30197 \h </w:instrText>
        </w:r>
        <w:r>
          <w:fldChar w:fldCharType="separate"/>
        </w:r>
        <w:r>
          <w:t>46</w:t>
        </w:r>
        <w:r>
          <w:fldChar w:fldCharType="end"/>
        </w:r>
      </w:hyperlink>
    </w:p>
    <w:p>
      <w:pPr>
        <w:pStyle w:val="TOC2"/>
        <w:tabs>
          <w:tab w:val="right" w:leader="dot" w:pos="8306"/>
        </w:tabs>
      </w:pPr>
      <w:hyperlink w:anchor="_Toc19192" w:history="1">
        <w:r>
          <w:rPr>
            <w:rFonts w:ascii="仿宋" w:eastAsia="仿宋" w:hAnsi="仿宋" w:cs="仿宋" w:hint="eastAsia"/>
            <w:lang w:eastAsia="zh-CN"/>
          </w:rPr>
          <w:t>(三)、化妆品级珠光材料项目完成阶段时间节点</w:t>
        </w:r>
        <w:r>
          <w:tab/>
        </w:r>
        <w:r>
          <w:fldChar w:fldCharType="begin"/>
        </w:r>
        <w:r>
          <w:instrText xml:space="preserve"> PAGEREF _Toc19192 \h </w:instrText>
        </w:r>
        <w:r>
          <w:fldChar w:fldCharType="separate"/>
        </w:r>
        <w:r>
          <w:t>47</w:t>
        </w:r>
        <w:r>
          <w:fldChar w:fldCharType="end"/>
        </w:r>
      </w:hyperlink>
    </w:p>
    <w:p>
      <w:pPr>
        <w:pStyle w:val="TOC1"/>
        <w:tabs>
          <w:tab w:val="right" w:leader="dot" w:pos="8306"/>
        </w:tabs>
      </w:pPr>
      <w:hyperlink w:anchor="_Toc30653" w:history="1">
        <w:r>
          <w:rPr>
            <w:rFonts w:ascii="仿宋" w:eastAsia="仿宋" w:hAnsi="仿宋" w:cs="仿宋" w:hint="eastAsia"/>
            <w:lang w:eastAsia="zh-CN"/>
          </w:rPr>
          <w:t>十四、质量管理体系</w:t>
        </w:r>
        <w:r>
          <w:tab/>
        </w:r>
        <w:r>
          <w:fldChar w:fldCharType="begin"/>
        </w:r>
        <w:r>
          <w:instrText xml:space="preserve"> PAGEREF _Toc30653 \h </w:instrText>
        </w:r>
        <w:r>
          <w:fldChar w:fldCharType="separate"/>
        </w:r>
        <w:r>
          <w:t>48</w:t>
        </w:r>
        <w:r>
          <w:fldChar w:fldCharType="end"/>
        </w:r>
      </w:hyperlink>
    </w:p>
    <w:p>
      <w:pPr>
        <w:pStyle w:val="TOC2"/>
        <w:tabs>
          <w:tab w:val="right" w:leader="dot" w:pos="8306"/>
        </w:tabs>
      </w:pPr>
      <w:hyperlink w:anchor="_Toc22451" w:history="1">
        <w:r>
          <w:rPr>
            <w:rFonts w:ascii="仿宋" w:eastAsia="仿宋" w:hAnsi="仿宋" w:cs="仿宋" w:hint="eastAsia"/>
            <w:lang w:eastAsia="zh-CN"/>
          </w:rPr>
          <w:t>(一)、质量目标与方针</w:t>
        </w:r>
        <w:r>
          <w:tab/>
        </w:r>
        <w:r>
          <w:fldChar w:fldCharType="begin"/>
        </w:r>
        <w:r>
          <w:instrText xml:space="preserve"> PAGEREF _Toc22451 \h </w:instrText>
        </w:r>
        <w:r>
          <w:fldChar w:fldCharType="separate"/>
        </w:r>
        <w:r>
          <w:t>48</w:t>
        </w:r>
        <w:r>
          <w:fldChar w:fldCharType="end"/>
        </w:r>
      </w:hyperlink>
    </w:p>
    <w:p>
      <w:pPr>
        <w:pStyle w:val="TOC2"/>
        <w:tabs>
          <w:tab w:val="right" w:leader="dot" w:pos="8306"/>
        </w:tabs>
      </w:pPr>
      <w:hyperlink w:anchor="_Toc2035" w:history="1">
        <w:r>
          <w:rPr>
            <w:rFonts w:ascii="仿宋" w:eastAsia="仿宋" w:hAnsi="仿宋" w:cs="仿宋" w:hint="eastAsia"/>
            <w:lang w:eastAsia="zh-CN"/>
          </w:rPr>
          <w:t>(二)、质量管理责任</w:t>
        </w:r>
        <w:r>
          <w:tab/>
        </w:r>
        <w:r>
          <w:fldChar w:fldCharType="begin"/>
        </w:r>
        <w:r>
          <w:instrText xml:space="preserve"> PAGEREF _Toc2035 \h </w:instrText>
        </w:r>
        <w:r>
          <w:fldChar w:fldCharType="separate"/>
        </w:r>
        <w:r>
          <w:t>49</w:t>
        </w:r>
        <w:r>
          <w:fldChar w:fldCharType="end"/>
        </w:r>
      </w:hyperlink>
    </w:p>
    <w:p>
      <w:pPr>
        <w:pStyle w:val="TOC2"/>
        <w:tabs>
          <w:tab w:val="right" w:leader="dot" w:pos="8306"/>
        </w:tabs>
      </w:pPr>
      <w:hyperlink w:anchor="_Toc15864" w:history="1">
        <w:r>
          <w:rPr>
            <w:rFonts w:ascii="仿宋" w:eastAsia="仿宋" w:hAnsi="仿宋" w:cs="仿宋" w:hint="eastAsia"/>
            <w:lang w:eastAsia="zh-CN"/>
          </w:rPr>
          <w:t>(三)、质量管理体系文件</w:t>
        </w:r>
        <w:r>
          <w:tab/>
        </w:r>
        <w:r>
          <w:fldChar w:fldCharType="begin"/>
        </w:r>
        <w:r>
          <w:instrText xml:space="preserve"> PAGEREF _Toc15864 \h </w:instrText>
        </w:r>
        <w:r>
          <w:fldChar w:fldCharType="separate"/>
        </w:r>
        <w:r>
          <w:t>51</w:t>
        </w:r>
        <w:r>
          <w:fldChar w:fldCharType="end"/>
        </w:r>
      </w:hyperlink>
    </w:p>
    <w:p>
      <w:pPr>
        <w:pStyle w:val="TOC2"/>
        <w:tabs>
          <w:tab w:val="right" w:leader="dot" w:pos="8306"/>
        </w:tabs>
      </w:pPr>
      <w:hyperlink w:anchor="_Toc25102" w:history="1">
        <w:r>
          <w:rPr>
            <w:rFonts w:ascii="仿宋" w:eastAsia="仿宋" w:hAnsi="仿宋" w:cs="仿宋" w:hint="eastAsia"/>
            <w:lang w:eastAsia="zh-CN"/>
          </w:rPr>
          <w:t>(四)、质量培训与教育</w:t>
        </w:r>
        <w:r>
          <w:tab/>
        </w:r>
        <w:r>
          <w:fldChar w:fldCharType="begin"/>
        </w:r>
        <w:r>
          <w:instrText xml:space="preserve"> PAGEREF _Toc25102 \h </w:instrText>
        </w:r>
        <w:r>
          <w:fldChar w:fldCharType="separate"/>
        </w:r>
        <w:r>
          <w:t>53</w:t>
        </w:r>
        <w:r>
          <w:fldChar w:fldCharType="end"/>
        </w:r>
      </w:hyperlink>
    </w:p>
    <w:p>
      <w:pPr>
        <w:pStyle w:val="TOC2"/>
        <w:tabs>
          <w:tab w:val="right" w:leader="dot" w:pos="8306"/>
        </w:tabs>
      </w:pPr>
      <w:hyperlink w:anchor="_Toc5133" w:history="1">
        <w:r>
          <w:rPr>
            <w:rFonts w:ascii="仿宋" w:eastAsia="仿宋" w:hAnsi="仿宋" w:cs="仿宋" w:hint="eastAsia"/>
            <w:lang w:eastAsia="zh-CN"/>
          </w:rPr>
          <w:t>(五)、质量审核与评价</w:t>
        </w:r>
        <w:r>
          <w:tab/>
        </w:r>
        <w:r>
          <w:fldChar w:fldCharType="begin"/>
        </w:r>
        <w:r>
          <w:instrText xml:space="preserve"> PAGEREF _Toc5133 \h </w:instrText>
        </w:r>
        <w:r>
          <w:fldChar w:fldCharType="separate"/>
        </w:r>
        <w:r>
          <w:t>54</w:t>
        </w:r>
        <w:r>
          <w:fldChar w:fldCharType="end"/>
        </w:r>
      </w:hyperlink>
    </w:p>
    <w:p>
      <w:pPr>
        <w:pStyle w:val="TOC2"/>
        <w:tabs>
          <w:tab w:val="right" w:leader="dot" w:pos="8306"/>
        </w:tabs>
      </w:pPr>
      <w:hyperlink w:anchor="_Toc4410" w:history="1">
        <w:r>
          <w:rPr>
            <w:rFonts w:ascii="仿宋" w:eastAsia="仿宋" w:hAnsi="仿宋" w:cs="仿宋" w:hint="eastAsia"/>
            <w:lang w:eastAsia="zh-CN"/>
          </w:rPr>
          <w:t>(六)、不符合与纠正措施</w:t>
        </w:r>
        <w:r>
          <w:tab/>
        </w:r>
        <w:r>
          <w:fldChar w:fldCharType="begin"/>
        </w:r>
        <w:r>
          <w:instrText xml:space="preserve"> PAGEREF _Toc4410 \h </w:instrText>
        </w:r>
        <w:r>
          <w:fldChar w:fldCharType="separate"/>
        </w:r>
        <w:r>
          <w:t>55</w:t>
        </w:r>
        <w:r>
          <w:fldChar w:fldCharType="end"/>
        </w:r>
      </w:hyperlink>
    </w:p>
    <w:p>
      <w:pPr>
        <w:pStyle w:val="TOC1"/>
        <w:tabs>
          <w:tab w:val="right" w:leader="dot" w:pos="8306"/>
        </w:tabs>
      </w:pPr>
      <w:hyperlink w:anchor="_Toc22123" w:history="1">
        <w:r>
          <w:rPr>
            <w:rFonts w:ascii="仿宋" w:eastAsia="仿宋" w:hAnsi="仿宋" w:cs="仿宋" w:hint="eastAsia"/>
            <w:lang w:eastAsia="zh-CN"/>
          </w:rPr>
          <w:t>十五、化妆品级珠光材料项目变更管理</w:t>
        </w:r>
        <w:r>
          <w:tab/>
        </w:r>
        <w:r>
          <w:fldChar w:fldCharType="begin"/>
        </w:r>
        <w:r>
          <w:instrText xml:space="preserve"> PAGEREF _Toc22123 \h </w:instrText>
        </w:r>
        <w:r>
          <w:fldChar w:fldCharType="separate"/>
        </w:r>
        <w:r>
          <w:t>56</w:t>
        </w:r>
        <w:r>
          <w:fldChar w:fldCharType="end"/>
        </w:r>
      </w:hyperlink>
    </w:p>
    <w:p>
      <w:pPr>
        <w:pStyle w:val="TOC2"/>
        <w:tabs>
          <w:tab w:val="right" w:leader="dot" w:pos="8306"/>
        </w:tabs>
      </w:pPr>
      <w:hyperlink w:anchor="_Toc11806" w:history="1">
        <w:r>
          <w:rPr>
            <w:rFonts w:ascii="仿宋" w:eastAsia="仿宋" w:hAnsi="仿宋" w:cs="仿宋" w:hint="eastAsia"/>
            <w:lang w:eastAsia="zh-CN"/>
          </w:rPr>
          <w:t>(一)、变更申请与评估</w:t>
        </w:r>
        <w:r>
          <w:tab/>
        </w:r>
        <w:r>
          <w:fldChar w:fldCharType="begin"/>
        </w:r>
        <w:r>
          <w:instrText xml:space="preserve"> PAGEREF _Toc11806 \h </w:instrText>
        </w:r>
        <w:r>
          <w:fldChar w:fldCharType="separate"/>
        </w:r>
        <w:r>
          <w:t>56</w:t>
        </w:r>
        <w:r>
          <w:fldChar w:fldCharType="end"/>
        </w:r>
      </w:hyperlink>
    </w:p>
    <w:p>
      <w:pPr>
        <w:pStyle w:val="TOC2"/>
        <w:tabs>
          <w:tab w:val="right" w:leader="dot" w:pos="8306"/>
        </w:tabs>
      </w:pPr>
      <w:hyperlink w:anchor="_Toc22753" w:history="1">
        <w:r>
          <w:rPr>
            <w:rFonts w:ascii="仿宋" w:eastAsia="仿宋" w:hAnsi="仿宋" w:cs="仿宋" w:hint="eastAsia"/>
            <w:lang w:eastAsia="zh-CN"/>
          </w:rPr>
          <w:t>(二)、变更实施与控制</w:t>
        </w:r>
        <w:r>
          <w:tab/>
        </w:r>
        <w:r>
          <w:fldChar w:fldCharType="begin"/>
        </w:r>
        <w:r>
          <w:instrText xml:space="preserve"> PAGEREF _Toc22753 \h </w:instrText>
        </w:r>
        <w:r>
          <w:fldChar w:fldCharType="separate"/>
        </w:r>
        <w:r>
          <w:t>57</w:t>
        </w:r>
        <w:r>
          <w:fldChar w:fldCharType="end"/>
        </w:r>
      </w:hyperlink>
    </w:p>
    <w:p>
      <w:pPr>
        <w:pStyle w:val="TOC1"/>
        <w:tabs>
          <w:tab w:val="right" w:leader="dot" w:pos="8306"/>
        </w:tabs>
      </w:pPr>
      <w:hyperlink w:anchor="_Toc3056" w:history="1">
        <w:r>
          <w:rPr>
            <w:rFonts w:ascii="仿宋" w:eastAsia="仿宋" w:hAnsi="仿宋" w:cs="仿宋" w:hint="eastAsia"/>
            <w:lang w:eastAsia="zh-CN"/>
          </w:rPr>
          <w:t>十六、化妆品级珠光材料项目治理与监督</w:t>
        </w:r>
        <w:r>
          <w:tab/>
        </w:r>
        <w:r>
          <w:fldChar w:fldCharType="begin"/>
        </w:r>
        <w:r>
          <w:instrText xml:space="preserve"> PAGEREF _Toc3056 \h </w:instrText>
        </w:r>
        <w:r>
          <w:fldChar w:fldCharType="separate"/>
        </w:r>
        <w:r>
          <w:t>57</w:t>
        </w:r>
        <w:r>
          <w:fldChar w:fldCharType="end"/>
        </w:r>
      </w:hyperlink>
    </w:p>
    <w:p>
      <w:pPr>
        <w:pStyle w:val="TOC2"/>
        <w:tabs>
          <w:tab w:val="right" w:leader="dot" w:pos="8306"/>
        </w:tabs>
      </w:pPr>
      <w:hyperlink w:anchor="_Toc15853" w:history="1">
        <w:r>
          <w:rPr>
            <w:rFonts w:ascii="仿宋" w:eastAsia="仿宋" w:hAnsi="仿宋" w:cs="仿宋" w:hint="eastAsia"/>
            <w:lang w:eastAsia="zh-CN"/>
          </w:rPr>
          <w:t>(一)、化妆品级珠光材料项目治理结构</w:t>
        </w:r>
        <w:r>
          <w:tab/>
        </w:r>
        <w:r>
          <w:fldChar w:fldCharType="begin"/>
        </w:r>
        <w:r>
          <w:instrText xml:space="preserve"> PAGEREF _Toc15853 \h </w:instrText>
        </w:r>
        <w:r>
          <w:fldChar w:fldCharType="separate"/>
        </w:r>
        <w:r>
          <w:t>57</w:t>
        </w:r>
        <w:r>
          <w:fldChar w:fldCharType="end"/>
        </w:r>
      </w:hyperlink>
    </w:p>
    <w:p>
      <w:pPr>
        <w:pStyle w:val="TOC2"/>
        <w:tabs>
          <w:tab w:val="right" w:leader="dot" w:pos="8306"/>
        </w:tabs>
      </w:pPr>
      <w:hyperlink w:anchor="_Toc22249" w:history="1">
        <w:r>
          <w:rPr>
            <w:rFonts w:ascii="仿宋" w:eastAsia="仿宋" w:hAnsi="仿宋" w:cs="仿宋" w:hint="eastAsia"/>
            <w:lang w:eastAsia="zh-CN"/>
          </w:rPr>
          <w:t>(二)、监督与审计</w:t>
        </w:r>
        <w:r>
          <w:tab/>
        </w:r>
        <w:r>
          <w:fldChar w:fldCharType="begin"/>
        </w:r>
        <w:r>
          <w:instrText xml:space="preserve"> PAGEREF _Toc22249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67"/>
      <w:r>
        <w:rPr>
          <w:rFonts w:ascii="仿宋" w:eastAsia="仿宋" w:hAnsi="仿宋" w:cs="仿宋" w:hint="eastAsia"/>
          <w:sz w:val="28"/>
          <w:lang w:eastAsia="zh-CN"/>
        </w:rPr>
        <w:t>一、化妆品级珠光材料项目概论</w:t>
      </w:r>
      <w:bookmarkEnd w:id="2"/>
    </w:p>
    <w:p>
      <w:pPr>
        <w:pStyle w:val="Heading2"/>
        <w:rPr>
          <w:rFonts w:ascii="仿宋" w:eastAsia="仿宋" w:hAnsi="仿宋" w:cs="仿宋" w:hint="eastAsia"/>
          <w:lang w:eastAsia="zh-CN"/>
        </w:rPr>
      </w:pPr>
      <w:bookmarkStart w:id="3" w:name="_Toc14822"/>
      <w:r>
        <w:rPr>
          <w:rFonts w:ascii="仿宋" w:eastAsia="仿宋" w:hAnsi="仿宋" w:cs="仿宋" w:hint="eastAsia"/>
          <w:lang w:eastAsia="zh-CN"/>
        </w:rPr>
        <w:t>(一)、化妆品级珠光材料项目概况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起源追溯至对市场的深入洞察。市场的不断演变与变革为化妆品级珠光材料项目提供了难得的机遇。当前市场存在的需求缺口和变革的大环境共同构成了化妆品级珠光材料项目的背景。这个化妆品级珠光材料项目旨在充分利用市场机遇，填补行业中尚未满足的需求，为客户提供全新的解决方案。市场的变革和需求的增长使得这个化妆品级珠光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化妆品级珠光材料项目名称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化妆品级珠光材料项目正式命名为化妆品级珠光材料。这个名称不仅仅是一个标识，更代表了化妆品级珠光材料项目的核心理念和愿景。它蕴含着化妆品级珠光材料项目所要解决问题的关键字，具有强烈的表达和辨识度，为化妆品级珠光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化妆品级珠光材料项目目标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核心目标是提供一种全新、高效的解决方案，满足客户日益增长的需求。化妆品级珠光材料项目追求的不仅仅是满足市场需求，更是在市场中获得卓越的竞争优势。通过不断提升产品或服务的质量和创新水平，化妆品级珠光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化妆品级珠光材料项目范围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全面涵盖了产品研发、制造、市场推广和售后服务，确保从产品设计到最终用户体验的全方位关注。这一全面的化妆品级珠光材料项目范围是为了确保化妆品级珠光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化妆品级珠光材料项目时间表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化妆品级珠光材料项目计划在未来18个月内完成，包括研发、测试、市场试点和正式推出等不同阶段。这个时间表的合理设计是为了确保化妆品级珠光材料项目各个阶段的顺利推进，以便按时交付高质量的成果。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化妆品级珠光材料项目预算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化妆品级珠光材料项目总预算估算为XX百万美元，主要分配在研发、市场推广、人员培训和运营等方面。这一充足的预算为化妆品级珠光材料项目提供了充足的资源，确保化妆品级珠光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化妆品级珠光材料项目风险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可能面临的风险包括市场接受度低、技术难题、竞争激烈等。化妆品级珠光材料项目团队已经制定了相应的风险应对计划，通过前瞻性的风险管理，确保化妆品级珠光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化妆品级珠光材料项目团队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化妆品级珠光材料项目汇聚了一支经验丰富、多领域专业素养的核心团队，确保化妆品级珠光材料项目在各个方面都能拥有高水平的执行力。团队的协同作战是化妆品级珠光材料项目成功的关键因素之一。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化妆品级珠光材料项目背景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化妆品级珠光材料项目的背景根植于市场对更高效、创新产品的渴望，同时也受到科技发展对行业格局的深刻改变的影响。这为化妆品级珠光材料项目提供了广阔的发展空间和市场需求。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化妆品级珠光材料项目现状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截至目前，化妆品级珠光材料项目已完成市场调研和技术验证，取得了初步的成功。这为化妆品级珠光材料项目在未来的发展奠定了坚实的基础，为更远大的目标打下了坚实的基石。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0"/>
      <w:r>
        <w:rPr>
          <w:rFonts w:ascii="仿宋" w:eastAsia="仿宋" w:hAnsi="仿宋" w:cs="仿宋" w:hint="eastAsia"/>
          <w:sz w:val="28"/>
          <w:lang w:eastAsia="zh-CN"/>
        </w:rPr>
        <w:t>(二)、化妆品级珠光材料项目目标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妆品级珠光材料项目首要业务目标是在市场中占据有利地位，实现产品/服务的成功推广和销售。通过不断提升产品质量、创新性，化妆品级珠光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在科技迅速发展的时代，化妆品级珠光材料项目着眼于技术创新。通过持续的研发和技术升级，化妆品级珠光材料项目旨在推出更具创新性的产品或服务，以满足市场对新鲜、先进解决方案的需求。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妆品级珠光材料项目设定了客户满意度目标。通过提供卓越的产品质量和优质的客户服务，化妆品级珠光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化妆品级珠光材料项目注重社会责任和可持续发展。通过实施环保、社会责任化妆品级珠光材料项目，化妆品级珠光材料项目致力于在经济发展的同时保护环境，促进社会公平，实现可持续经营。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化妆品级珠光材料项目的团队是实现目标的核心驱动力。因此，化妆品级珠光材料项目设定了团队发展目标，包括提升团队成员的专业技能、培养领导力，以及搭建协同高效的团队工作氛围。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52"/>
      <w:r>
        <w:rPr>
          <w:rFonts w:ascii="仿宋" w:eastAsia="仿宋" w:hAnsi="仿宋" w:cs="仿宋" w:hint="eastAsia"/>
          <w:sz w:val="28"/>
          <w:lang w:eastAsia="zh-CN"/>
        </w:rPr>
        <w:t>(三)、化妆品级珠光材料项目提出的理由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化妆品级珠光材料项目提出的理由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提出源于对市场机遇的深刻洞察。当前市场中存在的需求缺口和行业发展趋势表明，有巨大的商业机会等待被开发。通过准确捕捉市场机遇，化妆品级珠光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理念基于对技术创新的信仰。通过持续的研发和技术投入，化妆品级珠光材料项目有望推出更具创新性的产品或服务。在科技飞速发展的当下，化妆品级珠光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提出是为了增强企业的行业竞争力。通过提升产品或服务的质量和独特性，化妆品级珠光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响应了消费者需求的变化。随着社会和科技的不断发展，消费者对产品和服务的需求也在发生变化。通过深入了解并及时回应消费者的新需求，化妆品级珠光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提出是企业战略发展规划的一部分。在面对日益激烈的市场竞争和不断变化的商业环境中，化妆品级珠光材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提出不仅仅是基于商业考量，还注重社会责任。通过推出环保、社会责任等方面的化妆品级珠光材料项目，化妆品级珠光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化妆品级珠光材料项目的提出反映了对利益相关者期望的关注。包括客户、员工、投资者等利益相关者在企业发展中都有着各自的期望，化妆品级珠光材料项目力求在满足这些期望的同时，取得更大的共赢。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343"/>
      <w:r>
        <w:rPr>
          <w:rFonts w:ascii="仿宋" w:eastAsia="仿宋" w:hAnsi="仿宋" w:cs="仿宋" w:hint="eastAsia"/>
          <w:sz w:val="28"/>
          <w:lang w:eastAsia="zh-CN"/>
        </w:rPr>
        <w:t>(四)、化妆品级珠光材料项目意义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在实施化妆品级珠光材料项目的过程中，我们不仅仅是在追逐商业成功，更是为企业和社会的多个层面创造了深远的意义。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的首要意义在于提升企业的市场竞争力。通过持续的创新和对产品质量的高标准要求，化妆品级珠光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化妆品级珠光材料项目的推进将促使行业技术水平的提升。通过引入先进技术和创新性解决方案，化妆品级珠光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妆品级珠光材料项目不仅创造了大量就业机会，提高了就业水平，还注重社会责任和环保。通过参与社会公益事业和推动环保化妆品级珠光材料项目，化妆品级珠光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综合而言，化妆品级珠光材料项目意义重大，不仅推动了企业的发展，也为行业和社会的进步贡献了积极力量。这是一个全面而深刻的影响，将在未来产生可持续的正面效应。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518"/>
      <w:r>
        <w:rPr>
          <w:rFonts w:ascii="仿宋" w:eastAsia="仿宋" w:hAnsi="仿宋" w:cs="仿宋" w:hint="eastAsia"/>
          <w:sz w:val="28"/>
          <w:lang w:eastAsia="zh-CN"/>
        </w:rPr>
        <w:t>(五)、化妆品级珠光材料项目背景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在当今迅猛发展的商业环境中，化妆品级珠光材料项目的动因根植于对多方面因素的审慎考量。这个化妆品级珠光材料项目的提出并非孤立的决策，而是对企业所处背景深入思考的产物。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妆品级珠光材料项目背后的首要原因。科技的迅速发展和全球市场的快速变化使得企业必须灵活应对。化妆品级珠光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竞争的激烈程度也是化妆品级珠光材料项目背景中不可忽视的一环。企业需要在激烈竞争中脱颖而出，为此，化妆品级珠光材料项目致力于打破常规，提供独特的价值主张，以吸引客户并确保市场份额的增长。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技术的迅速发展为企业带来了机遇与挑战。作为化妆品级珠光材料项目启动的背景之一，对新兴技术的应用将有助于提升企业的技术水平，使其在不断演进的商业环境中保持竞争优势。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此外，社会对企业责任的期望也在逐渐升高。化妆品级珠光材料项目充分融入了社会责任的理念，通过可持续经营和社会公益化妆品级珠光材料项目，企图为社会贡献一份力量，在商业成功的同时关注社会价值。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576"/>
      <w:r>
        <w:rPr>
          <w:rFonts w:ascii="仿宋" w:eastAsia="仿宋" w:hAnsi="仿宋" w:cs="仿宋" w:hint="eastAsia"/>
          <w:sz w:val="28"/>
          <w:lang w:eastAsia="zh-CN"/>
        </w:rPr>
        <w:t>二、化妆品级珠光材料项目选址可行性分析</w:t>
      </w:r>
      <w:bookmarkEnd w:id="8"/>
    </w:p>
    <w:p>
      <w:pPr>
        <w:pStyle w:val="Heading2"/>
        <w:rPr>
          <w:rFonts w:ascii="仿宋" w:eastAsia="仿宋" w:hAnsi="仿宋" w:cs="仿宋" w:hint="eastAsia"/>
          <w:lang w:eastAsia="zh-CN"/>
        </w:rPr>
      </w:pPr>
      <w:bookmarkStart w:id="9" w:name="_Toc3045"/>
      <w:r>
        <w:rPr>
          <w:rFonts w:ascii="仿宋" w:eastAsia="仿宋" w:hAnsi="仿宋" w:cs="仿宋" w:hint="eastAsia"/>
          <w:lang w:eastAsia="zh-CN"/>
        </w:rPr>
        <w:t>(一)、化妆品级珠光材料项目选址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该化妆品级珠光材料项目选址位于XX省XX市XX区XXX街道</w:t>
      </w:r>
    </w:p>
    <w:p>
      <w:pPr>
        <w:pStyle w:val="Heading2"/>
        <w:ind w:firstLine="560" w:firstLineChars="200"/>
        <w:rPr>
          <w:rFonts w:ascii="仿宋" w:eastAsia="仿宋" w:hAnsi="仿宋" w:cs="仿宋" w:hint="eastAsia"/>
          <w:sz w:val="28"/>
          <w:lang w:eastAsia="zh-CN"/>
        </w:rPr>
      </w:pPr>
      <w:bookmarkStart w:id="10" w:name="_Toc245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妆品级珠光材料项目的征地面积将根据化妆品级珠光材料项目的实际规模和需求进行精确规划。具体面积XXX平方米，旨在确保化妆品级珠光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净用地面积是在征地面积基础上去除不可利用面积后的实际可开发用地。具体面积XXX平方米，考虑到环保、交通、安全等多方面因素，以确保化妆品级珠光材料项目在整体利用效率上达到最优。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化妆品级珠光材料项目计划建设的建筑总规模具体面积XXX平方米。这一规模的确定综合考虑了化妆品级珠光材料项目的性质、规模，以及城市规划的相关要求，确保建筑布局与周边环境协调一致。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绿地率是化妆品级珠光材料项目用地中被规划为绿地的比例。具体面积XXX平方米，旨在通过合理规划绿地，改善化妆品级珠光材料项目周边环境，提升居民生活质量，并符合城市整体绿化规划。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容积率是用地上可以建设的建筑总体积与用地面积之比。具体面积XXX，通过合理的容积率规划，确保化妆品级珠光材料项目建筑规模与周边环境和谐共生。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妆品级珠光材料项目选址与当地城市规划相一致，具体面积XXX平方米。通过与城市规划部门深入沟通，确保化妆品级珠光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妆品级珠光材料项目选址符合当地产业政策，具体面积XXX平方米。这包括化妆品级珠光材料项目对当地经济的促进作用，以及对相关产业的带动效应，确保化妆品级珠光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用地总体要求必须符合环保和可持续发展的原则，具体面积XXX平方米。通过采用绿色建筑设计、节能减排等措施，确保化妆品级珠光材料项目在建设和运营过程中对环境的影响最小化，达到可持续发展的要求。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确保化妆品级珠光材料项目选址具备必要的公共设施配套，具体面积XXX平方米。这包括交通便利性、教育、医疗等基础设施，以提高居民生活品质，使得化妆品级珠光材料项目选址更具吸引力。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考虑用地总体要求对当地社会稳定性的影响，具体面积XXX平方米。通过深入了解当地社区反馈，确保化妆品级珠光材料项目的选址和建设过程对当地社会和谐稳定产生积极作用。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妆品级珠光材料项目选址不仅符合法规和规划，还在实际操作中具有可行性。这一全面规划将为化妆品级珠光材料项目的成功实施提供坚实的基础，确保化妆品级珠光材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3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妆品级珠光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妆品级珠光材料项目的设备规划和空间设计中，我们将采取灵活设备布局的措施。设备布局将根据实际需求进行灵活设计，避免不必要的浪费。通过合理规划设备摆放位置，我们将提高设备的利用率，减少设备间距，以确保化妆品级珠光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妆品级珠光材料项目内部引入共享设施的概念，例如共享会议室、办公区等。通过这种方式，我们可以减少对资源的重复建设，提高资源共享效率，从而减小化妆品级珠光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40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妆品级珠光材料项目的总图布置中，我们将不同功能区域进行明确的规划，以最大程度满足化妆品级珠光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02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妆品级珠光材料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妆品级珠光材料项目对环境的影响是综合评价的重要因素之一。我们将详细考虑选址周边的自然环境、生态保护区、水源地等情况，确保化妆品级珠光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对选址的评价还需充分考虑当地政府的产业政策和法规。我们将详细了解化妆品级珠光材料项目所在地的相关政策，确保化妆品级珠光材料项目的规划和运营与当地法规相符，降低不必要的法律风险。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考虑到社会稳定性对企业运营的重要性，我们将评估选址地区的社会安全情况、劳工关系、社区反馈等方面，以确保化妆品级珠光材料项目的建设和运营不会受到社会稳定性的负面影响。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最后，我们将综合考虑用地成本，包括土地购置费用、土地开发成本等。通过对用地成本的详细评估，我们能够做出更为精确的经济效益分析，为化妆品级珠光材料项目的投资决策提供有力支持。</w:t>
      </w:r>
    </w:p>
    <w:p>
      <w:pPr>
        <w:pStyle w:val="Heading1"/>
        <w:ind w:firstLine="560" w:firstLineChars="200"/>
        <w:rPr>
          <w:rFonts w:ascii="仿宋" w:eastAsia="仿宋" w:hAnsi="仿宋" w:cs="仿宋" w:hint="eastAsia"/>
          <w:sz w:val="28"/>
          <w:lang w:eastAsia="zh-CN"/>
        </w:rPr>
      </w:pPr>
      <w:bookmarkStart w:id="14" w:name="_Toc6266"/>
      <w:r>
        <w:rPr>
          <w:rFonts w:ascii="仿宋" w:eastAsia="仿宋" w:hAnsi="仿宋" w:cs="仿宋" w:hint="eastAsia"/>
          <w:sz w:val="28"/>
          <w:lang w:eastAsia="zh-CN"/>
        </w:rPr>
        <w:t>三、化妆品级珠光材料项目绩效评估</w:t>
      </w:r>
      <w:bookmarkEnd w:id="14"/>
    </w:p>
    <w:p>
      <w:pPr>
        <w:pStyle w:val="Heading2"/>
        <w:rPr>
          <w:rFonts w:ascii="仿宋" w:eastAsia="仿宋" w:hAnsi="仿宋" w:cs="仿宋" w:hint="eastAsia"/>
          <w:lang w:eastAsia="zh-CN"/>
        </w:rPr>
      </w:pPr>
      <w:bookmarkStart w:id="15" w:name="_Toc270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妆品级珠光材料项目中，我们设计了一套全面的绩效评估指标，以确保化妆品级珠光材料项目的可控和成功交付。这些指标跨足化妆品级珠光材料项目目标、成本、进度和质量等多个维度，为我们提供了全面洞察化妆品级珠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目标达成率是我们关注的首要指标。我们设定了明确的目标，并通过定期监测和评估，迅速发现并应对潜在的目标偏差。这为化妆品级珠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成本绩效是另一个核心关注点。通过实际成本与预算成本的对比分析，我们深入了解成本差异的原因，及时调整资源分配，保持化妆品级珠光材料项目在经济效益方面的合理水平。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品级珠光材料项目进度作为关键的绩效指标之一，得到了精心的关注。我们制定了详细的化妆品级珠光材料项目进度计划，并设立了进度符合度指标，确保实际进度与计划进度保持一致。这使我们能够快速发现和解决潜在的进度问题，保持化妆品级珠光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妆品级珠光材料项目绩效的不可或缺的一环。我们引入了一系列的质量标准和客户满意度指标，以确保化妆品级珠光材料项目交付的成果在质量上达到或超越预期水平。通过持续监测这些指标，我们努力提升化妆品级珠光材料项目整体质量水平，为化妆品级珠光材料项目的成功交付提供有力保障。通过这些科学且全面的绩效评估，我们能够更好地引导化妆品级珠光材料项目的持续改进，确保化妆品级珠光材料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https://d.book118.com/555122013012011043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化妆品级珠光材料项目规划设计蓝图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E1320"/>
    <w:rsid w:val="08CE1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1220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2024-01-16T15:27:00Z</dcterms:created>
  <dcterms:modified xsi:type="dcterms:W3CDTF">2024-01-16T15:27:54Z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8113437848E74C08ADB59D7029A12A85_11</vt:lpwstr>
  </property>
  <property fmtid="{D5CDD505-2E9C-101B-9397-08002B2CF9AE}" pid="3" name="KSOProductBuildVer">
    <vt:lpwstr>2052-12.1.0.16120</vt:lpwstr>
  </property>
</Properties>
</file>