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便携式振动分析仪项目计划设计方案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99" w:history="1">
        <w:r>
          <w:rPr>
            <w:rFonts w:ascii="仿宋" w:eastAsia="仿宋" w:hAnsi="仿宋" w:cs="仿宋" w:hint="eastAsia"/>
            <w:lang w:eastAsia="zh-CN"/>
          </w:rPr>
          <w:t>序言</w:t>
        </w:r>
        <w:r>
          <w:tab/>
        </w:r>
        <w:r>
          <w:fldChar w:fldCharType="begin"/>
        </w:r>
        <w:r>
          <w:instrText xml:space="preserve"> PAGEREF _Toc4599 \h </w:instrText>
        </w:r>
        <w:r>
          <w:fldChar w:fldCharType="separate"/>
        </w:r>
        <w:r>
          <w:t>3</w:t>
        </w:r>
        <w:r>
          <w:fldChar w:fldCharType="end"/>
        </w:r>
      </w:hyperlink>
    </w:p>
    <w:p>
      <w:pPr>
        <w:pStyle w:val="TOC1"/>
        <w:tabs>
          <w:tab w:val="right" w:leader="dot" w:pos="8306"/>
        </w:tabs>
      </w:pPr>
      <w:hyperlink w:anchor="_Toc10241" w:history="1">
        <w:r>
          <w:rPr>
            <w:rFonts w:ascii="仿宋" w:eastAsia="仿宋" w:hAnsi="仿宋" w:cs="仿宋" w:hint="eastAsia"/>
            <w:lang w:eastAsia="zh-CN"/>
          </w:rPr>
          <w:t>一、便携式振动分析仪项目建设单位说明</w:t>
        </w:r>
        <w:r>
          <w:tab/>
        </w:r>
        <w:r>
          <w:fldChar w:fldCharType="begin"/>
        </w:r>
        <w:r>
          <w:instrText xml:space="preserve"> PAGEREF _Toc10241 \h </w:instrText>
        </w:r>
        <w:r>
          <w:fldChar w:fldCharType="separate"/>
        </w:r>
        <w:r>
          <w:t>3</w:t>
        </w:r>
        <w:r>
          <w:fldChar w:fldCharType="end"/>
        </w:r>
      </w:hyperlink>
    </w:p>
    <w:p>
      <w:pPr>
        <w:pStyle w:val="TOC2"/>
        <w:tabs>
          <w:tab w:val="right" w:leader="dot" w:pos="8306"/>
        </w:tabs>
      </w:pPr>
      <w:hyperlink w:anchor="_Toc23492" w:history="1">
        <w:r>
          <w:rPr>
            <w:rFonts w:ascii="仿宋" w:eastAsia="仿宋" w:hAnsi="仿宋" w:cs="仿宋" w:hint="eastAsia"/>
            <w:lang w:eastAsia="zh-CN"/>
          </w:rPr>
          <w:t>(一)、便携式振动分析仪项目承办单位基本情况</w:t>
        </w:r>
        <w:r>
          <w:tab/>
        </w:r>
        <w:r>
          <w:fldChar w:fldCharType="begin"/>
        </w:r>
        <w:r>
          <w:instrText xml:space="preserve"> PAGEREF _Toc23492 \h </w:instrText>
        </w:r>
        <w:r>
          <w:fldChar w:fldCharType="separate"/>
        </w:r>
        <w:r>
          <w:t>3</w:t>
        </w:r>
        <w:r>
          <w:fldChar w:fldCharType="end"/>
        </w:r>
      </w:hyperlink>
    </w:p>
    <w:p>
      <w:pPr>
        <w:pStyle w:val="TOC2"/>
        <w:tabs>
          <w:tab w:val="right" w:leader="dot" w:pos="8306"/>
        </w:tabs>
      </w:pPr>
      <w:hyperlink w:anchor="_Toc20294" w:history="1">
        <w:r>
          <w:rPr>
            <w:rFonts w:ascii="仿宋" w:eastAsia="仿宋" w:hAnsi="仿宋" w:cs="仿宋" w:hint="eastAsia"/>
            <w:lang w:eastAsia="zh-CN"/>
          </w:rPr>
          <w:t>(二)、公司经济效益分析</w:t>
        </w:r>
        <w:r>
          <w:tab/>
        </w:r>
        <w:r>
          <w:fldChar w:fldCharType="begin"/>
        </w:r>
        <w:r>
          <w:instrText xml:space="preserve"> PAGEREF _Toc20294 \h </w:instrText>
        </w:r>
        <w:r>
          <w:fldChar w:fldCharType="separate"/>
        </w:r>
        <w:r>
          <w:t>4</w:t>
        </w:r>
        <w:r>
          <w:fldChar w:fldCharType="end"/>
        </w:r>
      </w:hyperlink>
    </w:p>
    <w:p>
      <w:pPr>
        <w:pStyle w:val="TOC1"/>
        <w:tabs>
          <w:tab w:val="right" w:leader="dot" w:pos="8306"/>
        </w:tabs>
      </w:pPr>
      <w:hyperlink w:anchor="_Toc14094" w:history="1">
        <w:r>
          <w:rPr>
            <w:rFonts w:ascii="仿宋" w:eastAsia="仿宋" w:hAnsi="仿宋" w:cs="仿宋" w:hint="eastAsia"/>
            <w:lang w:eastAsia="zh-CN"/>
          </w:rPr>
          <w:t>二、便携式振动分析仪项目建设背景及必要性分析</w:t>
        </w:r>
        <w:r>
          <w:tab/>
        </w:r>
        <w:r>
          <w:fldChar w:fldCharType="begin"/>
        </w:r>
        <w:r>
          <w:instrText xml:space="preserve"> PAGEREF _Toc14094 \h </w:instrText>
        </w:r>
        <w:r>
          <w:fldChar w:fldCharType="separate"/>
        </w:r>
        <w:r>
          <w:t>5</w:t>
        </w:r>
        <w:r>
          <w:fldChar w:fldCharType="end"/>
        </w:r>
      </w:hyperlink>
    </w:p>
    <w:p>
      <w:pPr>
        <w:pStyle w:val="TOC2"/>
        <w:tabs>
          <w:tab w:val="right" w:leader="dot" w:pos="8306"/>
        </w:tabs>
      </w:pPr>
      <w:hyperlink w:anchor="_Toc11456" w:history="1">
        <w:r>
          <w:rPr>
            <w:rFonts w:ascii="仿宋" w:eastAsia="仿宋" w:hAnsi="仿宋" w:cs="仿宋" w:hint="eastAsia"/>
            <w:lang w:eastAsia="zh-CN"/>
          </w:rPr>
          <w:t>(一)、便携式振动分析仪项目背景分析</w:t>
        </w:r>
        <w:r>
          <w:tab/>
        </w:r>
        <w:r>
          <w:fldChar w:fldCharType="begin"/>
        </w:r>
        <w:r>
          <w:instrText xml:space="preserve"> PAGEREF _Toc11456 \h </w:instrText>
        </w:r>
        <w:r>
          <w:fldChar w:fldCharType="separate"/>
        </w:r>
        <w:r>
          <w:t>5</w:t>
        </w:r>
        <w:r>
          <w:fldChar w:fldCharType="end"/>
        </w:r>
      </w:hyperlink>
    </w:p>
    <w:p>
      <w:pPr>
        <w:pStyle w:val="TOC2"/>
        <w:tabs>
          <w:tab w:val="right" w:leader="dot" w:pos="8306"/>
        </w:tabs>
      </w:pPr>
      <w:hyperlink w:anchor="_Toc10423" w:history="1">
        <w:r>
          <w:rPr>
            <w:rFonts w:ascii="仿宋" w:eastAsia="仿宋" w:hAnsi="仿宋" w:cs="仿宋" w:hint="eastAsia"/>
            <w:lang w:eastAsia="zh-CN"/>
          </w:rPr>
          <w:t>(二)、便携式振动分析仪项目建设必要性分析</w:t>
        </w:r>
        <w:r>
          <w:tab/>
        </w:r>
        <w:r>
          <w:fldChar w:fldCharType="begin"/>
        </w:r>
        <w:r>
          <w:instrText xml:space="preserve"> PAGEREF _Toc10423 \h </w:instrText>
        </w:r>
        <w:r>
          <w:fldChar w:fldCharType="separate"/>
        </w:r>
        <w:r>
          <w:t>6</w:t>
        </w:r>
        <w:r>
          <w:fldChar w:fldCharType="end"/>
        </w:r>
      </w:hyperlink>
    </w:p>
    <w:p>
      <w:pPr>
        <w:pStyle w:val="TOC1"/>
        <w:tabs>
          <w:tab w:val="right" w:leader="dot" w:pos="8306"/>
        </w:tabs>
      </w:pPr>
      <w:hyperlink w:anchor="_Toc12568" w:history="1">
        <w:r>
          <w:rPr>
            <w:rFonts w:ascii="仿宋" w:eastAsia="仿宋" w:hAnsi="仿宋" w:cs="仿宋" w:hint="eastAsia"/>
            <w:lang w:eastAsia="zh-CN"/>
          </w:rPr>
          <w:t>三、便携式振动分析仪项目危机管理</w:t>
        </w:r>
        <w:r>
          <w:tab/>
        </w:r>
        <w:r>
          <w:fldChar w:fldCharType="begin"/>
        </w:r>
        <w:r>
          <w:instrText xml:space="preserve"> PAGEREF _Toc12568 \h </w:instrText>
        </w:r>
        <w:r>
          <w:fldChar w:fldCharType="separate"/>
        </w:r>
        <w:r>
          <w:t>8</w:t>
        </w:r>
        <w:r>
          <w:fldChar w:fldCharType="end"/>
        </w:r>
      </w:hyperlink>
    </w:p>
    <w:p>
      <w:pPr>
        <w:pStyle w:val="TOC2"/>
        <w:tabs>
          <w:tab w:val="right" w:leader="dot" w:pos="8306"/>
        </w:tabs>
      </w:pPr>
      <w:hyperlink w:anchor="_Toc10454" w:history="1">
        <w:r>
          <w:rPr>
            <w:rFonts w:ascii="仿宋" w:eastAsia="仿宋" w:hAnsi="仿宋" w:cs="仿宋" w:hint="eastAsia"/>
            <w:lang w:eastAsia="zh-CN"/>
          </w:rPr>
          <w:t>(一)、危机预警与识别</w:t>
        </w:r>
        <w:r>
          <w:tab/>
        </w:r>
        <w:r>
          <w:fldChar w:fldCharType="begin"/>
        </w:r>
        <w:r>
          <w:instrText xml:space="preserve"> PAGEREF _Toc10454 \h </w:instrText>
        </w:r>
        <w:r>
          <w:fldChar w:fldCharType="separate"/>
        </w:r>
        <w:r>
          <w:t>8</w:t>
        </w:r>
        <w:r>
          <w:fldChar w:fldCharType="end"/>
        </w:r>
      </w:hyperlink>
    </w:p>
    <w:p>
      <w:pPr>
        <w:pStyle w:val="TOC2"/>
        <w:tabs>
          <w:tab w:val="right" w:leader="dot" w:pos="8306"/>
        </w:tabs>
      </w:pPr>
      <w:hyperlink w:anchor="_Toc15855" w:history="1">
        <w:r>
          <w:rPr>
            <w:rFonts w:ascii="仿宋" w:eastAsia="仿宋" w:hAnsi="仿宋" w:cs="仿宋" w:hint="eastAsia"/>
            <w:lang w:eastAsia="zh-CN"/>
          </w:rPr>
          <w:t>(二)、危机应对与恢复</w:t>
        </w:r>
        <w:r>
          <w:tab/>
        </w:r>
        <w:r>
          <w:fldChar w:fldCharType="begin"/>
        </w:r>
        <w:r>
          <w:instrText xml:space="preserve"> PAGEREF _Toc15855 \h </w:instrText>
        </w:r>
        <w:r>
          <w:fldChar w:fldCharType="separate"/>
        </w:r>
        <w:r>
          <w:t>9</w:t>
        </w:r>
        <w:r>
          <w:fldChar w:fldCharType="end"/>
        </w:r>
      </w:hyperlink>
    </w:p>
    <w:p>
      <w:pPr>
        <w:pStyle w:val="TOC1"/>
        <w:tabs>
          <w:tab w:val="right" w:leader="dot" w:pos="8306"/>
        </w:tabs>
      </w:pPr>
      <w:hyperlink w:anchor="_Toc15579" w:history="1">
        <w:r>
          <w:rPr>
            <w:rFonts w:ascii="仿宋" w:eastAsia="仿宋" w:hAnsi="仿宋" w:cs="仿宋" w:hint="eastAsia"/>
            <w:lang w:eastAsia="zh-CN"/>
          </w:rPr>
          <w:t>四、便携式振动分析仪项目绩效评估</w:t>
        </w:r>
        <w:r>
          <w:tab/>
        </w:r>
        <w:r>
          <w:fldChar w:fldCharType="begin"/>
        </w:r>
        <w:r>
          <w:instrText xml:space="preserve"> PAGEREF _Toc15579 \h </w:instrText>
        </w:r>
        <w:r>
          <w:fldChar w:fldCharType="separate"/>
        </w:r>
        <w:r>
          <w:t>10</w:t>
        </w:r>
        <w:r>
          <w:fldChar w:fldCharType="end"/>
        </w:r>
      </w:hyperlink>
    </w:p>
    <w:p>
      <w:pPr>
        <w:pStyle w:val="TOC2"/>
        <w:tabs>
          <w:tab w:val="right" w:leader="dot" w:pos="8306"/>
        </w:tabs>
      </w:pPr>
      <w:hyperlink w:anchor="_Toc11235" w:history="1">
        <w:r>
          <w:rPr>
            <w:rFonts w:ascii="仿宋" w:eastAsia="仿宋" w:hAnsi="仿宋" w:cs="仿宋" w:hint="eastAsia"/>
            <w:lang w:eastAsia="zh-CN"/>
          </w:rPr>
          <w:t>(一)、绩效评估指标</w:t>
        </w:r>
        <w:r>
          <w:tab/>
        </w:r>
        <w:r>
          <w:fldChar w:fldCharType="begin"/>
        </w:r>
        <w:r>
          <w:instrText xml:space="preserve"> PAGEREF _Toc11235 \h </w:instrText>
        </w:r>
        <w:r>
          <w:fldChar w:fldCharType="separate"/>
        </w:r>
        <w:r>
          <w:t>10</w:t>
        </w:r>
        <w:r>
          <w:fldChar w:fldCharType="end"/>
        </w:r>
      </w:hyperlink>
    </w:p>
    <w:p>
      <w:pPr>
        <w:pStyle w:val="TOC2"/>
        <w:tabs>
          <w:tab w:val="right" w:leader="dot" w:pos="8306"/>
        </w:tabs>
      </w:pPr>
      <w:hyperlink w:anchor="_Toc26648" w:history="1">
        <w:r>
          <w:rPr>
            <w:rFonts w:ascii="仿宋" w:eastAsia="仿宋" w:hAnsi="仿宋" w:cs="仿宋" w:hint="eastAsia"/>
            <w:lang w:eastAsia="zh-CN"/>
          </w:rPr>
          <w:t>(二)、绩效评估方法</w:t>
        </w:r>
        <w:r>
          <w:tab/>
        </w:r>
        <w:r>
          <w:fldChar w:fldCharType="begin"/>
        </w:r>
        <w:r>
          <w:instrText xml:space="preserve"> PAGEREF _Toc26648 \h </w:instrText>
        </w:r>
        <w:r>
          <w:fldChar w:fldCharType="separate"/>
        </w:r>
        <w:r>
          <w:t>12</w:t>
        </w:r>
        <w:r>
          <w:fldChar w:fldCharType="end"/>
        </w:r>
      </w:hyperlink>
    </w:p>
    <w:p>
      <w:pPr>
        <w:pStyle w:val="TOC2"/>
        <w:tabs>
          <w:tab w:val="right" w:leader="dot" w:pos="8306"/>
        </w:tabs>
      </w:pPr>
      <w:hyperlink w:anchor="_Toc29055" w:history="1">
        <w:r>
          <w:rPr>
            <w:rFonts w:ascii="仿宋" w:eastAsia="仿宋" w:hAnsi="仿宋" w:cs="仿宋" w:hint="eastAsia"/>
            <w:lang w:eastAsia="zh-CN"/>
          </w:rPr>
          <w:t>(三)、绩效评估周期</w:t>
        </w:r>
        <w:r>
          <w:tab/>
        </w:r>
        <w:r>
          <w:fldChar w:fldCharType="begin"/>
        </w:r>
        <w:r>
          <w:instrText xml:space="preserve"> PAGEREF _Toc29055 \h </w:instrText>
        </w:r>
        <w:r>
          <w:fldChar w:fldCharType="separate"/>
        </w:r>
        <w:r>
          <w:t>13</w:t>
        </w:r>
        <w:r>
          <w:fldChar w:fldCharType="end"/>
        </w:r>
      </w:hyperlink>
    </w:p>
    <w:p>
      <w:pPr>
        <w:pStyle w:val="TOC1"/>
        <w:tabs>
          <w:tab w:val="right" w:leader="dot" w:pos="8306"/>
        </w:tabs>
      </w:pPr>
      <w:hyperlink w:anchor="_Toc19814" w:history="1">
        <w:r>
          <w:rPr>
            <w:rFonts w:ascii="仿宋" w:eastAsia="仿宋" w:hAnsi="仿宋" w:cs="仿宋" w:hint="eastAsia"/>
            <w:lang w:eastAsia="zh-CN"/>
          </w:rPr>
          <w:t>五、市场分析、调研</w:t>
        </w:r>
        <w:r>
          <w:tab/>
        </w:r>
        <w:r>
          <w:fldChar w:fldCharType="begin"/>
        </w:r>
        <w:r>
          <w:instrText xml:space="preserve"> PAGEREF _Toc19814 \h </w:instrText>
        </w:r>
        <w:r>
          <w:fldChar w:fldCharType="separate"/>
        </w:r>
        <w:r>
          <w:t>14</w:t>
        </w:r>
        <w:r>
          <w:fldChar w:fldCharType="end"/>
        </w:r>
      </w:hyperlink>
    </w:p>
    <w:p>
      <w:pPr>
        <w:pStyle w:val="TOC2"/>
        <w:tabs>
          <w:tab w:val="right" w:leader="dot" w:pos="8306"/>
        </w:tabs>
      </w:pPr>
      <w:hyperlink w:anchor="_Toc31437" w:history="1">
        <w:r>
          <w:rPr>
            <w:rFonts w:ascii="仿宋" w:eastAsia="仿宋" w:hAnsi="仿宋" w:cs="仿宋" w:hint="eastAsia"/>
            <w:lang w:eastAsia="zh-CN"/>
          </w:rPr>
          <w:t>(一)、便携式振动分析仪行业分析</w:t>
        </w:r>
        <w:r>
          <w:tab/>
        </w:r>
        <w:r>
          <w:fldChar w:fldCharType="begin"/>
        </w:r>
        <w:r>
          <w:instrText xml:space="preserve"> PAGEREF _Toc31437 \h </w:instrText>
        </w:r>
        <w:r>
          <w:fldChar w:fldCharType="separate"/>
        </w:r>
        <w:r>
          <w:t>14</w:t>
        </w:r>
        <w:r>
          <w:fldChar w:fldCharType="end"/>
        </w:r>
      </w:hyperlink>
    </w:p>
    <w:p>
      <w:pPr>
        <w:pStyle w:val="TOC2"/>
        <w:tabs>
          <w:tab w:val="right" w:leader="dot" w:pos="8306"/>
        </w:tabs>
      </w:pPr>
      <w:hyperlink w:anchor="_Toc29425" w:history="1">
        <w:r>
          <w:rPr>
            <w:rFonts w:ascii="仿宋" w:eastAsia="仿宋" w:hAnsi="仿宋" w:cs="仿宋" w:hint="eastAsia"/>
            <w:lang w:eastAsia="zh-CN"/>
          </w:rPr>
          <w:t>(二)、便携式振动分析仪市场分析预测</w:t>
        </w:r>
        <w:r>
          <w:tab/>
        </w:r>
        <w:r>
          <w:fldChar w:fldCharType="begin"/>
        </w:r>
        <w:r>
          <w:instrText xml:space="preserve"> PAGEREF _Toc29425 \h </w:instrText>
        </w:r>
        <w:r>
          <w:fldChar w:fldCharType="separate"/>
        </w:r>
        <w:r>
          <w:t>14</w:t>
        </w:r>
        <w:r>
          <w:fldChar w:fldCharType="end"/>
        </w:r>
      </w:hyperlink>
    </w:p>
    <w:p>
      <w:pPr>
        <w:pStyle w:val="TOC1"/>
        <w:tabs>
          <w:tab w:val="right" w:leader="dot" w:pos="8306"/>
        </w:tabs>
      </w:pPr>
      <w:hyperlink w:anchor="_Toc32364" w:history="1">
        <w:r>
          <w:rPr>
            <w:rFonts w:ascii="仿宋" w:eastAsia="仿宋" w:hAnsi="仿宋" w:cs="仿宋" w:hint="eastAsia"/>
            <w:lang w:eastAsia="zh-CN"/>
          </w:rPr>
          <w:t>六、便携式振动分析仪项目选址可行性分析</w:t>
        </w:r>
        <w:r>
          <w:tab/>
        </w:r>
        <w:r>
          <w:fldChar w:fldCharType="begin"/>
        </w:r>
        <w:r>
          <w:instrText xml:space="preserve"> PAGEREF _Toc32364 \h </w:instrText>
        </w:r>
        <w:r>
          <w:fldChar w:fldCharType="separate"/>
        </w:r>
        <w:r>
          <w:t>15</w:t>
        </w:r>
        <w:r>
          <w:fldChar w:fldCharType="end"/>
        </w:r>
      </w:hyperlink>
    </w:p>
    <w:p>
      <w:pPr>
        <w:pStyle w:val="TOC2"/>
        <w:tabs>
          <w:tab w:val="right" w:leader="dot" w:pos="8306"/>
        </w:tabs>
      </w:pPr>
      <w:hyperlink w:anchor="_Toc24951" w:history="1">
        <w:r>
          <w:rPr>
            <w:rFonts w:ascii="仿宋" w:eastAsia="仿宋" w:hAnsi="仿宋" w:cs="仿宋" w:hint="eastAsia"/>
            <w:lang w:eastAsia="zh-CN"/>
          </w:rPr>
          <w:t>(一)、便携式振动分析仪项目选址</w:t>
        </w:r>
        <w:r>
          <w:tab/>
        </w:r>
        <w:r>
          <w:fldChar w:fldCharType="begin"/>
        </w:r>
        <w:r>
          <w:instrText xml:space="preserve"> PAGEREF _Toc24951 \h </w:instrText>
        </w:r>
        <w:r>
          <w:fldChar w:fldCharType="separate"/>
        </w:r>
        <w:r>
          <w:t>15</w:t>
        </w:r>
        <w:r>
          <w:fldChar w:fldCharType="end"/>
        </w:r>
      </w:hyperlink>
    </w:p>
    <w:p>
      <w:pPr>
        <w:pStyle w:val="TOC2"/>
        <w:tabs>
          <w:tab w:val="right" w:leader="dot" w:pos="8306"/>
        </w:tabs>
      </w:pPr>
      <w:hyperlink w:anchor="_Toc17489" w:history="1">
        <w:r>
          <w:rPr>
            <w:rFonts w:ascii="仿宋" w:eastAsia="仿宋" w:hAnsi="仿宋" w:cs="仿宋" w:hint="eastAsia"/>
            <w:lang w:eastAsia="zh-CN"/>
          </w:rPr>
          <w:t>(二)、用地控制指标</w:t>
        </w:r>
        <w:r>
          <w:tab/>
        </w:r>
        <w:r>
          <w:fldChar w:fldCharType="begin"/>
        </w:r>
        <w:r>
          <w:instrText xml:space="preserve"> PAGEREF _Toc17489 \h </w:instrText>
        </w:r>
        <w:r>
          <w:fldChar w:fldCharType="separate"/>
        </w:r>
        <w:r>
          <w:t>15</w:t>
        </w:r>
        <w:r>
          <w:fldChar w:fldCharType="end"/>
        </w:r>
      </w:hyperlink>
    </w:p>
    <w:p>
      <w:pPr>
        <w:pStyle w:val="TOC2"/>
        <w:tabs>
          <w:tab w:val="right" w:leader="dot" w:pos="8306"/>
        </w:tabs>
      </w:pPr>
      <w:hyperlink w:anchor="_Toc25219" w:history="1">
        <w:r>
          <w:rPr>
            <w:rFonts w:ascii="仿宋" w:eastAsia="仿宋" w:hAnsi="仿宋" w:cs="仿宋" w:hint="eastAsia"/>
            <w:lang w:eastAsia="zh-CN"/>
          </w:rPr>
          <w:t>(三)、节约用地措施</w:t>
        </w:r>
        <w:r>
          <w:tab/>
        </w:r>
        <w:r>
          <w:fldChar w:fldCharType="begin"/>
        </w:r>
        <w:r>
          <w:instrText xml:space="preserve"> PAGEREF _Toc25219 \h </w:instrText>
        </w:r>
        <w:r>
          <w:fldChar w:fldCharType="separate"/>
        </w:r>
        <w:r>
          <w:t>17</w:t>
        </w:r>
        <w:r>
          <w:fldChar w:fldCharType="end"/>
        </w:r>
      </w:hyperlink>
    </w:p>
    <w:p>
      <w:pPr>
        <w:pStyle w:val="TOC2"/>
        <w:tabs>
          <w:tab w:val="right" w:leader="dot" w:pos="8306"/>
        </w:tabs>
      </w:pPr>
      <w:hyperlink w:anchor="_Toc13216" w:history="1">
        <w:r>
          <w:rPr>
            <w:rFonts w:ascii="仿宋" w:eastAsia="仿宋" w:hAnsi="仿宋" w:cs="仿宋" w:hint="eastAsia"/>
            <w:lang w:eastAsia="zh-CN"/>
          </w:rPr>
          <w:t>(四)、总图布置方案</w:t>
        </w:r>
        <w:r>
          <w:tab/>
        </w:r>
        <w:r>
          <w:fldChar w:fldCharType="begin"/>
        </w:r>
        <w:r>
          <w:instrText xml:space="preserve"> PAGEREF _Toc13216 \h </w:instrText>
        </w:r>
        <w:r>
          <w:fldChar w:fldCharType="separate"/>
        </w:r>
        <w:r>
          <w:t>19</w:t>
        </w:r>
        <w:r>
          <w:fldChar w:fldCharType="end"/>
        </w:r>
      </w:hyperlink>
    </w:p>
    <w:p>
      <w:pPr>
        <w:pStyle w:val="TOC2"/>
        <w:tabs>
          <w:tab w:val="right" w:leader="dot" w:pos="8306"/>
        </w:tabs>
      </w:pPr>
      <w:hyperlink w:anchor="_Toc32098" w:history="1">
        <w:r>
          <w:rPr>
            <w:rFonts w:ascii="仿宋" w:eastAsia="仿宋" w:hAnsi="仿宋" w:cs="仿宋" w:hint="eastAsia"/>
            <w:lang w:eastAsia="zh-CN"/>
          </w:rPr>
          <w:t>(五)、选址综合评价</w:t>
        </w:r>
        <w:r>
          <w:tab/>
        </w:r>
        <w:r>
          <w:fldChar w:fldCharType="begin"/>
        </w:r>
        <w:r>
          <w:instrText xml:space="preserve"> PAGEREF _Toc32098 \h </w:instrText>
        </w:r>
        <w:r>
          <w:fldChar w:fldCharType="separate"/>
        </w:r>
        <w:r>
          <w:t>20</w:t>
        </w:r>
        <w:r>
          <w:fldChar w:fldCharType="end"/>
        </w:r>
      </w:hyperlink>
    </w:p>
    <w:p>
      <w:pPr>
        <w:pStyle w:val="TOC1"/>
        <w:tabs>
          <w:tab w:val="right" w:leader="dot" w:pos="8306"/>
        </w:tabs>
      </w:pPr>
      <w:hyperlink w:anchor="_Toc26687" w:history="1">
        <w:r>
          <w:rPr>
            <w:rFonts w:ascii="仿宋" w:eastAsia="仿宋" w:hAnsi="仿宋" w:cs="仿宋" w:hint="eastAsia"/>
            <w:lang w:eastAsia="zh-CN"/>
          </w:rPr>
          <w:t>七、便携式振动分析仪项目投资规划</w:t>
        </w:r>
        <w:r>
          <w:tab/>
        </w:r>
        <w:r>
          <w:fldChar w:fldCharType="begin"/>
        </w:r>
        <w:r>
          <w:instrText xml:space="preserve"> PAGEREF _Toc26687 \h </w:instrText>
        </w:r>
        <w:r>
          <w:fldChar w:fldCharType="separate"/>
        </w:r>
        <w:r>
          <w:t>21</w:t>
        </w:r>
        <w:r>
          <w:fldChar w:fldCharType="end"/>
        </w:r>
      </w:hyperlink>
    </w:p>
    <w:p>
      <w:pPr>
        <w:pStyle w:val="TOC2"/>
        <w:tabs>
          <w:tab w:val="right" w:leader="dot" w:pos="8306"/>
        </w:tabs>
      </w:pPr>
      <w:hyperlink w:anchor="_Toc4330" w:history="1">
        <w:r>
          <w:rPr>
            <w:rFonts w:ascii="仿宋" w:eastAsia="仿宋" w:hAnsi="仿宋" w:cs="仿宋" w:hint="eastAsia"/>
            <w:lang w:eastAsia="zh-CN"/>
          </w:rPr>
          <w:t>(一)、便携式振动分析仪项目总投资估算</w:t>
        </w:r>
        <w:r>
          <w:tab/>
        </w:r>
        <w:r>
          <w:fldChar w:fldCharType="begin"/>
        </w:r>
        <w:r>
          <w:instrText xml:space="preserve"> PAGEREF _Toc4330 \h </w:instrText>
        </w:r>
        <w:r>
          <w:fldChar w:fldCharType="separate"/>
        </w:r>
        <w:r>
          <w:t>21</w:t>
        </w:r>
        <w:r>
          <w:fldChar w:fldCharType="end"/>
        </w:r>
      </w:hyperlink>
    </w:p>
    <w:p>
      <w:pPr>
        <w:pStyle w:val="TOC2"/>
        <w:tabs>
          <w:tab w:val="right" w:leader="dot" w:pos="8306"/>
        </w:tabs>
      </w:pPr>
      <w:hyperlink w:anchor="_Toc22036" w:history="1">
        <w:r>
          <w:rPr>
            <w:rFonts w:ascii="仿宋" w:eastAsia="仿宋" w:hAnsi="仿宋" w:cs="仿宋" w:hint="eastAsia"/>
            <w:lang w:eastAsia="zh-CN"/>
          </w:rPr>
          <w:t>(二)、资金筹措</w:t>
        </w:r>
        <w:r>
          <w:tab/>
        </w:r>
        <w:r>
          <w:fldChar w:fldCharType="begin"/>
        </w:r>
        <w:r>
          <w:instrText xml:space="preserve"> PAGEREF _Toc22036 \h </w:instrText>
        </w:r>
        <w:r>
          <w:fldChar w:fldCharType="separate"/>
        </w:r>
        <w:r>
          <w:t>22</w:t>
        </w:r>
        <w:r>
          <w:fldChar w:fldCharType="end"/>
        </w:r>
      </w:hyperlink>
    </w:p>
    <w:p>
      <w:pPr>
        <w:pStyle w:val="TOC1"/>
        <w:tabs>
          <w:tab w:val="right" w:leader="dot" w:pos="8306"/>
        </w:tabs>
      </w:pPr>
      <w:hyperlink w:anchor="_Toc6216" w:history="1">
        <w:r>
          <w:rPr>
            <w:rFonts w:ascii="仿宋" w:eastAsia="仿宋" w:hAnsi="仿宋" w:cs="仿宋" w:hint="eastAsia"/>
            <w:lang w:eastAsia="zh-CN"/>
          </w:rPr>
          <w:t>八、便携式振动分析仪项目社会影响</w:t>
        </w:r>
        <w:r>
          <w:tab/>
        </w:r>
        <w:r>
          <w:fldChar w:fldCharType="begin"/>
        </w:r>
        <w:r>
          <w:instrText xml:space="preserve"> PAGEREF _Toc6216 \h </w:instrText>
        </w:r>
        <w:r>
          <w:fldChar w:fldCharType="separate"/>
        </w:r>
        <w:r>
          <w:t>23</w:t>
        </w:r>
        <w:r>
          <w:fldChar w:fldCharType="end"/>
        </w:r>
      </w:hyperlink>
    </w:p>
    <w:p>
      <w:pPr>
        <w:pStyle w:val="TOC2"/>
        <w:tabs>
          <w:tab w:val="right" w:leader="dot" w:pos="8306"/>
        </w:tabs>
      </w:pPr>
      <w:hyperlink w:anchor="_Toc28420" w:history="1">
        <w:r>
          <w:rPr>
            <w:rFonts w:ascii="仿宋" w:eastAsia="仿宋" w:hAnsi="仿宋" w:cs="仿宋" w:hint="eastAsia"/>
            <w:lang w:eastAsia="zh-CN"/>
          </w:rPr>
          <w:t>(一)、社会责任与义务</w:t>
        </w:r>
        <w:r>
          <w:tab/>
        </w:r>
        <w:r>
          <w:fldChar w:fldCharType="begin"/>
        </w:r>
        <w:r>
          <w:instrText xml:space="preserve"> PAGEREF _Toc28420 \h </w:instrText>
        </w:r>
        <w:r>
          <w:fldChar w:fldCharType="separate"/>
        </w:r>
        <w:r>
          <w:t>23</w:t>
        </w:r>
        <w:r>
          <w:fldChar w:fldCharType="end"/>
        </w:r>
      </w:hyperlink>
    </w:p>
    <w:p>
      <w:pPr>
        <w:pStyle w:val="TOC2"/>
        <w:tabs>
          <w:tab w:val="right" w:leader="dot" w:pos="8306"/>
        </w:tabs>
      </w:pPr>
      <w:hyperlink w:anchor="_Toc23409" w:history="1">
        <w:r>
          <w:rPr>
            <w:rFonts w:ascii="仿宋" w:eastAsia="仿宋" w:hAnsi="仿宋" w:cs="仿宋" w:hint="eastAsia"/>
            <w:lang w:eastAsia="zh-CN"/>
          </w:rPr>
          <w:t>(二)、社会参与与沟通</w:t>
        </w:r>
        <w:r>
          <w:tab/>
        </w:r>
        <w:r>
          <w:fldChar w:fldCharType="begin"/>
        </w:r>
        <w:r>
          <w:instrText xml:space="preserve"> PAGEREF _Toc23409 \h </w:instrText>
        </w:r>
        <w:r>
          <w:fldChar w:fldCharType="separate"/>
        </w:r>
        <w:r>
          <w:t>24</w:t>
        </w:r>
        <w:r>
          <w:fldChar w:fldCharType="end"/>
        </w:r>
      </w:hyperlink>
    </w:p>
    <w:p>
      <w:pPr>
        <w:pStyle w:val="TOC1"/>
        <w:tabs>
          <w:tab w:val="right" w:leader="dot" w:pos="8306"/>
        </w:tabs>
      </w:pPr>
      <w:hyperlink w:anchor="_Toc10808" w:history="1">
        <w:r>
          <w:rPr>
            <w:rFonts w:ascii="仿宋" w:eastAsia="仿宋" w:hAnsi="仿宋" w:cs="仿宋" w:hint="eastAsia"/>
            <w:lang w:eastAsia="zh-CN"/>
          </w:rPr>
          <w:t>九、便携式振动分析仪项目人力资源培养与发展</w:t>
        </w:r>
        <w:r>
          <w:tab/>
        </w:r>
        <w:r>
          <w:fldChar w:fldCharType="begin"/>
        </w:r>
        <w:r>
          <w:instrText xml:space="preserve"> PAGEREF _Toc10808 \h </w:instrText>
        </w:r>
        <w:r>
          <w:fldChar w:fldCharType="separate"/>
        </w:r>
        <w:r>
          <w:t>25</w:t>
        </w:r>
        <w:r>
          <w:fldChar w:fldCharType="end"/>
        </w:r>
      </w:hyperlink>
    </w:p>
    <w:p>
      <w:pPr>
        <w:pStyle w:val="TOC2"/>
        <w:tabs>
          <w:tab w:val="right" w:leader="dot" w:pos="8306"/>
        </w:tabs>
      </w:pPr>
      <w:hyperlink w:anchor="_Toc4076" w:history="1">
        <w:r>
          <w:rPr>
            <w:rFonts w:ascii="仿宋" w:eastAsia="仿宋" w:hAnsi="仿宋" w:cs="仿宋" w:hint="eastAsia"/>
            <w:lang w:eastAsia="zh-CN"/>
          </w:rPr>
          <w:t>(一)、人才需求与规划</w:t>
        </w:r>
        <w:r>
          <w:tab/>
        </w:r>
        <w:r>
          <w:fldChar w:fldCharType="begin"/>
        </w:r>
        <w:r>
          <w:instrText xml:space="preserve"> PAGEREF _Toc4076 \h </w:instrText>
        </w:r>
        <w:r>
          <w:fldChar w:fldCharType="separate"/>
        </w:r>
        <w:r>
          <w:t>25</w:t>
        </w:r>
        <w:r>
          <w:fldChar w:fldCharType="end"/>
        </w:r>
      </w:hyperlink>
    </w:p>
    <w:p>
      <w:pPr>
        <w:pStyle w:val="TOC2"/>
        <w:tabs>
          <w:tab w:val="right" w:leader="dot" w:pos="8306"/>
        </w:tabs>
      </w:pPr>
      <w:hyperlink w:anchor="_Toc32300" w:history="1">
        <w:r>
          <w:rPr>
            <w:rFonts w:ascii="仿宋" w:eastAsia="仿宋" w:hAnsi="仿宋" w:cs="仿宋" w:hint="eastAsia"/>
            <w:lang w:eastAsia="zh-CN"/>
          </w:rPr>
          <w:t>(二)、培训与发展计划</w:t>
        </w:r>
        <w:r>
          <w:tab/>
        </w:r>
        <w:r>
          <w:fldChar w:fldCharType="begin"/>
        </w:r>
        <w:r>
          <w:instrText xml:space="preserve"> PAGEREF _Toc32300 \h </w:instrText>
        </w:r>
        <w:r>
          <w:fldChar w:fldCharType="separate"/>
        </w:r>
        <w:r>
          <w:t>25</w:t>
        </w:r>
        <w:r>
          <w:fldChar w:fldCharType="end"/>
        </w:r>
      </w:hyperlink>
    </w:p>
    <w:p>
      <w:pPr>
        <w:pStyle w:val="TOC1"/>
        <w:tabs>
          <w:tab w:val="right" w:leader="dot" w:pos="8306"/>
        </w:tabs>
      </w:pPr>
      <w:hyperlink w:anchor="_Toc21766" w:history="1">
        <w:r>
          <w:rPr>
            <w:rFonts w:ascii="仿宋" w:eastAsia="仿宋" w:hAnsi="仿宋" w:cs="仿宋" w:hint="eastAsia"/>
            <w:lang w:eastAsia="zh-CN"/>
          </w:rPr>
          <w:t>十、便携式振动分析仪项目经营效益</w:t>
        </w:r>
        <w:r>
          <w:tab/>
        </w:r>
        <w:r>
          <w:fldChar w:fldCharType="begin"/>
        </w:r>
        <w:r>
          <w:instrText xml:space="preserve"> PAGEREF _Toc21766 \h </w:instrText>
        </w:r>
        <w:r>
          <w:fldChar w:fldCharType="separate"/>
        </w:r>
        <w:r>
          <w:t>26</w:t>
        </w:r>
        <w:r>
          <w:fldChar w:fldCharType="end"/>
        </w:r>
      </w:hyperlink>
    </w:p>
    <w:p>
      <w:pPr>
        <w:pStyle w:val="TOC2"/>
        <w:tabs>
          <w:tab w:val="right" w:leader="dot" w:pos="8306"/>
        </w:tabs>
      </w:pPr>
      <w:hyperlink w:anchor="_Toc11413" w:history="1">
        <w:r>
          <w:rPr>
            <w:rFonts w:ascii="仿宋" w:eastAsia="仿宋" w:hAnsi="仿宋" w:cs="仿宋" w:hint="eastAsia"/>
            <w:lang w:eastAsia="zh-CN"/>
          </w:rPr>
          <w:t>(一)、经济评价财务测算</w:t>
        </w:r>
        <w:r>
          <w:tab/>
        </w:r>
        <w:r>
          <w:fldChar w:fldCharType="begin"/>
        </w:r>
        <w:r>
          <w:instrText xml:space="preserve"> PAGEREF _Toc11413 \h </w:instrText>
        </w:r>
        <w:r>
          <w:fldChar w:fldCharType="separate"/>
        </w:r>
        <w:r>
          <w:t>26</w:t>
        </w:r>
        <w:r>
          <w:fldChar w:fldCharType="end"/>
        </w:r>
      </w:hyperlink>
    </w:p>
    <w:p>
      <w:pPr>
        <w:pStyle w:val="TOC2"/>
        <w:tabs>
          <w:tab w:val="right" w:leader="dot" w:pos="8306"/>
        </w:tabs>
      </w:pPr>
      <w:hyperlink w:anchor="_Toc3777" w:history="1">
        <w:r>
          <w:rPr>
            <w:rFonts w:ascii="仿宋" w:eastAsia="仿宋" w:hAnsi="仿宋" w:cs="仿宋" w:hint="eastAsia"/>
            <w:lang w:eastAsia="zh-CN"/>
          </w:rPr>
          <w:t>(二)、便携式振动分析仪项目盈利能力分析</w:t>
        </w:r>
        <w:r>
          <w:tab/>
        </w:r>
        <w:r>
          <w:fldChar w:fldCharType="begin"/>
        </w:r>
        <w:r>
          <w:instrText xml:space="preserve"> PAGEREF _Toc3777 \h </w:instrText>
        </w:r>
        <w:r>
          <w:fldChar w:fldCharType="separate"/>
        </w:r>
        <w:r>
          <w:t>27</w:t>
        </w:r>
        <w:r>
          <w:fldChar w:fldCharType="end"/>
        </w:r>
      </w:hyperlink>
    </w:p>
    <w:p>
      <w:pPr>
        <w:pStyle w:val="TOC1"/>
        <w:tabs>
          <w:tab w:val="right" w:leader="dot" w:pos="8306"/>
        </w:tabs>
      </w:pPr>
      <w:hyperlink w:anchor="_Toc30245" w:history="1">
        <w:r>
          <w:rPr>
            <w:rFonts w:ascii="仿宋" w:eastAsia="仿宋" w:hAnsi="仿宋" w:cs="仿宋" w:hint="eastAsia"/>
            <w:lang w:eastAsia="zh-CN"/>
          </w:rPr>
          <w:t>十一、便携式振动分析仪项目财务管理</w:t>
        </w:r>
        <w:r>
          <w:tab/>
        </w:r>
        <w:r>
          <w:fldChar w:fldCharType="begin"/>
        </w:r>
        <w:r>
          <w:instrText xml:space="preserve"> PAGEREF _Toc30245 \h </w:instrText>
        </w:r>
        <w:r>
          <w:fldChar w:fldCharType="separate"/>
        </w:r>
        <w:r>
          <w:t>28</w:t>
        </w:r>
        <w:r>
          <w:fldChar w:fldCharType="end"/>
        </w:r>
      </w:hyperlink>
    </w:p>
    <w:p>
      <w:pPr>
        <w:pStyle w:val="TOC2"/>
        <w:tabs>
          <w:tab w:val="right" w:leader="dot" w:pos="8306"/>
        </w:tabs>
      </w:pPr>
      <w:hyperlink w:anchor="_Toc31980" w:history="1">
        <w:r>
          <w:rPr>
            <w:rFonts w:ascii="仿宋" w:eastAsia="仿宋" w:hAnsi="仿宋" w:cs="仿宋" w:hint="eastAsia"/>
            <w:lang w:eastAsia="zh-CN"/>
          </w:rPr>
          <w:t>(一)、资金需求大</w:t>
        </w:r>
        <w:r>
          <w:tab/>
        </w:r>
        <w:r>
          <w:fldChar w:fldCharType="begin"/>
        </w:r>
        <w:r>
          <w:instrText xml:space="preserve"> PAGEREF _Toc31980 \h </w:instrText>
        </w:r>
        <w:r>
          <w:fldChar w:fldCharType="separate"/>
        </w:r>
        <w:r>
          <w:t>28</w:t>
        </w:r>
        <w:r>
          <w:fldChar w:fldCharType="end"/>
        </w:r>
      </w:hyperlink>
    </w:p>
    <w:p>
      <w:pPr>
        <w:pStyle w:val="TOC2"/>
        <w:tabs>
          <w:tab w:val="right" w:leader="dot" w:pos="8306"/>
        </w:tabs>
      </w:pPr>
      <w:hyperlink w:anchor="_Toc15792" w:history="1">
        <w:r>
          <w:rPr>
            <w:rFonts w:ascii="仿宋" w:eastAsia="仿宋" w:hAnsi="仿宋" w:cs="仿宋" w:hint="eastAsia"/>
            <w:lang w:eastAsia="zh-CN"/>
          </w:rPr>
          <w:t>(二)、研发周期长</w:t>
        </w:r>
        <w:r>
          <w:tab/>
        </w:r>
        <w:r>
          <w:fldChar w:fldCharType="begin"/>
        </w:r>
        <w:r>
          <w:instrText xml:space="preserve"> PAGEREF _Toc15792 \h </w:instrText>
        </w:r>
        <w:r>
          <w:fldChar w:fldCharType="separate"/>
        </w:r>
        <w:r>
          <w:t>29</w:t>
        </w:r>
        <w:r>
          <w:fldChar w:fldCharType="end"/>
        </w:r>
      </w:hyperlink>
    </w:p>
    <w:p>
      <w:pPr>
        <w:pStyle w:val="TOC2"/>
        <w:tabs>
          <w:tab w:val="right" w:leader="dot" w:pos="8306"/>
        </w:tabs>
      </w:pPr>
      <w:hyperlink w:anchor="_Toc7494" w:history="1">
        <w:r>
          <w:rPr>
            <w:rFonts w:ascii="仿宋" w:eastAsia="仿宋" w:hAnsi="仿宋" w:cs="仿宋" w:hint="eastAsia"/>
            <w:lang w:eastAsia="zh-CN"/>
          </w:rPr>
          <w:t>(三)、市场风险大</w:t>
        </w:r>
        <w:r>
          <w:tab/>
        </w:r>
        <w:r>
          <w:fldChar w:fldCharType="begin"/>
        </w:r>
        <w:r>
          <w:instrText xml:space="preserve"> PAGEREF _Toc7494 \h </w:instrText>
        </w:r>
        <w:r>
          <w:fldChar w:fldCharType="separate"/>
        </w:r>
        <w:r>
          <w:t>30</w:t>
        </w:r>
        <w:r>
          <w:fldChar w:fldCharType="end"/>
        </w:r>
      </w:hyperlink>
    </w:p>
    <w:p>
      <w:pPr>
        <w:pStyle w:val="TOC2"/>
        <w:tabs>
          <w:tab w:val="right" w:leader="dot" w:pos="8306"/>
        </w:tabs>
      </w:pPr>
      <w:hyperlink w:anchor="_Toc19888" w:history="1">
        <w:r>
          <w:rPr>
            <w:rFonts w:ascii="仿宋" w:eastAsia="仿宋" w:hAnsi="仿宋" w:cs="仿宋" w:hint="eastAsia"/>
            <w:lang w:eastAsia="zh-CN"/>
          </w:rPr>
          <w:t>(四)、利润率高</w:t>
        </w:r>
        <w:r>
          <w:tab/>
        </w:r>
        <w:r>
          <w:fldChar w:fldCharType="begin"/>
        </w:r>
        <w:r>
          <w:instrText xml:space="preserve"> PAGEREF _Toc19888 \h </w:instrText>
        </w:r>
        <w:r>
          <w:fldChar w:fldCharType="separate"/>
        </w:r>
        <w:r>
          <w:t>33</w:t>
        </w:r>
        <w:r>
          <w:fldChar w:fldCharType="end"/>
        </w:r>
      </w:hyperlink>
    </w:p>
    <w:p>
      <w:pPr>
        <w:pStyle w:val="TOC1"/>
        <w:tabs>
          <w:tab w:val="right" w:leader="dot" w:pos="8306"/>
        </w:tabs>
      </w:pPr>
      <w:hyperlink w:anchor="_Toc17714" w:history="1">
        <w:r>
          <w:rPr>
            <w:rFonts w:ascii="仿宋" w:eastAsia="仿宋" w:hAnsi="仿宋" w:cs="仿宋" w:hint="eastAsia"/>
            <w:lang w:eastAsia="zh-CN"/>
          </w:rPr>
          <w:t>十二、便携式振动分析仪项目计划安排</w:t>
        </w:r>
        <w:r>
          <w:tab/>
        </w:r>
        <w:r>
          <w:fldChar w:fldCharType="begin"/>
        </w:r>
        <w:r>
          <w:instrText xml:space="preserve"> PAGEREF _Toc17714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84" w:history="1">
        <w:r>
          <w:rPr>
            <w:rFonts w:ascii="仿宋" w:eastAsia="仿宋" w:hAnsi="仿宋" w:cs="仿宋" w:hint="eastAsia"/>
            <w:lang w:eastAsia="zh-CN"/>
          </w:rPr>
          <w:t>(一)、建设周期</w:t>
        </w:r>
        <w:r>
          <w:tab/>
        </w:r>
        <w:r>
          <w:fldChar w:fldCharType="begin"/>
        </w:r>
        <w:r>
          <w:instrText xml:space="preserve"> PAGEREF _Toc12184 \h </w:instrText>
        </w:r>
        <w:r>
          <w:fldChar w:fldCharType="separate"/>
        </w:r>
        <w:r>
          <w:t>35</w:t>
        </w:r>
        <w:r>
          <w:fldChar w:fldCharType="end"/>
        </w:r>
      </w:hyperlink>
    </w:p>
    <w:p>
      <w:pPr>
        <w:pStyle w:val="TOC2"/>
        <w:tabs>
          <w:tab w:val="right" w:leader="dot" w:pos="8306"/>
        </w:tabs>
      </w:pPr>
      <w:hyperlink w:anchor="_Toc31759" w:history="1">
        <w:r>
          <w:rPr>
            <w:rFonts w:ascii="仿宋" w:eastAsia="仿宋" w:hAnsi="仿宋" w:cs="仿宋" w:hint="eastAsia"/>
            <w:lang w:eastAsia="zh-CN"/>
          </w:rPr>
          <w:t>(二)、建设进度</w:t>
        </w:r>
        <w:r>
          <w:tab/>
        </w:r>
        <w:r>
          <w:fldChar w:fldCharType="begin"/>
        </w:r>
        <w:r>
          <w:instrText xml:space="preserve"> PAGEREF _Toc31759 \h </w:instrText>
        </w:r>
        <w:r>
          <w:fldChar w:fldCharType="separate"/>
        </w:r>
        <w:r>
          <w:t>36</w:t>
        </w:r>
        <w:r>
          <w:fldChar w:fldCharType="end"/>
        </w:r>
      </w:hyperlink>
    </w:p>
    <w:p>
      <w:pPr>
        <w:pStyle w:val="TOC2"/>
        <w:tabs>
          <w:tab w:val="right" w:leader="dot" w:pos="8306"/>
        </w:tabs>
      </w:pPr>
      <w:hyperlink w:anchor="_Toc14430" w:history="1">
        <w:r>
          <w:rPr>
            <w:rFonts w:ascii="仿宋" w:eastAsia="仿宋" w:hAnsi="仿宋" w:cs="仿宋" w:hint="eastAsia"/>
            <w:lang w:eastAsia="zh-CN"/>
          </w:rPr>
          <w:t>(三)、进度安排注意事项</w:t>
        </w:r>
        <w:r>
          <w:tab/>
        </w:r>
        <w:r>
          <w:fldChar w:fldCharType="begin"/>
        </w:r>
        <w:r>
          <w:instrText xml:space="preserve"> PAGEREF _Toc14430 \h </w:instrText>
        </w:r>
        <w:r>
          <w:fldChar w:fldCharType="separate"/>
        </w:r>
        <w:r>
          <w:t>37</w:t>
        </w:r>
        <w:r>
          <w:fldChar w:fldCharType="end"/>
        </w:r>
      </w:hyperlink>
    </w:p>
    <w:p>
      <w:pPr>
        <w:pStyle w:val="TOC2"/>
        <w:tabs>
          <w:tab w:val="right" w:leader="dot" w:pos="8306"/>
        </w:tabs>
      </w:pPr>
      <w:hyperlink w:anchor="_Toc4167" w:history="1">
        <w:r>
          <w:rPr>
            <w:rFonts w:ascii="仿宋" w:eastAsia="仿宋" w:hAnsi="仿宋" w:cs="仿宋" w:hint="eastAsia"/>
            <w:lang w:eastAsia="zh-CN"/>
          </w:rPr>
          <w:t>(四)、人力资源配置</w:t>
        </w:r>
        <w:r>
          <w:tab/>
        </w:r>
        <w:r>
          <w:fldChar w:fldCharType="begin"/>
        </w:r>
        <w:r>
          <w:instrText xml:space="preserve"> PAGEREF _Toc4167 \h </w:instrText>
        </w:r>
        <w:r>
          <w:fldChar w:fldCharType="separate"/>
        </w:r>
        <w:r>
          <w:t>39</w:t>
        </w:r>
        <w:r>
          <w:fldChar w:fldCharType="end"/>
        </w:r>
      </w:hyperlink>
    </w:p>
    <w:p>
      <w:pPr>
        <w:pStyle w:val="TOC1"/>
        <w:tabs>
          <w:tab w:val="right" w:leader="dot" w:pos="8306"/>
        </w:tabs>
      </w:pPr>
      <w:hyperlink w:anchor="_Toc19518" w:history="1">
        <w:r>
          <w:rPr>
            <w:rFonts w:ascii="仿宋" w:eastAsia="仿宋" w:hAnsi="仿宋" w:cs="仿宋" w:hint="eastAsia"/>
            <w:lang w:eastAsia="zh-CN"/>
          </w:rPr>
          <w:t>十三、利益相关者分析与沟通计划</w:t>
        </w:r>
        <w:r>
          <w:tab/>
        </w:r>
        <w:r>
          <w:fldChar w:fldCharType="begin"/>
        </w:r>
        <w:r>
          <w:instrText xml:space="preserve"> PAGEREF _Toc19518 \h </w:instrText>
        </w:r>
        <w:r>
          <w:fldChar w:fldCharType="separate"/>
        </w:r>
        <w:r>
          <w:t>39</w:t>
        </w:r>
        <w:r>
          <w:fldChar w:fldCharType="end"/>
        </w:r>
      </w:hyperlink>
    </w:p>
    <w:p>
      <w:pPr>
        <w:pStyle w:val="TOC2"/>
        <w:tabs>
          <w:tab w:val="right" w:leader="dot" w:pos="8306"/>
        </w:tabs>
      </w:pPr>
      <w:hyperlink w:anchor="_Toc20147" w:history="1">
        <w:r>
          <w:rPr>
            <w:rFonts w:ascii="仿宋" w:eastAsia="仿宋" w:hAnsi="仿宋" w:cs="仿宋" w:hint="eastAsia"/>
            <w:lang w:eastAsia="zh-CN"/>
          </w:rPr>
          <w:t>(一)、利益相关者分析</w:t>
        </w:r>
        <w:r>
          <w:tab/>
        </w:r>
        <w:r>
          <w:fldChar w:fldCharType="begin"/>
        </w:r>
        <w:r>
          <w:instrText xml:space="preserve"> PAGEREF _Toc20147 \h </w:instrText>
        </w:r>
        <w:r>
          <w:fldChar w:fldCharType="separate"/>
        </w:r>
        <w:r>
          <w:t>39</w:t>
        </w:r>
        <w:r>
          <w:fldChar w:fldCharType="end"/>
        </w:r>
      </w:hyperlink>
    </w:p>
    <w:p>
      <w:pPr>
        <w:pStyle w:val="TOC2"/>
        <w:tabs>
          <w:tab w:val="right" w:leader="dot" w:pos="8306"/>
        </w:tabs>
      </w:pPr>
      <w:hyperlink w:anchor="_Toc24564" w:history="1">
        <w:r>
          <w:rPr>
            <w:rFonts w:ascii="仿宋" w:eastAsia="仿宋" w:hAnsi="仿宋" w:cs="仿宋" w:hint="eastAsia"/>
            <w:lang w:eastAsia="zh-CN"/>
          </w:rPr>
          <w:t>(二)、沟通计划</w:t>
        </w:r>
        <w:r>
          <w:tab/>
        </w:r>
        <w:r>
          <w:fldChar w:fldCharType="begin"/>
        </w:r>
        <w:r>
          <w:instrText xml:space="preserve"> PAGEREF _Toc24564 \h </w:instrText>
        </w:r>
        <w:r>
          <w:fldChar w:fldCharType="separate"/>
        </w:r>
        <w:r>
          <w:t>41</w:t>
        </w:r>
        <w:r>
          <w:fldChar w:fldCharType="end"/>
        </w:r>
      </w:hyperlink>
    </w:p>
    <w:p>
      <w:pPr>
        <w:pStyle w:val="TOC1"/>
        <w:tabs>
          <w:tab w:val="right" w:leader="dot" w:pos="8306"/>
        </w:tabs>
      </w:pPr>
      <w:hyperlink w:anchor="_Toc28484" w:history="1">
        <w:r>
          <w:rPr>
            <w:rFonts w:ascii="仿宋" w:eastAsia="仿宋" w:hAnsi="仿宋" w:cs="仿宋" w:hint="eastAsia"/>
            <w:lang w:eastAsia="zh-CN"/>
          </w:rPr>
          <w:t>十四、供应链管理</w:t>
        </w:r>
        <w:r>
          <w:tab/>
        </w:r>
        <w:r>
          <w:fldChar w:fldCharType="begin"/>
        </w:r>
        <w:r>
          <w:instrText xml:space="preserve"> PAGEREF _Toc28484 \h </w:instrText>
        </w:r>
        <w:r>
          <w:fldChar w:fldCharType="separate"/>
        </w:r>
        <w:r>
          <w:t>42</w:t>
        </w:r>
        <w:r>
          <w:fldChar w:fldCharType="end"/>
        </w:r>
      </w:hyperlink>
    </w:p>
    <w:p>
      <w:pPr>
        <w:pStyle w:val="TOC2"/>
        <w:tabs>
          <w:tab w:val="right" w:leader="dot" w:pos="8306"/>
        </w:tabs>
      </w:pPr>
      <w:hyperlink w:anchor="_Toc4424" w:history="1">
        <w:r>
          <w:rPr>
            <w:rFonts w:ascii="仿宋" w:eastAsia="仿宋" w:hAnsi="仿宋" w:cs="仿宋" w:hint="eastAsia"/>
            <w:lang w:eastAsia="zh-CN"/>
          </w:rPr>
          <w:t>(一)、供应链战略规划</w:t>
        </w:r>
        <w:r>
          <w:tab/>
        </w:r>
        <w:r>
          <w:fldChar w:fldCharType="begin"/>
        </w:r>
        <w:r>
          <w:instrText xml:space="preserve"> PAGEREF _Toc4424 \h </w:instrText>
        </w:r>
        <w:r>
          <w:fldChar w:fldCharType="separate"/>
        </w:r>
        <w:r>
          <w:t>42</w:t>
        </w:r>
        <w:r>
          <w:fldChar w:fldCharType="end"/>
        </w:r>
      </w:hyperlink>
    </w:p>
    <w:p>
      <w:pPr>
        <w:pStyle w:val="TOC2"/>
        <w:tabs>
          <w:tab w:val="right" w:leader="dot" w:pos="8306"/>
        </w:tabs>
      </w:pPr>
      <w:hyperlink w:anchor="_Toc12243" w:history="1">
        <w:r>
          <w:rPr>
            <w:rFonts w:ascii="仿宋" w:eastAsia="仿宋" w:hAnsi="仿宋" w:cs="仿宋" w:hint="eastAsia"/>
            <w:lang w:eastAsia="zh-CN"/>
          </w:rPr>
          <w:t>(二)、供应商选择与合作</w:t>
        </w:r>
        <w:r>
          <w:tab/>
        </w:r>
        <w:r>
          <w:fldChar w:fldCharType="begin"/>
        </w:r>
        <w:r>
          <w:instrText xml:space="preserve"> PAGEREF _Toc12243 \h </w:instrText>
        </w:r>
        <w:r>
          <w:fldChar w:fldCharType="separate"/>
        </w:r>
        <w:r>
          <w:t>43</w:t>
        </w:r>
        <w:r>
          <w:fldChar w:fldCharType="end"/>
        </w:r>
      </w:hyperlink>
    </w:p>
    <w:p>
      <w:pPr>
        <w:pStyle w:val="TOC2"/>
        <w:tabs>
          <w:tab w:val="right" w:leader="dot" w:pos="8306"/>
        </w:tabs>
      </w:pPr>
      <w:hyperlink w:anchor="_Toc10519" w:history="1">
        <w:r>
          <w:rPr>
            <w:rFonts w:ascii="仿宋" w:eastAsia="仿宋" w:hAnsi="仿宋" w:cs="仿宋" w:hint="eastAsia"/>
            <w:lang w:eastAsia="zh-CN"/>
          </w:rPr>
          <w:t>(三)、物流与库存管理</w:t>
        </w:r>
        <w:r>
          <w:tab/>
        </w:r>
        <w:r>
          <w:fldChar w:fldCharType="begin"/>
        </w:r>
        <w:r>
          <w:instrText xml:space="preserve"> PAGEREF _Toc10519 \h </w:instrText>
        </w:r>
        <w:r>
          <w:fldChar w:fldCharType="separate"/>
        </w:r>
        <w:r>
          <w:t>45</w:t>
        </w:r>
        <w:r>
          <w:fldChar w:fldCharType="end"/>
        </w:r>
      </w:hyperlink>
    </w:p>
    <w:p>
      <w:pPr>
        <w:pStyle w:val="TOC1"/>
        <w:tabs>
          <w:tab w:val="right" w:leader="dot" w:pos="8306"/>
        </w:tabs>
      </w:pPr>
      <w:hyperlink w:anchor="_Toc22156" w:history="1">
        <w:r>
          <w:rPr>
            <w:rFonts w:ascii="仿宋" w:eastAsia="仿宋" w:hAnsi="仿宋" w:cs="仿宋" w:hint="eastAsia"/>
            <w:lang w:eastAsia="zh-CN"/>
          </w:rPr>
          <w:t>十五、便携式振动分析仪项目实施保障措施</w:t>
        </w:r>
        <w:r>
          <w:tab/>
        </w:r>
        <w:r>
          <w:fldChar w:fldCharType="begin"/>
        </w:r>
        <w:r>
          <w:instrText xml:space="preserve"> PAGEREF _Toc22156 \h </w:instrText>
        </w:r>
        <w:r>
          <w:fldChar w:fldCharType="separate"/>
        </w:r>
        <w:r>
          <w:t>46</w:t>
        </w:r>
        <w:r>
          <w:fldChar w:fldCharType="end"/>
        </w:r>
      </w:hyperlink>
    </w:p>
    <w:p>
      <w:pPr>
        <w:pStyle w:val="TOC2"/>
        <w:tabs>
          <w:tab w:val="right" w:leader="dot" w:pos="8306"/>
        </w:tabs>
      </w:pPr>
      <w:hyperlink w:anchor="_Toc31389" w:history="1">
        <w:r>
          <w:rPr>
            <w:rFonts w:ascii="仿宋" w:eastAsia="仿宋" w:hAnsi="仿宋" w:cs="仿宋" w:hint="eastAsia"/>
            <w:lang w:eastAsia="zh-CN"/>
          </w:rPr>
          <w:t>(一)、便携式振动分析仪项目实施保障机制</w:t>
        </w:r>
        <w:r>
          <w:tab/>
        </w:r>
        <w:r>
          <w:fldChar w:fldCharType="begin"/>
        </w:r>
        <w:r>
          <w:instrText xml:space="preserve"> PAGEREF _Toc31389 \h </w:instrText>
        </w:r>
        <w:r>
          <w:fldChar w:fldCharType="separate"/>
        </w:r>
        <w:r>
          <w:t>46</w:t>
        </w:r>
        <w:r>
          <w:fldChar w:fldCharType="end"/>
        </w:r>
      </w:hyperlink>
    </w:p>
    <w:p>
      <w:pPr>
        <w:pStyle w:val="TOC2"/>
        <w:tabs>
          <w:tab w:val="right" w:leader="dot" w:pos="8306"/>
        </w:tabs>
      </w:pPr>
      <w:hyperlink w:anchor="_Toc24717" w:history="1">
        <w:r>
          <w:rPr>
            <w:rFonts w:ascii="仿宋" w:eastAsia="仿宋" w:hAnsi="仿宋" w:cs="仿宋" w:hint="eastAsia"/>
            <w:lang w:eastAsia="zh-CN"/>
          </w:rPr>
          <w:t>(二)、便携式振动分析仪项目法律合规要求</w:t>
        </w:r>
        <w:r>
          <w:tab/>
        </w:r>
        <w:r>
          <w:fldChar w:fldCharType="begin"/>
        </w:r>
        <w:r>
          <w:instrText xml:space="preserve"> PAGEREF _Toc24717 \h </w:instrText>
        </w:r>
        <w:r>
          <w:fldChar w:fldCharType="separate"/>
        </w:r>
        <w:r>
          <w:t>50</w:t>
        </w:r>
        <w:r>
          <w:fldChar w:fldCharType="end"/>
        </w:r>
      </w:hyperlink>
    </w:p>
    <w:p>
      <w:pPr>
        <w:pStyle w:val="TOC2"/>
        <w:tabs>
          <w:tab w:val="right" w:leader="dot" w:pos="8306"/>
        </w:tabs>
      </w:pPr>
      <w:hyperlink w:anchor="_Toc29189" w:history="1">
        <w:r>
          <w:rPr>
            <w:rFonts w:ascii="仿宋" w:eastAsia="仿宋" w:hAnsi="仿宋" w:cs="仿宋" w:hint="eastAsia"/>
            <w:lang w:eastAsia="zh-CN"/>
          </w:rPr>
          <w:t>(三)、便携式振动分析仪项目合同管理与法律事务</w:t>
        </w:r>
        <w:r>
          <w:tab/>
        </w:r>
        <w:r>
          <w:fldChar w:fldCharType="begin"/>
        </w:r>
        <w:r>
          <w:instrText xml:space="preserve"> PAGEREF _Toc29189 \h </w:instrText>
        </w:r>
        <w:r>
          <w:fldChar w:fldCharType="separate"/>
        </w:r>
        <w:r>
          <w:t>54</w:t>
        </w:r>
        <w:r>
          <w:fldChar w:fldCharType="end"/>
        </w:r>
      </w:hyperlink>
    </w:p>
    <w:p>
      <w:pPr>
        <w:pStyle w:val="TOC2"/>
        <w:tabs>
          <w:tab w:val="right" w:leader="dot" w:pos="8306"/>
        </w:tabs>
      </w:pPr>
      <w:hyperlink w:anchor="_Toc1716" w:history="1">
        <w:r>
          <w:rPr>
            <w:rFonts w:ascii="仿宋" w:eastAsia="仿宋" w:hAnsi="仿宋" w:cs="仿宋" w:hint="eastAsia"/>
            <w:lang w:eastAsia="zh-CN"/>
          </w:rPr>
          <w:t>(四)、便携式振动分析仪项目知识产权保护策略</w:t>
        </w:r>
        <w:r>
          <w:tab/>
        </w:r>
        <w:r>
          <w:fldChar w:fldCharType="begin"/>
        </w:r>
        <w:r>
          <w:instrText xml:space="preserve"> PAGEREF _Toc1716 \h </w:instrText>
        </w:r>
        <w:r>
          <w:fldChar w:fldCharType="separate"/>
        </w:r>
        <w:r>
          <w:t>61</w:t>
        </w:r>
        <w:r>
          <w:fldChar w:fldCharType="end"/>
        </w:r>
      </w:hyperlink>
    </w:p>
    <w:p>
      <w:pPr>
        <w:pStyle w:val="TOC1"/>
        <w:tabs>
          <w:tab w:val="right" w:leader="dot" w:pos="8306"/>
        </w:tabs>
      </w:pPr>
      <w:hyperlink w:anchor="_Toc29840" w:history="1">
        <w:r>
          <w:rPr>
            <w:rFonts w:ascii="仿宋" w:eastAsia="仿宋" w:hAnsi="仿宋" w:cs="仿宋" w:hint="eastAsia"/>
            <w:lang w:eastAsia="zh-CN"/>
          </w:rPr>
          <w:t>十六、质量管理体系</w:t>
        </w:r>
        <w:r>
          <w:tab/>
        </w:r>
        <w:r>
          <w:fldChar w:fldCharType="begin"/>
        </w:r>
        <w:r>
          <w:instrText xml:space="preserve"> PAGEREF _Toc29840 \h </w:instrText>
        </w:r>
        <w:r>
          <w:fldChar w:fldCharType="separate"/>
        </w:r>
        <w:r>
          <w:t>63</w:t>
        </w:r>
        <w:r>
          <w:fldChar w:fldCharType="end"/>
        </w:r>
      </w:hyperlink>
    </w:p>
    <w:p>
      <w:pPr>
        <w:pStyle w:val="TOC2"/>
        <w:tabs>
          <w:tab w:val="right" w:leader="dot" w:pos="8306"/>
        </w:tabs>
      </w:pPr>
      <w:hyperlink w:anchor="_Toc20917" w:history="1">
        <w:r>
          <w:rPr>
            <w:rFonts w:ascii="仿宋" w:eastAsia="仿宋" w:hAnsi="仿宋" w:cs="仿宋" w:hint="eastAsia"/>
            <w:lang w:eastAsia="zh-CN"/>
          </w:rPr>
          <w:t>(一)、质量目标与方针</w:t>
        </w:r>
        <w:r>
          <w:tab/>
        </w:r>
        <w:r>
          <w:fldChar w:fldCharType="begin"/>
        </w:r>
        <w:r>
          <w:instrText xml:space="preserve"> PAGEREF _Toc20917 \h </w:instrText>
        </w:r>
        <w:r>
          <w:fldChar w:fldCharType="separate"/>
        </w:r>
        <w:r>
          <w:t>63</w:t>
        </w:r>
        <w:r>
          <w:fldChar w:fldCharType="end"/>
        </w:r>
      </w:hyperlink>
    </w:p>
    <w:p>
      <w:pPr>
        <w:pStyle w:val="TOC2"/>
        <w:tabs>
          <w:tab w:val="right" w:leader="dot" w:pos="8306"/>
        </w:tabs>
      </w:pPr>
      <w:hyperlink w:anchor="_Toc1739" w:history="1">
        <w:r>
          <w:rPr>
            <w:rFonts w:ascii="仿宋" w:eastAsia="仿宋" w:hAnsi="仿宋" w:cs="仿宋" w:hint="eastAsia"/>
            <w:lang w:eastAsia="zh-CN"/>
          </w:rPr>
          <w:t>(二)、质量管理责任</w:t>
        </w:r>
        <w:r>
          <w:tab/>
        </w:r>
        <w:r>
          <w:fldChar w:fldCharType="begin"/>
        </w:r>
        <w:r>
          <w:instrText xml:space="preserve"> PAGEREF _Toc1739 \h </w:instrText>
        </w:r>
        <w:r>
          <w:fldChar w:fldCharType="separate"/>
        </w:r>
        <w:r>
          <w:t>64</w:t>
        </w:r>
        <w:r>
          <w:fldChar w:fldCharType="end"/>
        </w:r>
      </w:hyperlink>
    </w:p>
    <w:p>
      <w:pPr>
        <w:pStyle w:val="TOC2"/>
        <w:tabs>
          <w:tab w:val="right" w:leader="dot" w:pos="8306"/>
        </w:tabs>
      </w:pPr>
      <w:hyperlink w:anchor="_Toc32741" w:history="1">
        <w:r>
          <w:rPr>
            <w:rFonts w:ascii="仿宋" w:eastAsia="仿宋" w:hAnsi="仿宋" w:cs="仿宋" w:hint="eastAsia"/>
            <w:lang w:eastAsia="zh-CN"/>
          </w:rPr>
          <w:t>(三)、质量管理体系文件</w:t>
        </w:r>
        <w:r>
          <w:tab/>
        </w:r>
        <w:r>
          <w:fldChar w:fldCharType="begin"/>
        </w:r>
        <w:r>
          <w:instrText xml:space="preserve"> PAGEREF _Toc32741 \h </w:instrText>
        </w:r>
        <w:r>
          <w:fldChar w:fldCharType="separate"/>
        </w:r>
        <w:r>
          <w:t>66</w:t>
        </w:r>
        <w:r>
          <w:fldChar w:fldCharType="end"/>
        </w:r>
      </w:hyperlink>
    </w:p>
    <w:p>
      <w:pPr>
        <w:pStyle w:val="TOC2"/>
        <w:tabs>
          <w:tab w:val="right" w:leader="dot" w:pos="8306"/>
        </w:tabs>
      </w:pPr>
      <w:hyperlink w:anchor="_Toc4532" w:history="1">
        <w:r>
          <w:rPr>
            <w:rFonts w:ascii="仿宋" w:eastAsia="仿宋" w:hAnsi="仿宋" w:cs="仿宋" w:hint="eastAsia"/>
            <w:lang w:eastAsia="zh-CN"/>
          </w:rPr>
          <w:t>(四)、质量培训与教育</w:t>
        </w:r>
        <w:r>
          <w:tab/>
        </w:r>
        <w:r>
          <w:fldChar w:fldCharType="begin"/>
        </w:r>
        <w:r>
          <w:instrText xml:space="preserve"> PAGEREF _Toc4532 \h </w:instrText>
        </w:r>
        <w:r>
          <w:fldChar w:fldCharType="separate"/>
        </w:r>
        <w:r>
          <w:t>68</w:t>
        </w:r>
        <w:r>
          <w:fldChar w:fldCharType="end"/>
        </w:r>
      </w:hyperlink>
    </w:p>
    <w:p>
      <w:pPr>
        <w:pStyle w:val="TOC2"/>
        <w:tabs>
          <w:tab w:val="right" w:leader="dot" w:pos="8306"/>
        </w:tabs>
      </w:pPr>
      <w:hyperlink w:anchor="_Toc21090" w:history="1">
        <w:r>
          <w:rPr>
            <w:rFonts w:ascii="仿宋" w:eastAsia="仿宋" w:hAnsi="仿宋" w:cs="仿宋" w:hint="eastAsia"/>
            <w:lang w:eastAsia="zh-CN"/>
          </w:rPr>
          <w:t>(五)、质量审核与评价</w:t>
        </w:r>
        <w:r>
          <w:tab/>
        </w:r>
        <w:r>
          <w:fldChar w:fldCharType="begin"/>
        </w:r>
        <w:r>
          <w:instrText xml:space="preserve"> PAGEREF _Toc21090 \h </w:instrText>
        </w:r>
        <w:r>
          <w:fldChar w:fldCharType="separate"/>
        </w:r>
        <w:r>
          <w:t>69</w:t>
        </w:r>
        <w:r>
          <w:fldChar w:fldCharType="end"/>
        </w:r>
      </w:hyperlink>
    </w:p>
    <w:p>
      <w:pPr>
        <w:pStyle w:val="TOC2"/>
        <w:tabs>
          <w:tab w:val="right" w:leader="dot" w:pos="8306"/>
        </w:tabs>
      </w:pPr>
      <w:hyperlink w:anchor="_Toc9656" w:history="1">
        <w:r>
          <w:rPr>
            <w:rFonts w:ascii="仿宋" w:eastAsia="仿宋" w:hAnsi="仿宋" w:cs="仿宋" w:hint="eastAsia"/>
            <w:lang w:eastAsia="zh-CN"/>
          </w:rPr>
          <w:t>(六)、不符合与纠正措施</w:t>
        </w:r>
        <w:r>
          <w:tab/>
        </w:r>
        <w:r>
          <w:fldChar w:fldCharType="begin"/>
        </w:r>
        <w:r>
          <w:instrText xml:space="preserve"> PAGEREF _Toc9656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41"/>
      <w:r>
        <w:rPr>
          <w:rFonts w:ascii="仿宋" w:eastAsia="仿宋" w:hAnsi="仿宋" w:cs="仿宋" w:hint="eastAsia"/>
          <w:sz w:val="28"/>
          <w:lang w:eastAsia="zh-CN"/>
        </w:rPr>
        <w:t>一、便携式振动分析仪项目建设单位说明</w:t>
      </w:r>
      <w:bookmarkEnd w:id="2"/>
    </w:p>
    <w:p>
      <w:pPr>
        <w:pStyle w:val="Heading2"/>
        <w:rPr>
          <w:rFonts w:ascii="仿宋" w:eastAsia="仿宋" w:hAnsi="仿宋" w:cs="仿宋" w:hint="eastAsia"/>
          <w:lang w:eastAsia="zh-CN"/>
        </w:rPr>
      </w:pPr>
      <w:bookmarkStart w:id="3" w:name="_Toc23492"/>
      <w:r>
        <w:rPr>
          <w:rFonts w:ascii="仿宋" w:eastAsia="仿宋" w:hAnsi="仿宋" w:cs="仿宋" w:hint="eastAsia"/>
          <w:lang w:eastAsia="zh-CN"/>
        </w:rPr>
        <w:t>(一)、便携式振动分析仪项目承办单位基本情况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2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便携式振动分析仪项目承办单位的XXXX，我们着眼于实现可持续的经济效益。通过技术创新和解决方案的提供，公司预计在便携式振动分析仪项目执行期间将获得可观的收入增长。这一收入来源主要包括便携式振动分析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同时，我们注重成本控制和效率提升，以确保便携式振动分析仪项目的可持续盈利。透过精细的管理和资源优化，公司期望实现便携式振动分析仪项目利润最大化。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便携式振动分析仪项目实施进行全面的投资评估，包括便携式振动分析仪项目启动阶段的资金投入和后续运营成本。通过对便携式振动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便携式振动分析仪项目实施过程中具备足够的资金流动性，公司将进行详尽的现金流分析。这包括资金需求的合理预测、便携式振动分析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094"/>
      <w:r>
        <w:rPr>
          <w:rFonts w:ascii="仿宋" w:eastAsia="仿宋" w:hAnsi="仿宋" w:cs="仿宋" w:hint="eastAsia"/>
          <w:sz w:val="28"/>
          <w:lang w:eastAsia="zh-CN"/>
        </w:rPr>
        <w:t>二、便携式振动分析仪项目建设背景及必要性分析</w:t>
      </w:r>
      <w:bookmarkEnd w:id="5"/>
    </w:p>
    <w:p>
      <w:pPr>
        <w:pStyle w:val="Heading2"/>
        <w:rPr>
          <w:rFonts w:ascii="仿宋" w:eastAsia="仿宋" w:hAnsi="仿宋" w:cs="仿宋" w:hint="eastAsia"/>
          <w:lang w:eastAsia="zh-CN"/>
        </w:rPr>
      </w:pPr>
      <w:bookmarkStart w:id="6" w:name="_Toc11456"/>
      <w:r>
        <w:rPr>
          <w:rFonts w:ascii="仿宋" w:eastAsia="仿宋" w:hAnsi="仿宋" w:cs="仿宋" w:hint="eastAsia"/>
          <w:lang w:eastAsia="zh-CN"/>
        </w:rPr>
        <w:t>(一)、便携式振动分析仪项目背景分析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便携式振动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便携式振动分析仪项目在这个潮流中的定位。同时，我们将关注行业内涌现的新兴机遇，以便便携式振动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便携式振动分析仪项目提供了强大的发展动力。我们将聚焦于行业内最新的技术发展趋势，包括但不限于人工智能、大数据分析、物联网等领域。通过深度的技术研究，我们将确保便携式振动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便携式振动分析仪项目发展的源泉。我们将投入更多的精力对市场需求进行深入剖析，超越表面的需求，深入挖掘潜在的市场痛点和机遇。通过对市场需求的细致了解，便携式振动分析仪项目将更有针对性地设计解决方案，满足市场的多样化需求，从而更好地促进便携式振动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便携式振动分析仪项目战略至关重要。我们将对竞争态势进行更为深入的分析，包括但不限于市场份额、产品特点、客户满意度等多个维度。通过深度的竞争分析，便携式振动分析仪项目将能够更准确地把握市场脉搏，制定具有竞争力的便携式振动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便携式振动分析仪项目的发展具有直接的影响。我们将进行更为全面的法规和政策分析，了解行业发展中的潜在法律风险和合规挑战。通过充分了解和遵守相关法规，便携式振动分析仪项目将确保在法律框架内合法合规运营，为便携式振动分析仪项目的稳健发展提供有力支持。</w:t>
      </w:r>
    </w:p>
    <w:p>
      <w:pPr>
        <w:pStyle w:val="Heading2"/>
        <w:ind w:firstLine="560" w:firstLineChars="200"/>
        <w:rPr>
          <w:rFonts w:ascii="仿宋" w:eastAsia="仿宋" w:hAnsi="仿宋" w:cs="仿宋" w:hint="eastAsia"/>
          <w:sz w:val="28"/>
          <w:lang w:eastAsia="zh-CN"/>
        </w:rPr>
      </w:pPr>
      <w:bookmarkStart w:id="7" w:name="_Toc10423"/>
      <w:r>
        <w:rPr>
          <w:rFonts w:ascii="仿宋" w:eastAsia="仿宋" w:hAnsi="仿宋" w:cs="仿宋" w:hint="eastAsia"/>
          <w:sz w:val="28"/>
          <w:lang w:eastAsia="zh-CN"/>
        </w:rPr>
        <w:t>(二)、便携式振动分析仪项目建设必要性分析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建设的迫切性源于对行业发展趋势的深刻洞察。我们正处于一个行业变革的时代，科技创新、数字化转型成为企业发展的关键动力。便携式振动分析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建设不仅仅是为了跟上潮流，更是为了通过技术创新推动企业的持续发展。通过引入先进的技术和解决方案，便携式振动分析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便携式振动分析仪项目的建设成为必然选择，通过提高产品质量、拓展服务领域，从而在竞争中获得更多的机会。便携式振动分析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便携式振动分析仪项目建设的必要性体现在对客户需求更精准的满足。通过便携式振动分析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建设的背后是对企业持续创新的追求。只有通过不断创新，企业才能在竞争中立于不败之地。便携式振动分析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568"/>
      <w:r>
        <w:rPr>
          <w:rFonts w:ascii="仿宋" w:eastAsia="仿宋" w:hAnsi="仿宋" w:cs="仿宋" w:hint="eastAsia"/>
          <w:sz w:val="28"/>
          <w:lang w:eastAsia="zh-CN"/>
        </w:rPr>
        <w:t>三、便携式振动分析仪项目危机管理</w:t>
      </w:r>
      <w:bookmarkEnd w:id="8"/>
    </w:p>
    <w:p>
      <w:pPr>
        <w:pStyle w:val="Heading2"/>
        <w:rPr>
          <w:rFonts w:ascii="仿宋" w:eastAsia="仿宋" w:hAnsi="仿宋" w:cs="仿宋" w:hint="eastAsia"/>
          <w:lang w:eastAsia="zh-CN"/>
        </w:rPr>
      </w:pPr>
      <w:bookmarkStart w:id="9" w:name="_Toc1045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振动分析仪项目危机管理中，危机预警与识别是确保便携式振动分析仪项目稳健运行的核心步骤。通过建立全面的监测机制，便携式振动分析仪项目团队旨在及时发现和理解潜在的风险和危机因素，以便采取及时的预防和应对措施，确保便携式振动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便携式振动分析仪项目团队全面分析了整个便携式振动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便携式振动分析仪项目团队着重于明确定义便携式振动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便携式振动分析仪项目进展的持续监控，团队能够及时发现潜在问题并作出迅速反应。便携式振动分析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在这一阶段，团队的专业素养和反应速度将发挥至关重要的作用，以确保潜在危机能够在初期得到有效的处理，最大程度地减轻负面影响。通过危机预警与识别，便携式振动分析仪项目得以更有序、可控地推进。</w:t>
      </w:r>
    </w:p>
    <w:p>
      <w:pPr>
        <w:pStyle w:val="Heading2"/>
        <w:ind w:firstLine="560" w:firstLineChars="200"/>
        <w:rPr>
          <w:rFonts w:ascii="仿宋" w:eastAsia="仿宋" w:hAnsi="仿宋" w:cs="仿宋" w:hint="eastAsia"/>
          <w:sz w:val="28"/>
          <w:lang w:eastAsia="zh-CN"/>
        </w:rPr>
      </w:pPr>
      <w:bookmarkStart w:id="10" w:name="_Toc1585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在危机发生时，便携式振动分析仪项目团队立即行动，成立了应急小组。该小组的任务是迅速制定并实施紧急应对措施，以最小化潜在损失。以下是采取的主要措施：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暂停便携式振动分析仪项目进度：为遏制危机蔓延，便携式振动分析仪项目暂时停止进行，以便全面评估当前状况。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资源重新分配：重新评估便携式振动分析仪项目资源的分配，确保最大限度地减小损失。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实时沟通：与关键利益相关者建立实时沟通机制，向他们传递便携式振动分析仪项目危机的实际状况，保障便携式振动分析仪项目核心利益。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在紧急应对的同时，便携式振动分析仪项目团队强调了团队协作和有效沟通的重要性。以下是团队协作的关键举措：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信息共享机制：建立了信息共享平台，确保团队成员能够及时获取便携式振动分析仪项目危机的实时信息。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领导者沟通：便携式振动分析仪项目领导者通过定期会议和即时沟通工具，指导团队应对危机，保持团队稳定运行。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随着危机得到初步控制，便携式振动分析仪项目团队转向制定恢复计划，以确保便携式振动分析仪项目能够从中迅速恢复。主要恢复计划包括：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修复受损的进度计划：重新评估便携式振动分析仪项目进度，制定修复计划，确保便携式振动分析仪项目尽快回归正常进程。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重新调整资源分配：优化资源分配，确保便携式振动分析仪项目在有限资源下高效运转。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风险管理机制加强：对便携式振动分析仪项目风险进行全面评估，制定更强化的风险管理策略，以预防未来可能的危机。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5579"/>
      <w:r>
        <w:rPr>
          <w:rFonts w:ascii="仿宋" w:eastAsia="仿宋" w:hAnsi="仿宋" w:cs="仿宋" w:hint="eastAsia"/>
          <w:sz w:val="28"/>
          <w:lang w:eastAsia="zh-CN"/>
        </w:rPr>
        <w:t>四、便携式振动分析仪项目绩效评估</w:t>
      </w:r>
      <w:bookmarkEnd w:id="11"/>
    </w:p>
    <w:p>
      <w:pPr>
        <w:pStyle w:val="Heading2"/>
        <w:rPr>
          <w:rFonts w:ascii="仿宋" w:eastAsia="仿宋" w:hAnsi="仿宋" w:cs="仿宋" w:hint="eastAsia"/>
          <w:lang w:eastAsia="zh-CN"/>
        </w:rPr>
      </w:pPr>
      <w:bookmarkStart w:id="12" w:name="_Toc1123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振动分析仪项目中，我们设计了一套全面的绩效评估指标，以确保便携式振动分析仪项目的可控和成功交付。这些指标跨足便携式振动分析仪项目目标、成本、进度和质量等多个维度，为我们提供了全面洞察便携式振动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目标达成率是我们关注的首要指标。我们设定了明确的目标，并通过定期监测和评估，迅速发现并应对潜在的目标偏差。这为便携式振动分析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成本绩效是另一个核心关注点。通过实际成本与预算成本的对比分析，我们深入了解成本差异的原因，及时调整资源分配，保持便携式振动分析仪项目在经济效益方面的合理水平。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进度作为关键的绩效指标之一，得到了精心的关注。我们制定了详细的便携式振动分析仪项目进度计划，并设立了进度符合度指标，确保实际进度与计划进度保持一致。这使我们能够快速发现和解决潜在的进度问题，保持便携式振动分析仪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便携式振动分析仪项目绩效的不可或缺的一环。我们引入了一系列的质量标准和客户满意度指标，以确保便携式振动分析仪项目交付的成果在质量上达到或超越预期水平。通过持续监测这些指标，我们努力提升便携式振动分析仪项目整体质量水平，为便携式振动分析仪项目的成功交付提供有力保障。通过这些科学且全面的绩效评估，我们能够更好地引导便携式振动分析仪项目的持续改进，确保便携式振动分析仪项目目标的顺利达成。</w:t>
      </w:r>
    </w:p>
    <w:p>
      <w:pPr>
        <w:pStyle w:val="Heading2"/>
        <w:ind w:firstLine="560" w:firstLineChars="200"/>
        <w:rPr>
          <w:rFonts w:ascii="仿宋" w:eastAsia="仿宋" w:hAnsi="仿宋" w:cs="仿宋" w:hint="eastAsia"/>
          <w:sz w:val="28"/>
          <w:lang w:eastAsia="zh-CN"/>
        </w:rPr>
      </w:pPr>
      <w:bookmarkStart w:id="13" w:name="_Toc2664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绩效评估是便携式振动分析仪项目中的关键环节，为确保便携式振动分析仪项目达到预期目标，我们采用了多层次、多维度的绩效评估方法。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便携式振动分析仪项目的战略目标对齐，确保每个决策和行动都与便携式振动分析仪项目整体目标保持一致。团队会定期召开战略对齐会议，审视当前工作与便携式振动分析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便携式振动分析仪项目进度、质量、成本和风险等方面。这些指标通过数据收集和分析，为便携式振动分析仪项目管理团队提供了客观的评估依据。例如，我们通过便携式振动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便携式振动分析仪项目内部，还考虑了便携式振动分析仪项目对外部环境的影响。我们定期进行干系人满意度调查，以了解各利益相关方对便携式振动分析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这种多层次、多角度的绩效评估方法，使得我们能够全面了解便携式振动分析仪项目的运行状态，及时做出调整，确保便携式振动分析仪项目在不断变化的环境中保持稳健前行。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2905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为了确保便携式振动分析仪项目的有效管理和不断优化，我们采用了精心设计的绩效评估周期。这个周期旨在实现灵活、实时和全面的评估，以适应便携式振动分析仪项目执行中的各种挑战。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便携式振动分析仪项目的不同需求，分为短期、中期和长期。短期评估关注每个迭代或工作周期，以及时发现和解决当前任务中的问题。中期评估涵盖几个迭代，深入了解整体便携式振动分析仪项目的趋势和性能。长期评估则着眼于整个便携式振动分析仪项目阶段，确保便携式振动分析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便携式振动分析仪项目管理工具和协作平台，团队成员能够随时更新和分享便携式振动分析仪项目数据。这种实时性的反馈机制使我们能够及时察觉潜在问题，快速调整，保持便携式振动分析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便携式振动分析仪项目的决策制定密不可分。每个周期的便携式振动分析仪项目回顾会议成为集体总结经验、识别问题深层次原因并找到创新解决方案的平台。这种定期的反思与调整机制使便携式振动分析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81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1437"/>
      <w:r>
        <w:rPr>
          <w:rFonts w:ascii="仿宋" w:eastAsia="仿宋" w:hAnsi="仿宋" w:cs="仿宋" w:hint="eastAsia"/>
          <w:lang w:eastAsia="zh-CN"/>
        </w:rPr>
        <w:t>(一)、便携式振动分析仪行业分析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行业一直以来都是市场的关注焦点。行业内的发展趋势、竞争态势以及潜在机会都对便携式振动分析仪项目的推进产生深远的影响。通过深入研究行业的整体概貌，我们将更好地理解行业的核心特征，为便携式振动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振动分析仪行业，技术一直是推动创新和发展的关键因素。我们将对当前技术趋势进行详尽分析，包括但不限于人工智能、大数据应用、先进制造技术等。这有助于便携式振动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便携式振动分析仪项目成功的基础。我们将对主要竞争对手进行深入研究，包括其市场份额、产品特点、市场定位等。通过全面了解竞争对手的优势和劣势，便携式振动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425"/>
      <w:r>
        <w:rPr>
          <w:rFonts w:ascii="仿宋" w:eastAsia="仿宋" w:hAnsi="仿宋" w:cs="仿宋" w:hint="eastAsia"/>
          <w:sz w:val="28"/>
          <w:lang w:eastAsia="zh-CN"/>
        </w:rPr>
        <w:t>(二)、便携式振动分析仪市场分析预测</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便携式振动分析仪市场未来的增长趋势。这包括市场的整体规模、各细分领域的发展趋势等。便携式振动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便携式振动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便携式振动分析仪项目实施过程中需要充分考虑的因素。我们将对市场风险进行全面评估，包括但不限于政策法规风险、市场竞争风险、技术变革风险等。通过对潜在风险的深入分析，便携式振动分析仪项目可以制定相应的风险缓解策略，降低不确定性对便携式振动分析仪项目的影响。</w:t>
      </w:r>
    </w:p>
    <w:p>
      <w:pPr>
        <w:pStyle w:val="Heading1"/>
        <w:ind w:firstLine="560" w:firstLineChars="200"/>
        <w:rPr>
          <w:rFonts w:ascii="仿宋" w:eastAsia="仿宋" w:hAnsi="仿宋" w:cs="仿宋" w:hint="eastAsia"/>
          <w:sz w:val="28"/>
          <w:lang w:eastAsia="zh-CN"/>
        </w:rPr>
      </w:pPr>
      <w:bookmarkStart w:id="18" w:name="_Toc32364"/>
      <w:r>
        <w:rPr>
          <w:rFonts w:ascii="仿宋" w:eastAsia="仿宋" w:hAnsi="仿宋" w:cs="仿宋" w:hint="eastAsia"/>
          <w:sz w:val="28"/>
          <w:lang w:eastAsia="zh-CN"/>
        </w:rPr>
        <w:t>六、便携式振动分析仪项目选址可行性分析</w:t>
      </w:r>
      <w:bookmarkEnd w:id="18"/>
    </w:p>
    <w:p>
      <w:pPr>
        <w:pStyle w:val="Heading2"/>
        <w:rPr>
          <w:rFonts w:ascii="仿宋" w:eastAsia="仿宋" w:hAnsi="仿宋" w:cs="仿宋" w:hint="eastAsia"/>
          <w:lang w:eastAsia="zh-CN"/>
        </w:rPr>
      </w:pPr>
      <w:bookmarkStart w:id="19" w:name="_Toc24951"/>
      <w:r>
        <w:rPr>
          <w:rFonts w:ascii="仿宋" w:eastAsia="仿宋" w:hAnsi="仿宋" w:cs="仿宋" w:hint="eastAsia"/>
          <w:lang w:eastAsia="zh-CN"/>
        </w:rPr>
        <w:t>(一)、便携式振动分析仪项目选址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该便携式振动分析仪项目选址位于XX省XX市XX区XXX街道</w:t>
      </w:r>
    </w:p>
    <w:p>
      <w:pPr>
        <w:pStyle w:val="Heading2"/>
        <w:ind w:firstLine="560" w:firstLineChars="200"/>
        <w:rPr>
          <w:rFonts w:ascii="仿宋" w:eastAsia="仿宋" w:hAnsi="仿宋" w:cs="仿宋" w:hint="eastAsia"/>
          <w:sz w:val="28"/>
          <w:lang w:eastAsia="zh-CN"/>
        </w:rPr>
      </w:pPr>
      <w:bookmarkStart w:id="20" w:name="_Toc1748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便携式振动分析仪项目的征地面积将根据便携式振动分析仪项目的实际规模和需求进行精确规划。具体面积XXX平方米，旨在确保便携式振动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净用地面积是在征地面积基础上去除不可利用面积后的实际可开发用地。具体面积XXX平方米，考虑到环保、交通、安全等多方面因素，以确保便携式振动分析仪项目在整体利用效率上达到最优。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便携式振动分析仪项目计划建设的建筑总规模具体面积XXX平方米。这一规模的确定综合考虑了便携式振动分析仪项目的性质、规模，以及城市规划的相关要求，确保建筑布局与周边环境协调一致。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绿地率是便携式振动分析仪项目用地中被规划为绿地的比例。具体面积XXX平方米，旨在通过合理规划绿地，改善便携式振动分析仪项目周边环境，提升居民生活质量，并符合城市整体绿化规划。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容积率是用地上可以建设的建筑总体积与用地面积之比。具体面积XXX，通过合理的容积率规划，确保便携式振动分析仪项目建筑规模与周边环境和谐共生。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便携式振动分析仪项目选址与当地城市规划相一致，具体面积XXX平方米。通过与城市规划部门深入沟通，确保便携式振动分析仪项目不仅符合城市的整体发展方向，还能够融入城市的发展布局，为城市的长远发展贡献力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https://d.book118.com/555211223121011113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1734E"/>
    <w:rsid w:val="34E173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21122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2024-02-21T05:03:00Z</dcterms:created>
  <dcterms:modified xsi:type="dcterms:W3CDTF">2024-02-21T05:03:33Z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F49AD980ECB44D5AB51F6D168614D109_11</vt:lpwstr>
  </property>
  <property fmtid="{D5CDD505-2E9C-101B-9397-08002B2CF9AE}" pid="3" name="KSOProductBuildVer">
    <vt:lpwstr>2052-12.1.0.16250</vt:lpwstr>
  </property>
</Properties>
</file>