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高性能铁氧体一次磁粉项目规划设计纲要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22" w:history="1">
        <w:r>
          <w:rPr>
            <w:rFonts w:ascii="仿宋" w:eastAsia="仿宋" w:hAnsi="仿宋" w:cs="仿宋" w:hint="eastAsia"/>
            <w:lang w:eastAsia="zh-CN"/>
          </w:rPr>
          <w:t>前言</w:t>
        </w:r>
        <w:r>
          <w:tab/>
        </w:r>
        <w:r>
          <w:fldChar w:fldCharType="begin"/>
        </w:r>
        <w:r>
          <w:instrText xml:space="preserve"> PAGEREF _Toc9222 \h </w:instrText>
        </w:r>
        <w:r>
          <w:fldChar w:fldCharType="separate"/>
        </w:r>
        <w:r>
          <w:t>3</w:t>
        </w:r>
        <w:r>
          <w:fldChar w:fldCharType="end"/>
        </w:r>
      </w:hyperlink>
    </w:p>
    <w:p>
      <w:pPr>
        <w:pStyle w:val="TOC1"/>
        <w:tabs>
          <w:tab w:val="right" w:leader="dot" w:pos="8306"/>
        </w:tabs>
      </w:pPr>
      <w:hyperlink w:anchor="_Toc17358" w:history="1">
        <w:r>
          <w:rPr>
            <w:rFonts w:ascii="仿宋" w:eastAsia="仿宋" w:hAnsi="仿宋" w:cs="仿宋" w:hint="eastAsia"/>
            <w:lang w:eastAsia="zh-CN"/>
          </w:rPr>
          <w:t>一、高性能铁氧体一次磁粉项目土建工程</w:t>
        </w:r>
        <w:r>
          <w:tab/>
        </w:r>
        <w:r>
          <w:fldChar w:fldCharType="begin"/>
        </w:r>
        <w:r>
          <w:instrText xml:space="preserve"> PAGEREF _Toc17358 \h </w:instrText>
        </w:r>
        <w:r>
          <w:fldChar w:fldCharType="separate"/>
        </w:r>
        <w:r>
          <w:t>3</w:t>
        </w:r>
        <w:r>
          <w:fldChar w:fldCharType="end"/>
        </w:r>
      </w:hyperlink>
    </w:p>
    <w:p>
      <w:pPr>
        <w:pStyle w:val="TOC2"/>
        <w:tabs>
          <w:tab w:val="right" w:leader="dot" w:pos="8306"/>
        </w:tabs>
      </w:pPr>
      <w:hyperlink w:anchor="_Toc32686" w:history="1">
        <w:r>
          <w:rPr>
            <w:rFonts w:ascii="仿宋" w:eastAsia="仿宋" w:hAnsi="仿宋" w:cs="仿宋" w:hint="eastAsia"/>
            <w:lang w:eastAsia="zh-CN"/>
          </w:rPr>
          <w:t>(一)、建筑工程设计原则</w:t>
        </w:r>
        <w:r>
          <w:tab/>
        </w:r>
        <w:r>
          <w:fldChar w:fldCharType="begin"/>
        </w:r>
        <w:r>
          <w:instrText xml:space="preserve"> PAGEREF _Toc32686 \h </w:instrText>
        </w:r>
        <w:r>
          <w:fldChar w:fldCharType="separate"/>
        </w:r>
        <w:r>
          <w:t>3</w:t>
        </w:r>
        <w:r>
          <w:fldChar w:fldCharType="end"/>
        </w:r>
      </w:hyperlink>
    </w:p>
    <w:p>
      <w:pPr>
        <w:pStyle w:val="TOC2"/>
        <w:tabs>
          <w:tab w:val="right" w:leader="dot" w:pos="8306"/>
        </w:tabs>
      </w:pPr>
      <w:hyperlink w:anchor="_Toc13780" w:history="1">
        <w:r>
          <w:rPr>
            <w:rFonts w:ascii="仿宋" w:eastAsia="仿宋" w:hAnsi="仿宋" w:cs="仿宋" w:hint="eastAsia"/>
            <w:lang w:eastAsia="zh-CN"/>
          </w:rPr>
          <w:t>(二)、土建工程设计年限及安全等级</w:t>
        </w:r>
        <w:r>
          <w:tab/>
        </w:r>
        <w:r>
          <w:fldChar w:fldCharType="begin"/>
        </w:r>
        <w:r>
          <w:instrText xml:space="preserve"> PAGEREF _Toc13780 \h </w:instrText>
        </w:r>
        <w:r>
          <w:fldChar w:fldCharType="separate"/>
        </w:r>
        <w:r>
          <w:t>4</w:t>
        </w:r>
        <w:r>
          <w:fldChar w:fldCharType="end"/>
        </w:r>
      </w:hyperlink>
    </w:p>
    <w:p>
      <w:pPr>
        <w:pStyle w:val="TOC2"/>
        <w:tabs>
          <w:tab w:val="right" w:leader="dot" w:pos="8306"/>
        </w:tabs>
      </w:pPr>
      <w:hyperlink w:anchor="_Toc25532" w:history="1">
        <w:r>
          <w:rPr>
            <w:rFonts w:ascii="仿宋" w:eastAsia="仿宋" w:hAnsi="仿宋" w:cs="仿宋" w:hint="eastAsia"/>
            <w:lang w:eastAsia="zh-CN"/>
          </w:rPr>
          <w:t>(三)、建筑工程设计总体要求</w:t>
        </w:r>
        <w:r>
          <w:tab/>
        </w:r>
        <w:r>
          <w:fldChar w:fldCharType="begin"/>
        </w:r>
        <w:r>
          <w:instrText xml:space="preserve"> PAGEREF _Toc25532 \h </w:instrText>
        </w:r>
        <w:r>
          <w:fldChar w:fldCharType="separate"/>
        </w:r>
        <w:r>
          <w:t>5</w:t>
        </w:r>
        <w:r>
          <w:fldChar w:fldCharType="end"/>
        </w:r>
      </w:hyperlink>
    </w:p>
    <w:p>
      <w:pPr>
        <w:pStyle w:val="TOC2"/>
        <w:tabs>
          <w:tab w:val="right" w:leader="dot" w:pos="8306"/>
        </w:tabs>
      </w:pPr>
      <w:hyperlink w:anchor="_Toc32747" w:history="1">
        <w:r>
          <w:rPr>
            <w:rFonts w:ascii="仿宋" w:eastAsia="仿宋" w:hAnsi="仿宋" w:cs="仿宋" w:hint="eastAsia"/>
            <w:lang w:eastAsia="zh-CN"/>
          </w:rPr>
          <w:t>(四)、土建工程建设指标</w:t>
        </w:r>
        <w:r>
          <w:tab/>
        </w:r>
        <w:r>
          <w:fldChar w:fldCharType="begin"/>
        </w:r>
        <w:r>
          <w:instrText xml:space="preserve"> PAGEREF _Toc32747 \h </w:instrText>
        </w:r>
        <w:r>
          <w:fldChar w:fldCharType="separate"/>
        </w:r>
        <w:r>
          <w:t>6</w:t>
        </w:r>
        <w:r>
          <w:fldChar w:fldCharType="end"/>
        </w:r>
      </w:hyperlink>
    </w:p>
    <w:p>
      <w:pPr>
        <w:pStyle w:val="TOC1"/>
        <w:tabs>
          <w:tab w:val="right" w:leader="dot" w:pos="8306"/>
        </w:tabs>
      </w:pPr>
      <w:hyperlink w:anchor="_Toc13534" w:history="1">
        <w:r>
          <w:rPr>
            <w:rFonts w:ascii="仿宋" w:eastAsia="仿宋" w:hAnsi="仿宋" w:cs="仿宋" w:hint="eastAsia"/>
            <w:lang w:eastAsia="zh-CN"/>
          </w:rPr>
          <w:t>二、工艺说明</w:t>
        </w:r>
        <w:r>
          <w:tab/>
        </w:r>
        <w:r>
          <w:fldChar w:fldCharType="begin"/>
        </w:r>
        <w:r>
          <w:instrText xml:space="preserve"> PAGEREF _Toc13534 \h </w:instrText>
        </w:r>
        <w:r>
          <w:fldChar w:fldCharType="separate"/>
        </w:r>
        <w:r>
          <w:t>6</w:t>
        </w:r>
        <w:r>
          <w:fldChar w:fldCharType="end"/>
        </w:r>
      </w:hyperlink>
    </w:p>
    <w:p>
      <w:pPr>
        <w:pStyle w:val="TOC2"/>
        <w:tabs>
          <w:tab w:val="right" w:leader="dot" w:pos="8306"/>
        </w:tabs>
      </w:pPr>
      <w:hyperlink w:anchor="_Toc18419" w:history="1">
        <w:r>
          <w:rPr>
            <w:rFonts w:ascii="仿宋" w:eastAsia="仿宋" w:hAnsi="仿宋" w:cs="仿宋" w:hint="eastAsia"/>
            <w:lang w:eastAsia="zh-CN"/>
          </w:rPr>
          <w:t>(一)、技术管理特点</w:t>
        </w:r>
        <w:r>
          <w:tab/>
        </w:r>
        <w:r>
          <w:fldChar w:fldCharType="begin"/>
        </w:r>
        <w:r>
          <w:instrText xml:space="preserve"> PAGEREF _Toc18419 \h </w:instrText>
        </w:r>
        <w:r>
          <w:fldChar w:fldCharType="separate"/>
        </w:r>
        <w:r>
          <w:t>6</w:t>
        </w:r>
        <w:r>
          <w:fldChar w:fldCharType="end"/>
        </w:r>
      </w:hyperlink>
    </w:p>
    <w:p>
      <w:pPr>
        <w:pStyle w:val="TOC2"/>
        <w:tabs>
          <w:tab w:val="right" w:leader="dot" w:pos="8306"/>
        </w:tabs>
      </w:pPr>
      <w:hyperlink w:anchor="_Toc19868" w:history="1">
        <w:r>
          <w:rPr>
            <w:rFonts w:ascii="仿宋" w:eastAsia="仿宋" w:hAnsi="仿宋" w:cs="仿宋" w:hint="eastAsia"/>
            <w:lang w:eastAsia="zh-CN"/>
          </w:rPr>
          <w:t>(二)、高性能铁氧体一次磁粉项目工艺技术设计方案</w:t>
        </w:r>
        <w:r>
          <w:tab/>
        </w:r>
        <w:r>
          <w:fldChar w:fldCharType="begin"/>
        </w:r>
        <w:r>
          <w:instrText xml:space="preserve"> PAGEREF _Toc19868 \h </w:instrText>
        </w:r>
        <w:r>
          <w:fldChar w:fldCharType="separate"/>
        </w:r>
        <w:r>
          <w:t>8</w:t>
        </w:r>
        <w:r>
          <w:fldChar w:fldCharType="end"/>
        </w:r>
      </w:hyperlink>
    </w:p>
    <w:p>
      <w:pPr>
        <w:pStyle w:val="TOC2"/>
        <w:tabs>
          <w:tab w:val="right" w:leader="dot" w:pos="8306"/>
        </w:tabs>
      </w:pPr>
      <w:hyperlink w:anchor="_Toc16856" w:history="1">
        <w:r>
          <w:rPr>
            <w:rFonts w:ascii="仿宋" w:eastAsia="仿宋" w:hAnsi="仿宋" w:cs="仿宋" w:hint="eastAsia"/>
            <w:lang w:eastAsia="zh-CN"/>
          </w:rPr>
          <w:t>(三)、设备选型方案</w:t>
        </w:r>
        <w:r>
          <w:tab/>
        </w:r>
        <w:r>
          <w:fldChar w:fldCharType="begin"/>
        </w:r>
        <w:r>
          <w:instrText xml:space="preserve"> PAGEREF _Toc16856 \h </w:instrText>
        </w:r>
        <w:r>
          <w:fldChar w:fldCharType="separate"/>
        </w:r>
        <w:r>
          <w:t>9</w:t>
        </w:r>
        <w:r>
          <w:fldChar w:fldCharType="end"/>
        </w:r>
      </w:hyperlink>
    </w:p>
    <w:p>
      <w:pPr>
        <w:pStyle w:val="TOC1"/>
        <w:tabs>
          <w:tab w:val="right" w:leader="dot" w:pos="8306"/>
        </w:tabs>
      </w:pPr>
      <w:hyperlink w:anchor="_Toc20393" w:history="1">
        <w:r>
          <w:rPr>
            <w:rFonts w:ascii="仿宋" w:eastAsia="仿宋" w:hAnsi="仿宋" w:cs="仿宋" w:hint="eastAsia"/>
            <w:lang w:eastAsia="zh-CN"/>
          </w:rPr>
          <w:t>三、高性能铁氧体一次磁粉项目文档管理</w:t>
        </w:r>
        <w:r>
          <w:tab/>
        </w:r>
        <w:r>
          <w:fldChar w:fldCharType="begin"/>
        </w:r>
        <w:r>
          <w:instrText xml:space="preserve"> PAGEREF _Toc20393 \h </w:instrText>
        </w:r>
        <w:r>
          <w:fldChar w:fldCharType="separate"/>
        </w:r>
        <w:r>
          <w:t>10</w:t>
        </w:r>
        <w:r>
          <w:fldChar w:fldCharType="end"/>
        </w:r>
      </w:hyperlink>
    </w:p>
    <w:p>
      <w:pPr>
        <w:pStyle w:val="TOC2"/>
        <w:tabs>
          <w:tab w:val="right" w:leader="dot" w:pos="8306"/>
        </w:tabs>
      </w:pPr>
      <w:hyperlink w:anchor="_Toc14358" w:history="1">
        <w:r>
          <w:rPr>
            <w:rFonts w:ascii="仿宋" w:eastAsia="仿宋" w:hAnsi="仿宋" w:cs="仿宋" w:hint="eastAsia"/>
            <w:lang w:eastAsia="zh-CN"/>
          </w:rPr>
          <w:t>(一)、文档编制与审查</w:t>
        </w:r>
        <w:r>
          <w:tab/>
        </w:r>
        <w:r>
          <w:fldChar w:fldCharType="begin"/>
        </w:r>
        <w:r>
          <w:instrText xml:space="preserve"> PAGEREF _Toc14358 \h </w:instrText>
        </w:r>
        <w:r>
          <w:fldChar w:fldCharType="separate"/>
        </w:r>
        <w:r>
          <w:t>10</w:t>
        </w:r>
        <w:r>
          <w:fldChar w:fldCharType="end"/>
        </w:r>
      </w:hyperlink>
    </w:p>
    <w:p>
      <w:pPr>
        <w:pStyle w:val="TOC2"/>
        <w:tabs>
          <w:tab w:val="right" w:leader="dot" w:pos="8306"/>
        </w:tabs>
      </w:pPr>
      <w:hyperlink w:anchor="_Toc5345" w:history="1">
        <w:r>
          <w:rPr>
            <w:rFonts w:ascii="仿宋" w:eastAsia="仿宋" w:hAnsi="仿宋" w:cs="仿宋" w:hint="eastAsia"/>
            <w:lang w:eastAsia="zh-CN"/>
          </w:rPr>
          <w:t>(二)、文档发布与分发</w:t>
        </w:r>
        <w:r>
          <w:tab/>
        </w:r>
        <w:r>
          <w:fldChar w:fldCharType="begin"/>
        </w:r>
        <w:r>
          <w:instrText xml:space="preserve"> PAGEREF _Toc5345 \h </w:instrText>
        </w:r>
        <w:r>
          <w:fldChar w:fldCharType="separate"/>
        </w:r>
        <w:r>
          <w:t>12</w:t>
        </w:r>
        <w:r>
          <w:fldChar w:fldCharType="end"/>
        </w:r>
      </w:hyperlink>
    </w:p>
    <w:p>
      <w:pPr>
        <w:pStyle w:val="TOC2"/>
        <w:tabs>
          <w:tab w:val="right" w:leader="dot" w:pos="8306"/>
        </w:tabs>
      </w:pPr>
      <w:hyperlink w:anchor="_Toc6456" w:history="1">
        <w:r>
          <w:rPr>
            <w:rFonts w:ascii="仿宋" w:eastAsia="仿宋" w:hAnsi="仿宋" w:cs="仿宋" w:hint="eastAsia"/>
            <w:lang w:eastAsia="zh-CN"/>
          </w:rPr>
          <w:t>(三)、文档存档与归档</w:t>
        </w:r>
        <w:r>
          <w:tab/>
        </w:r>
        <w:r>
          <w:fldChar w:fldCharType="begin"/>
        </w:r>
        <w:r>
          <w:instrText xml:space="preserve"> PAGEREF _Toc6456 \h </w:instrText>
        </w:r>
        <w:r>
          <w:fldChar w:fldCharType="separate"/>
        </w:r>
        <w:r>
          <w:t>13</w:t>
        </w:r>
        <w:r>
          <w:fldChar w:fldCharType="end"/>
        </w:r>
      </w:hyperlink>
    </w:p>
    <w:p>
      <w:pPr>
        <w:pStyle w:val="TOC1"/>
        <w:tabs>
          <w:tab w:val="right" w:leader="dot" w:pos="8306"/>
        </w:tabs>
      </w:pPr>
      <w:hyperlink w:anchor="_Toc25915" w:history="1">
        <w:r>
          <w:rPr>
            <w:rFonts w:ascii="仿宋" w:eastAsia="仿宋" w:hAnsi="仿宋" w:cs="仿宋" w:hint="eastAsia"/>
            <w:lang w:eastAsia="zh-CN"/>
          </w:rPr>
          <w:t>四、高性能铁氧体一次磁粉项目建设背景及必要性分析</w:t>
        </w:r>
        <w:r>
          <w:tab/>
        </w:r>
        <w:r>
          <w:fldChar w:fldCharType="begin"/>
        </w:r>
        <w:r>
          <w:instrText xml:space="preserve"> PAGEREF _Toc25915 \h </w:instrText>
        </w:r>
        <w:r>
          <w:fldChar w:fldCharType="separate"/>
        </w:r>
        <w:r>
          <w:t>14</w:t>
        </w:r>
        <w:r>
          <w:fldChar w:fldCharType="end"/>
        </w:r>
      </w:hyperlink>
    </w:p>
    <w:p>
      <w:pPr>
        <w:pStyle w:val="TOC2"/>
        <w:tabs>
          <w:tab w:val="right" w:leader="dot" w:pos="8306"/>
        </w:tabs>
      </w:pPr>
      <w:hyperlink w:anchor="_Toc14991" w:history="1">
        <w:r>
          <w:rPr>
            <w:rFonts w:ascii="仿宋" w:eastAsia="仿宋" w:hAnsi="仿宋" w:cs="仿宋" w:hint="eastAsia"/>
            <w:lang w:eastAsia="zh-CN"/>
          </w:rPr>
          <w:t>(一)、高性能铁氧体一次磁粉项目背景分析</w:t>
        </w:r>
        <w:r>
          <w:tab/>
        </w:r>
        <w:r>
          <w:fldChar w:fldCharType="begin"/>
        </w:r>
        <w:r>
          <w:instrText xml:space="preserve"> PAGEREF _Toc14991 \h </w:instrText>
        </w:r>
        <w:r>
          <w:fldChar w:fldCharType="separate"/>
        </w:r>
        <w:r>
          <w:t>14</w:t>
        </w:r>
        <w:r>
          <w:fldChar w:fldCharType="end"/>
        </w:r>
      </w:hyperlink>
    </w:p>
    <w:p>
      <w:pPr>
        <w:pStyle w:val="TOC2"/>
        <w:tabs>
          <w:tab w:val="right" w:leader="dot" w:pos="8306"/>
        </w:tabs>
      </w:pPr>
      <w:hyperlink w:anchor="_Toc300" w:history="1">
        <w:r>
          <w:rPr>
            <w:rFonts w:ascii="仿宋" w:eastAsia="仿宋" w:hAnsi="仿宋" w:cs="仿宋" w:hint="eastAsia"/>
            <w:lang w:eastAsia="zh-CN"/>
          </w:rPr>
          <w:t>(二)、高性能铁氧体一次磁粉项目建设必要性分析</w:t>
        </w:r>
        <w:r>
          <w:tab/>
        </w:r>
        <w:r>
          <w:fldChar w:fldCharType="begin"/>
        </w:r>
        <w:r>
          <w:instrText xml:space="preserve"> PAGEREF _Toc300 \h </w:instrText>
        </w:r>
        <w:r>
          <w:fldChar w:fldCharType="separate"/>
        </w:r>
        <w:r>
          <w:t>16</w:t>
        </w:r>
        <w:r>
          <w:fldChar w:fldCharType="end"/>
        </w:r>
      </w:hyperlink>
    </w:p>
    <w:p>
      <w:pPr>
        <w:pStyle w:val="TOC1"/>
        <w:tabs>
          <w:tab w:val="right" w:leader="dot" w:pos="8306"/>
        </w:tabs>
      </w:pPr>
      <w:hyperlink w:anchor="_Toc16761" w:history="1">
        <w:r>
          <w:rPr>
            <w:rFonts w:ascii="仿宋" w:eastAsia="仿宋" w:hAnsi="仿宋" w:cs="仿宋" w:hint="eastAsia"/>
            <w:lang w:eastAsia="zh-CN"/>
          </w:rPr>
          <w:t>五、高性能铁氧体一次磁粉项目绩效评估</w:t>
        </w:r>
        <w:r>
          <w:tab/>
        </w:r>
        <w:r>
          <w:fldChar w:fldCharType="begin"/>
        </w:r>
        <w:r>
          <w:instrText xml:space="preserve"> PAGEREF _Toc16761 \h </w:instrText>
        </w:r>
        <w:r>
          <w:fldChar w:fldCharType="separate"/>
        </w:r>
        <w:r>
          <w:t>17</w:t>
        </w:r>
        <w:r>
          <w:fldChar w:fldCharType="end"/>
        </w:r>
      </w:hyperlink>
    </w:p>
    <w:p>
      <w:pPr>
        <w:pStyle w:val="TOC2"/>
        <w:tabs>
          <w:tab w:val="right" w:leader="dot" w:pos="8306"/>
        </w:tabs>
      </w:pPr>
      <w:hyperlink w:anchor="_Toc19542" w:history="1">
        <w:r>
          <w:rPr>
            <w:rFonts w:ascii="仿宋" w:eastAsia="仿宋" w:hAnsi="仿宋" w:cs="仿宋" w:hint="eastAsia"/>
            <w:lang w:eastAsia="zh-CN"/>
          </w:rPr>
          <w:t>(一)、绩效评估指标</w:t>
        </w:r>
        <w:r>
          <w:tab/>
        </w:r>
        <w:r>
          <w:fldChar w:fldCharType="begin"/>
        </w:r>
        <w:r>
          <w:instrText xml:space="preserve"> PAGEREF _Toc19542 \h </w:instrText>
        </w:r>
        <w:r>
          <w:fldChar w:fldCharType="separate"/>
        </w:r>
        <w:r>
          <w:t>17</w:t>
        </w:r>
        <w:r>
          <w:fldChar w:fldCharType="end"/>
        </w:r>
      </w:hyperlink>
    </w:p>
    <w:p>
      <w:pPr>
        <w:pStyle w:val="TOC2"/>
        <w:tabs>
          <w:tab w:val="right" w:leader="dot" w:pos="8306"/>
        </w:tabs>
      </w:pPr>
      <w:hyperlink w:anchor="_Toc28644" w:history="1">
        <w:r>
          <w:rPr>
            <w:rFonts w:ascii="仿宋" w:eastAsia="仿宋" w:hAnsi="仿宋" w:cs="仿宋" w:hint="eastAsia"/>
            <w:lang w:eastAsia="zh-CN"/>
          </w:rPr>
          <w:t>(二)、绩效评估方法</w:t>
        </w:r>
        <w:r>
          <w:tab/>
        </w:r>
        <w:r>
          <w:fldChar w:fldCharType="begin"/>
        </w:r>
        <w:r>
          <w:instrText xml:space="preserve"> PAGEREF _Toc28644 \h </w:instrText>
        </w:r>
        <w:r>
          <w:fldChar w:fldCharType="separate"/>
        </w:r>
        <w:r>
          <w:t>18</w:t>
        </w:r>
        <w:r>
          <w:fldChar w:fldCharType="end"/>
        </w:r>
      </w:hyperlink>
    </w:p>
    <w:p>
      <w:pPr>
        <w:pStyle w:val="TOC2"/>
        <w:tabs>
          <w:tab w:val="right" w:leader="dot" w:pos="8306"/>
        </w:tabs>
      </w:pPr>
      <w:hyperlink w:anchor="_Toc631" w:history="1">
        <w:r>
          <w:rPr>
            <w:rFonts w:ascii="仿宋" w:eastAsia="仿宋" w:hAnsi="仿宋" w:cs="仿宋" w:hint="eastAsia"/>
            <w:lang w:eastAsia="zh-CN"/>
          </w:rPr>
          <w:t>(三)、绩效评估周期</w:t>
        </w:r>
        <w:r>
          <w:tab/>
        </w:r>
        <w:r>
          <w:fldChar w:fldCharType="begin"/>
        </w:r>
        <w:r>
          <w:instrText xml:space="preserve"> PAGEREF _Toc631 \h </w:instrText>
        </w:r>
        <w:r>
          <w:fldChar w:fldCharType="separate"/>
        </w:r>
        <w:r>
          <w:t>19</w:t>
        </w:r>
        <w:r>
          <w:fldChar w:fldCharType="end"/>
        </w:r>
      </w:hyperlink>
    </w:p>
    <w:p>
      <w:pPr>
        <w:pStyle w:val="TOC1"/>
        <w:tabs>
          <w:tab w:val="right" w:leader="dot" w:pos="8306"/>
        </w:tabs>
      </w:pPr>
      <w:hyperlink w:anchor="_Toc13819" w:history="1">
        <w:r>
          <w:rPr>
            <w:rFonts w:ascii="仿宋" w:eastAsia="仿宋" w:hAnsi="仿宋" w:cs="仿宋" w:hint="eastAsia"/>
            <w:lang w:eastAsia="zh-CN"/>
          </w:rPr>
          <w:t>六、高性能铁氧体一次磁粉项目可持续发展</w:t>
        </w:r>
        <w:r>
          <w:tab/>
        </w:r>
        <w:r>
          <w:fldChar w:fldCharType="begin"/>
        </w:r>
        <w:r>
          <w:instrText xml:space="preserve"> PAGEREF _Toc13819 \h </w:instrText>
        </w:r>
        <w:r>
          <w:fldChar w:fldCharType="separate"/>
        </w:r>
        <w:r>
          <w:t>20</w:t>
        </w:r>
        <w:r>
          <w:fldChar w:fldCharType="end"/>
        </w:r>
      </w:hyperlink>
    </w:p>
    <w:p>
      <w:pPr>
        <w:pStyle w:val="TOC2"/>
        <w:tabs>
          <w:tab w:val="right" w:leader="dot" w:pos="8306"/>
        </w:tabs>
      </w:pPr>
      <w:hyperlink w:anchor="_Toc28906" w:history="1">
        <w:r>
          <w:rPr>
            <w:rFonts w:ascii="仿宋" w:eastAsia="仿宋" w:hAnsi="仿宋" w:cs="仿宋" w:hint="eastAsia"/>
            <w:lang w:eastAsia="zh-CN"/>
          </w:rPr>
          <w:t>(一)、可持续战略与实践</w:t>
        </w:r>
        <w:r>
          <w:tab/>
        </w:r>
        <w:r>
          <w:fldChar w:fldCharType="begin"/>
        </w:r>
        <w:r>
          <w:instrText xml:space="preserve"> PAGEREF _Toc28906 \h </w:instrText>
        </w:r>
        <w:r>
          <w:fldChar w:fldCharType="separate"/>
        </w:r>
        <w:r>
          <w:t>20</w:t>
        </w:r>
        <w:r>
          <w:fldChar w:fldCharType="end"/>
        </w:r>
      </w:hyperlink>
    </w:p>
    <w:p>
      <w:pPr>
        <w:pStyle w:val="TOC2"/>
        <w:tabs>
          <w:tab w:val="right" w:leader="dot" w:pos="8306"/>
        </w:tabs>
      </w:pPr>
      <w:hyperlink w:anchor="_Toc14872" w:history="1">
        <w:r>
          <w:rPr>
            <w:rFonts w:ascii="仿宋" w:eastAsia="仿宋" w:hAnsi="仿宋" w:cs="仿宋" w:hint="eastAsia"/>
            <w:lang w:eastAsia="zh-CN"/>
          </w:rPr>
          <w:t>(二)、环保与社会责任</w:t>
        </w:r>
        <w:r>
          <w:tab/>
        </w:r>
        <w:r>
          <w:fldChar w:fldCharType="begin"/>
        </w:r>
        <w:r>
          <w:instrText xml:space="preserve"> PAGEREF _Toc14872 \h </w:instrText>
        </w:r>
        <w:r>
          <w:fldChar w:fldCharType="separate"/>
        </w:r>
        <w:r>
          <w:t>21</w:t>
        </w:r>
        <w:r>
          <w:fldChar w:fldCharType="end"/>
        </w:r>
      </w:hyperlink>
    </w:p>
    <w:p>
      <w:pPr>
        <w:pStyle w:val="TOC1"/>
        <w:tabs>
          <w:tab w:val="right" w:leader="dot" w:pos="8306"/>
        </w:tabs>
      </w:pPr>
      <w:hyperlink w:anchor="_Toc16714" w:history="1">
        <w:r>
          <w:rPr>
            <w:rFonts w:ascii="仿宋" w:eastAsia="仿宋" w:hAnsi="仿宋" w:cs="仿宋" w:hint="eastAsia"/>
            <w:lang w:eastAsia="zh-CN"/>
          </w:rPr>
          <w:t>七、高性能铁氧体一次磁粉项目创新与研发</w:t>
        </w:r>
        <w:r>
          <w:tab/>
        </w:r>
        <w:r>
          <w:fldChar w:fldCharType="begin"/>
        </w:r>
        <w:r>
          <w:instrText xml:space="preserve"> PAGEREF _Toc16714 \h </w:instrText>
        </w:r>
        <w:r>
          <w:fldChar w:fldCharType="separate"/>
        </w:r>
        <w:r>
          <w:t>22</w:t>
        </w:r>
        <w:r>
          <w:fldChar w:fldCharType="end"/>
        </w:r>
      </w:hyperlink>
    </w:p>
    <w:p>
      <w:pPr>
        <w:pStyle w:val="TOC2"/>
        <w:tabs>
          <w:tab w:val="right" w:leader="dot" w:pos="8306"/>
        </w:tabs>
      </w:pPr>
      <w:hyperlink w:anchor="_Toc20852" w:history="1">
        <w:r>
          <w:rPr>
            <w:rFonts w:ascii="仿宋" w:eastAsia="仿宋" w:hAnsi="仿宋" w:cs="仿宋" w:hint="eastAsia"/>
            <w:lang w:eastAsia="zh-CN"/>
          </w:rPr>
          <w:t>(一)、创新策略与方向</w:t>
        </w:r>
        <w:r>
          <w:tab/>
        </w:r>
        <w:r>
          <w:fldChar w:fldCharType="begin"/>
        </w:r>
        <w:r>
          <w:instrText xml:space="preserve"> PAGEREF _Toc20852 \h </w:instrText>
        </w:r>
        <w:r>
          <w:fldChar w:fldCharType="separate"/>
        </w:r>
        <w:r>
          <w:t>22</w:t>
        </w:r>
        <w:r>
          <w:fldChar w:fldCharType="end"/>
        </w:r>
      </w:hyperlink>
    </w:p>
    <w:p>
      <w:pPr>
        <w:pStyle w:val="TOC2"/>
        <w:tabs>
          <w:tab w:val="right" w:leader="dot" w:pos="8306"/>
        </w:tabs>
      </w:pPr>
      <w:hyperlink w:anchor="_Toc1511" w:history="1">
        <w:r>
          <w:rPr>
            <w:rFonts w:ascii="仿宋" w:eastAsia="仿宋" w:hAnsi="仿宋" w:cs="仿宋" w:hint="eastAsia"/>
            <w:lang w:eastAsia="zh-CN"/>
          </w:rPr>
          <w:t>(二)、研发规划与投入</w:t>
        </w:r>
        <w:r>
          <w:tab/>
        </w:r>
        <w:r>
          <w:fldChar w:fldCharType="begin"/>
        </w:r>
        <w:r>
          <w:instrText xml:space="preserve"> PAGEREF _Toc1511 \h </w:instrText>
        </w:r>
        <w:r>
          <w:fldChar w:fldCharType="separate"/>
        </w:r>
        <w:r>
          <w:t>24</w:t>
        </w:r>
        <w:r>
          <w:fldChar w:fldCharType="end"/>
        </w:r>
      </w:hyperlink>
    </w:p>
    <w:p>
      <w:pPr>
        <w:pStyle w:val="TOC1"/>
        <w:tabs>
          <w:tab w:val="right" w:leader="dot" w:pos="8306"/>
        </w:tabs>
      </w:pPr>
      <w:hyperlink w:anchor="_Toc30508" w:history="1">
        <w:r>
          <w:rPr>
            <w:rFonts w:ascii="仿宋" w:eastAsia="仿宋" w:hAnsi="仿宋" w:cs="仿宋" w:hint="eastAsia"/>
            <w:lang w:eastAsia="zh-CN"/>
          </w:rPr>
          <w:t>八、高性能铁氧体一次磁粉项目财务管理</w:t>
        </w:r>
        <w:r>
          <w:tab/>
        </w:r>
        <w:r>
          <w:fldChar w:fldCharType="begin"/>
        </w:r>
        <w:r>
          <w:instrText xml:space="preserve"> PAGEREF _Toc30508 \h </w:instrText>
        </w:r>
        <w:r>
          <w:fldChar w:fldCharType="separate"/>
        </w:r>
        <w:r>
          <w:t>25</w:t>
        </w:r>
        <w:r>
          <w:fldChar w:fldCharType="end"/>
        </w:r>
      </w:hyperlink>
    </w:p>
    <w:p>
      <w:pPr>
        <w:pStyle w:val="TOC2"/>
        <w:tabs>
          <w:tab w:val="right" w:leader="dot" w:pos="8306"/>
        </w:tabs>
      </w:pPr>
      <w:hyperlink w:anchor="_Toc32561" w:history="1">
        <w:r>
          <w:rPr>
            <w:rFonts w:ascii="仿宋" w:eastAsia="仿宋" w:hAnsi="仿宋" w:cs="仿宋" w:hint="eastAsia"/>
            <w:lang w:eastAsia="zh-CN"/>
          </w:rPr>
          <w:t>(一)、资金需求大</w:t>
        </w:r>
        <w:r>
          <w:tab/>
        </w:r>
        <w:r>
          <w:fldChar w:fldCharType="begin"/>
        </w:r>
        <w:r>
          <w:instrText xml:space="preserve"> PAGEREF _Toc32561 \h </w:instrText>
        </w:r>
        <w:r>
          <w:fldChar w:fldCharType="separate"/>
        </w:r>
        <w:r>
          <w:t>25</w:t>
        </w:r>
        <w:r>
          <w:fldChar w:fldCharType="end"/>
        </w:r>
      </w:hyperlink>
    </w:p>
    <w:p>
      <w:pPr>
        <w:pStyle w:val="TOC2"/>
        <w:tabs>
          <w:tab w:val="right" w:leader="dot" w:pos="8306"/>
        </w:tabs>
      </w:pPr>
      <w:hyperlink w:anchor="_Toc31891" w:history="1">
        <w:r>
          <w:rPr>
            <w:rFonts w:ascii="仿宋" w:eastAsia="仿宋" w:hAnsi="仿宋" w:cs="仿宋" w:hint="eastAsia"/>
            <w:lang w:eastAsia="zh-CN"/>
          </w:rPr>
          <w:t>(二)、研发周期长</w:t>
        </w:r>
        <w:r>
          <w:tab/>
        </w:r>
        <w:r>
          <w:fldChar w:fldCharType="begin"/>
        </w:r>
        <w:r>
          <w:instrText xml:space="preserve"> PAGEREF _Toc31891 \h </w:instrText>
        </w:r>
        <w:r>
          <w:fldChar w:fldCharType="separate"/>
        </w:r>
        <w:r>
          <w:t>27</w:t>
        </w:r>
        <w:r>
          <w:fldChar w:fldCharType="end"/>
        </w:r>
      </w:hyperlink>
    </w:p>
    <w:p>
      <w:pPr>
        <w:pStyle w:val="TOC2"/>
        <w:tabs>
          <w:tab w:val="right" w:leader="dot" w:pos="8306"/>
        </w:tabs>
      </w:pPr>
      <w:hyperlink w:anchor="_Toc2383" w:history="1">
        <w:r>
          <w:rPr>
            <w:rFonts w:ascii="仿宋" w:eastAsia="仿宋" w:hAnsi="仿宋" w:cs="仿宋" w:hint="eastAsia"/>
            <w:lang w:eastAsia="zh-CN"/>
          </w:rPr>
          <w:t>(三)、市场风险大</w:t>
        </w:r>
        <w:r>
          <w:tab/>
        </w:r>
        <w:r>
          <w:fldChar w:fldCharType="begin"/>
        </w:r>
        <w:r>
          <w:instrText xml:space="preserve"> PAGEREF _Toc2383 \h </w:instrText>
        </w:r>
        <w:r>
          <w:fldChar w:fldCharType="separate"/>
        </w:r>
        <w:r>
          <w:t>28</w:t>
        </w:r>
        <w:r>
          <w:fldChar w:fldCharType="end"/>
        </w:r>
      </w:hyperlink>
    </w:p>
    <w:p>
      <w:pPr>
        <w:pStyle w:val="TOC2"/>
        <w:tabs>
          <w:tab w:val="right" w:leader="dot" w:pos="8306"/>
        </w:tabs>
      </w:pPr>
      <w:hyperlink w:anchor="_Toc17638" w:history="1">
        <w:r>
          <w:rPr>
            <w:rFonts w:ascii="仿宋" w:eastAsia="仿宋" w:hAnsi="仿宋" w:cs="仿宋" w:hint="eastAsia"/>
            <w:lang w:eastAsia="zh-CN"/>
          </w:rPr>
          <w:t>(四)、利润率高</w:t>
        </w:r>
        <w:r>
          <w:tab/>
        </w:r>
        <w:r>
          <w:fldChar w:fldCharType="begin"/>
        </w:r>
        <w:r>
          <w:instrText xml:space="preserve"> PAGEREF _Toc17638 \h </w:instrText>
        </w:r>
        <w:r>
          <w:fldChar w:fldCharType="separate"/>
        </w:r>
        <w:r>
          <w:t>31</w:t>
        </w:r>
        <w:r>
          <w:fldChar w:fldCharType="end"/>
        </w:r>
      </w:hyperlink>
    </w:p>
    <w:p>
      <w:pPr>
        <w:pStyle w:val="TOC1"/>
        <w:tabs>
          <w:tab w:val="right" w:leader="dot" w:pos="8306"/>
        </w:tabs>
      </w:pPr>
      <w:hyperlink w:anchor="_Toc23405" w:history="1">
        <w:r>
          <w:rPr>
            <w:rFonts w:ascii="仿宋" w:eastAsia="仿宋" w:hAnsi="仿宋" w:cs="仿宋" w:hint="eastAsia"/>
            <w:lang w:eastAsia="zh-CN"/>
          </w:rPr>
          <w:t>九、高性能铁氧体一次磁粉项目人力资源管理</w:t>
        </w:r>
        <w:r>
          <w:tab/>
        </w:r>
        <w:r>
          <w:fldChar w:fldCharType="begin"/>
        </w:r>
        <w:r>
          <w:instrText xml:space="preserve"> PAGEREF _Toc23405 \h </w:instrText>
        </w:r>
        <w:r>
          <w:fldChar w:fldCharType="separate"/>
        </w:r>
        <w:r>
          <w:t>33</w:t>
        </w:r>
        <w:r>
          <w:fldChar w:fldCharType="end"/>
        </w:r>
      </w:hyperlink>
    </w:p>
    <w:p>
      <w:pPr>
        <w:pStyle w:val="TOC2"/>
        <w:tabs>
          <w:tab w:val="right" w:leader="dot" w:pos="8306"/>
        </w:tabs>
      </w:pPr>
      <w:hyperlink w:anchor="_Toc12259" w:history="1">
        <w:r>
          <w:rPr>
            <w:rFonts w:ascii="仿宋" w:eastAsia="仿宋" w:hAnsi="仿宋" w:cs="仿宋" w:hint="eastAsia"/>
            <w:lang w:eastAsia="zh-CN"/>
          </w:rPr>
          <w:t>(一)、建立健全的预算管理制度</w:t>
        </w:r>
        <w:r>
          <w:tab/>
        </w:r>
        <w:r>
          <w:fldChar w:fldCharType="begin"/>
        </w:r>
        <w:r>
          <w:instrText xml:space="preserve"> PAGEREF _Toc12259 \h </w:instrText>
        </w:r>
        <w:r>
          <w:fldChar w:fldCharType="separate"/>
        </w:r>
        <w:r>
          <w:t>33</w:t>
        </w:r>
        <w:r>
          <w:fldChar w:fldCharType="end"/>
        </w:r>
      </w:hyperlink>
    </w:p>
    <w:p>
      <w:pPr>
        <w:pStyle w:val="TOC2"/>
        <w:tabs>
          <w:tab w:val="right" w:leader="dot" w:pos="8306"/>
        </w:tabs>
      </w:pPr>
      <w:hyperlink w:anchor="_Toc20111" w:history="1">
        <w:r>
          <w:rPr>
            <w:rFonts w:ascii="仿宋" w:eastAsia="仿宋" w:hAnsi="仿宋" w:cs="仿宋" w:hint="eastAsia"/>
            <w:lang w:eastAsia="zh-CN"/>
          </w:rPr>
          <w:t>(二)、加强资金流动监控</w:t>
        </w:r>
        <w:r>
          <w:tab/>
        </w:r>
        <w:r>
          <w:fldChar w:fldCharType="begin"/>
        </w:r>
        <w:r>
          <w:instrText xml:space="preserve"> PAGEREF _Toc20111 \h </w:instrText>
        </w:r>
        <w:r>
          <w:fldChar w:fldCharType="separate"/>
        </w:r>
        <w:r>
          <w:t>35</w:t>
        </w:r>
        <w:r>
          <w:fldChar w:fldCharType="end"/>
        </w:r>
      </w:hyperlink>
    </w:p>
    <w:p>
      <w:pPr>
        <w:pStyle w:val="TOC2"/>
        <w:tabs>
          <w:tab w:val="right" w:leader="dot" w:pos="8306"/>
        </w:tabs>
      </w:pPr>
      <w:hyperlink w:anchor="_Toc12753" w:history="1">
        <w:r>
          <w:rPr>
            <w:rFonts w:ascii="仿宋" w:eastAsia="仿宋" w:hAnsi="仿宋" w:cs="仿宋" w:hint="eastAsia"/>
            <w:lang w:eastAsia="zh-CN"/>
          </w:rPr>
          <w:t>(三)、制定完善的风险控制机制</w:t>
        </w:r>
        <w:r>
          <w:tab/>
        </w:r>
        <w:r>
          <w:fldChar w:fldCharType="begin"/>
        </w:r>
        <w:r>
          <w:instrText xml:space="preserve"> PAGEREF _Toc12753 \h </w:instrText>
        </w:r>
        <w:r>
          <w:fldChar w:fldCharType="separate"/>
        </w:r>
        <w:r>
          <w:t>36</w:t>
        </w:r>
        <w:r>
          <w:fldChar w:fldCharType="end"/>
        </w:r>
      </w:hyperlink>
    </w:p>
    <w:p>
      <w:pPr>
        <w:pStyle w:val="TOC2"/>
        <w:tabs>
          <w:tab w:val="right" w:leader="dot" w:pos="8306"/>
        </w:tabs>
      </w:pPr>
      <w:hyperlink w:anchor="_Toc20458" w:history="1">
        <w:r>
          <w:rPr>
            <w:rFonts w:ascii="仿宋" w:eastAsia="仿宋" w:hAnsi="仿宋" w:cs="仿宋" w:hint="eastAsia"/>
            <w:lang w:eastAsia="zh-CN"/>
          </w:rPr>
          <w:t>(四)、优化成本管理</w:t>
        </w:r>
        <w:r>
          <w:tab/>
        </w:r>
        <w:r>
          <w:fldChar w:fldCharType="begin"/>
        </w:r>
        <w:r>
          <w:instrText xml:space="preserve"> PAGEREF _Toc20458 \h </w:instrText>
        </w:r>
        <w:r>
          <w:fldChar w:fldCharType="separate"/>
        </w:r>
        <w:r>
          <w:t>38</w:t>
        </w:r>
        <w:r>
          <w:fldChar w:fldCharType="end"/>
        </w:r>
      </w:hyperlink>
    </w:p>
    <w:p>
      <w:pPr>
        <w:pStyle w:val="TOC1"/>
        <w:tabs>
          <w:tab w:val="right" w:leader="dot" w:pos="8306"/>
        </w:tabs>
      </w:pPr>
      <w:hyperlink w:anchor="_Toc19699" w:history="1">
        <w:r>
          <w:rPr>
            <w:rFonts w:ascii="仿宋" w:eastAsia="仿宋" w:hAnsi="仿宋" w:cs="仿宋" w:hint="eastAsia"/>
            <w:lang w:eastAsia="zh-CN"/>
          </w:rPr>
          <w:t>十、高性能铁氧体一次磁粉项目投资规划</w:t>
        </w:r>
        <w:r>
          <w:tab/>
        </w:r>
        <w:r>
          <w:fldChar w:fldCharType="begin"/>
        </w:r>
        <w:r>
          <w:instrText xml:space="preserve"> PAGEREF _Toc19699 \h </w:instrText>
        </w:r>
        <w:r>
          <w:fldChar w:fldCharType="separate"/>
        </w:r>
        <w:r>
          <w:t>39</w:t>
        </w:r>
        <w:r>
          <w:fldChar w:fldCharType="end"/>
        </w:r>
      </w:hyperlink>
    </w:p>
    <w:p>
      <w:pPr>
        <w:pStyle w:val="TOC2"/>
        <w:tabs>
          <w:tab w:val="right" w:leader="dot" w:pos="8306"/>
        </w:tabs>
      </w:pPr>
      <w:hyperlink w:anchor="_Toc783" w:history="1">
        <w:r>
          <w:rPr>
            <w:rFonts w:ascii="仿宋" w:eastAsia="仿宋" w:hAnsi="仿宋" w:cs="仿宋" w:hint="eastAsia"/>
            <w:lang w:eastAsia="zh-CN"/>
          </w:rPr>
          <w:t>(一)、高性能铁氧体一次磁粉项目总投资估算</w:t>
        </w:r>
        <w:r>
          <w:tab/>
        </w:r>
        <w:r>
          <w:fldChar w:fldCharType="begin"/>
        </w:r>
        <w:r>
          <w:instrText xml:space="preserve"> PAGEREF _Toc783 \h </w:instrText>
        </w:r>
        <w:r>
          <w:fldChar w:fldCharType="separate"/>
        </w:r>
        <w:r>
          <w:t>39</w:t>
        </w:r>
        <w:r>
          <w:fldChar w:fldCharType="end"/>
        </w:r>
      </w:hyperlink>
    </w:p>
    <w:p>
      <w:pPr>
        <w:pStyle w:val="TOC2"/>
        <w:tabs>
          <w:tab w:val="right" w:leader="dot" w:pos="8306"/>
        </w:tabs>
      </w:pPr>
      <w:hyperlink w:anchor="_Toc32645" w:history="1">
        <w:r>
          <w:rPr>
            <w:rFonts w:ascii="仿宋" w:eastAsia="仿宋" w:hAnsi="仿宋" w:cs="仿宋" w:hint="eastAsia"/>
            <w:lang w:eastAsia="zh-CN"/>
          </w:rPr>
          <w:t>(二)、资金筹措</w:t>
        </w:r>
        <w:r>
          <w:tab/>
        </w:r>
        <w:r>
          <w:fldChar w:fldCharType="begin"/>
        </w:r>
        <w:r>
          <w:instrText xml:space="preserve"> PAGEREF _Toc32645 \h </w:instrText>
        </w:r>
        <w:r>
          <w:fldChar w:fldCharType="separate"/>
        </w:r>
        <w:r>
          <w:t>40</w:t>
        </w:r>
        <w:r>
          <w:fldChar w:fldCharType="end"/>
        </w:r>
      </w:hyperlink>
    </w:p>
    <w:p>
      <w:pPr>
        <w:pStyle w:val="TOC1"/>
        <w:tabs>
          <w:tab w:val="right" w:leader="dot" w:pos="8306"/>
        </w:tabs>
      </w:pPr>
      <w:hyperlink w:anchor="_Toc31345" w:history="1">
        <w:r>
          <w:rPr>
            <w:rFonts w:ascii="仿宋" w:eastAsia="仿宋" w:hAnsi="仿宋" w:cs="仿宋" w:hint="eastAsia"/>
            <w:lang w:eastAsia="zh-CN"/>
          </w:rPr>
          <w:t>十一、高性能铁氧体一次磁粉项目经营效益</w:t>
        </w:r>
        <w:r>
          <w:tab/>
        </w:r>
        <w:r>
          <w:fldChar w:fldCharType="begin"/>
        </w:r>
        <w:r>
          <w:instrText xml:space="preserve"> PAGEREF _Toc31345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88" w:history="1">
        <w:r>
          <w:rPr>
            <w:rFonts w:ascii="仿宋" w:eastAsia="仿宋" w:hAnsi="仿宋" w:cs="仿宋" w:hint="eastAsia"/>
            <w:lang w:eastAsia="zh-CN"/>
          </w:rPr>
          <w:t>(一)、经济评价财务测算</w:t>
        </w:r>
        <w:r>
          <w:tab/>
        </w:r>
        <w:r>
          <w:fldChar w:fldCharType="begin"/>
        </w:r>
        <w:r>
          <w:instrText xml:space="preserve"> PAGEREF _Toc4788 \h </w:instrText>
        </w:r>
        <w:r>
          <w:fldChar w:fldCharType="separate"/>
        </w:r>
        <w:r>
          <w:t>41</w:t>
        </w:r>
        <w:r>
          <w:fldChar w:fldCharType="end"/>
        </w:r>
      </w:hyperlink>
    </w:p>
    <w:p>
      <w:pPr>
        <w:pStyle w:val="TOC2"/>
        <w:tabs>
          <w:tab w:val="right" w:leader="dot" w:pos="8306"/>
        </w:tabs>
      </w:pPr>
      <w:hyperlink w:anchor="_Toc24840" w:history="1">
        <w:r>
          <w:rPr>
            <w:rFonts w:ascii="仿宋" w:eastAsia="仿宋" w:hAnsi="仿宋" w:cs="仿宋" w:hint="eastAsia"/>
            <w:lang w:eastAsia="zh-CN"/>
          </w:rPr>
          <w:t>(二)、高性能铁氧体一次磁粉项目盈利能力分析</w:t>
        </w:r>
        <w:r>
          <w:tab/>
        </w:r>
        <w:r>
          <w:fldChar w:fldCharType="begin"/>
        </w:r>
        <w:r>
          <w:instrText xml:space="preserve"> PAGEREF _Toc24840 \h </w:instrText>
        </w:r>
        <w:r>
          <w:fldChar w:fldCharType="separate"/>
        </w:r>
        <w:r>
          <w:t>43</w:t>
        </w:r>
        <w:r>
          <w:fldChar w:fldCharType="end"/>
        </w:r>
      </w:hyperlink>
    </w:p>
    <w:p>
      <w:pPr>
        <w:pStyle w:val="TOC1"/>
        <w:tabs>
          <w:tab w:val="right" w:leader="dot" w:pos="8306"/>
        </w:tabs>
      </w:pPr>
      <w:hyperlink w:anchor="_Toc23080" w:history="1">
        <w:r>
          <w:rPr>
            <w:rFonts w:ascii="仿宋" w:eastAsia="仿宋" w:hAnsi="仿宋" w:cs="仿宋" w:hint="eastAsia"/>
            <w:lang w:eastAsia="zh-CN"/>
          </w:rPr>
          <w:t>十二、生产安全保护</w:t>
        </w:r>
        <w:r>
          <w:tab/>
        </w:r>
        <w:r>
          <w:fldChar w:fldCharType="begin"/>
        </w:r>
        <w:r>
          <w:instrText xml:space="preserve"> PAGEREF _Toc23080 \h </w:instrText>
        </w:r>
        <w:r>
          <w:fldChar w:fldCharType="separate"/>
        </w:r>
        <w:r>
          <w:t>43</w:t>
        </w:r>
        <w:r>
          <w:fldChar w:fldCharType="end"/>
        </w:r>
      </w:hyperlink>
    </w:p>
    <w:p>
      <w:pPr>
        <w:pStyle w:val="TOC2"/>
        <w:tabs>
          <w:tab w:val="right" w:leader="dot" w:pos="8306"/>
        </w:tabs>
      </w:pPr>
      <w:hyperlink w:anchor="_Toc1567" w:history="1">
        <w:r>
          <w:rPr>
            <w:rFonts w:ascii="仿宋" w:eastAsia="仿宋" w:hAnsi="仿宋" w:cs="仿宋" w:hint="eastAsia"/>
            <w:lang w:eastAsia="zh-CN"/>
          </w:rPr>
          <w:t>(一)、消防安全</w:t>
        </w:r>
        <w:r>
          <w:tab/>
        </w:r>
        <w:r>
          <w:fldChar w:fldCharType="begin"/>
        </w:r>
        <w:r>
          <w:instrText xml:space="preserve"> PAGEREF _Toc1567 \h </w:instrText>
        </w:r>
        <w:r>
          <w:fldChar w:fldCharType="separate"/>
        </w:r>
        <w:r>
          <w:t>43</w:t>
        </w:r>
        <w:r>
          <w:fldChar w:fldCharType="end"/>
        </w:r>
      </w:hyperlink>
    </w:p>
    <w:p>
      <w:pPr>
        <w:pStyle w:val="TOC2"/>
        <w:tabs>
          <w:tab w:val="right" w:leader="dot" w:pos="8306"/>
        </w:tabs>
      </w:pPr>
      <w:hyperlink w:anchor="_Toc12578" w:history="1">
        <w:r>
          <w:rPr>
            <w:rFonts w:ascii="仿宋" w:eastAsia="仿宋" w:hAnsi="仿宋" w:cs="仿宋" w:hint="eastAsia"/>
            <w:lang w:eastAsia="zh-CN"/>
          </w:rPr>
          <w:t>(二)、防火防爆总图布置措施</w:t>
        </w:r>
        <w:r>
          <w:tab/>
        </w:r>
        <w:r>
          <w:fldChar w:fldCharType="begin"/>
        </w:r>
        <w:r>
          <w:instrText xml:space="preserve"> PAGEREF _Toc12578 \h </w:instrText>
        </w:r>
        <w:r>
          <w:fldChar w:fldCharType="separate"/>
        </w:r>
        <w:r>
          <w:t>45</w:t>
        </w:r>
        <w:r>
          <w:fldChar w:fldCharType="end"/>
        </w:r>
      </w:hyperlink>
    </w:p>
    <w:p>
      <w:pPr>
        <w:pStyle w:val="TOC2"/>
        <w:tabs>
          <w:tab w:val="right" w:leader="dot" w:pos="8306"/>
        </w:tabs>
      </w:pPr>
      <w:hyperlink w:anchor="_Toc1174" w:history="1">
        <w:r>
          <w:rPr>
            <w:rFonts w:ascii="仿宋" w:eastAsia="仿宋" w:hAnsi="仿宋" w:cs="仿宋" w:hint="eastAsia"/>
            <w:lang w:eastAsia="zh-CN"/>
          </w:rPr>
          <w:t>(三)、自然灾害防范措施</w:t>
        </w:r>
        <w:r>
          <w:tab/>
        </w:r>
        <w:r>
          <w:fldChar w:fldCharType="begin"/>
        </w:r>
        <w:r>
          <w:instrText xml:space="preserve"> PAGEREF _Toc1174 \h </w:instrText>
        </w:r>
        <w:r>
          <w:fldChar w:fldCharType="separate"/>
        </w:r>
        <w:r>
          <w:t>46</w:t>
        </w:r>
        <w:r>
          <w:fldChar w:fldCharType="end"/>
        </w:r>
      </w:hyperlink>
    </w:p>
    <w:p>
      <w:pPr>
        <w:pStyle w:val="TOC2"/>
        <w:tabs>
          <w:tab w:val="right" w:leader="dot" w:pos="8306"/>
        </w:tabs>
      </w:pPr>
      <w:hyperlink w:anchor="_Toc10549" w:history="1">
        <w:r>
          <w:rPr>
            <w:rFonts w:ascii="仿宋" w:eastAsia="仿宋" w:hAnsi="仿宋" w:cs="仿宋" w:hint="eastAsia"/>
            <w:lang w:eastAsia="zh-CN"/>
          </w:rPr>
          <w:t>(四)、安全色及安全标志使用要求</w:t>
        </w:r>
        <w:r>
          <w:tab/>
        </w:r>
        <w:r>
          <w:fldChar w:fldCharType="begin"/>
        </w:r>
        <w:r>
          <w:instrText xml:space="preserve"> PAGEREF _Toc10549 \h </w:instrText>
        </w:r>
        <w:r>
          <w:fldChar w:fldCharType="separate"/>
        </w:r>
        <w:r>
          <w:t>47</w:t>
        </w:r>
        <w:r>
          <w:fldChar w:fldCharType="end"/>
        </w:r>
      </w:hyperlink>
    </w:p>
    <w:p>
      <w:pPr>
        <w:pStyle w:val="TOC2"/>
        <w:tabs>
          <w:tab w:val="right" w:leader="dot" w:pos="8306"/>
        </w:tabs>
      </w:pPr>
      <w:hyperlink w:anchor="_Toc18710" w:history="1">
        <w:r>
          <w:rPr>
            <w:rFonts w:ascii="仿宋" w:eastAsia="仿宋" w:hAnsi="仿宋" w:cs="仿宋" w:hint="eastAsia"/>
            <w:lang w:eastAsia="zh-CN"/>
          </w:rPr>
          <w:t>(五)、防尘防毒措施</w:t>
        </w:r>
        <w:r>
          <w:tab/>
        </w:r>
        <w:r>
          <w:fldChar w:fldCharType="begin"/>
        </w:r>
        <w:r>
          <w:instrText xml:space="preserve"> PAGEREF _Toc18710 \h </w:instrText>
        </w:r>
        <w:r>
          <w:fldChar w:fldCharType="separate"/>
        </w:r>
        <w:r>
          <w:t>48</w:t>
        </w:r>
        <w:r>
          <w:fldChar w:fldCharType="end"/>
        </w:r>
      </w:hyperlink>
    </w:p>
    <w:p>
      <w:pPr>
        <w:pStyle w:val="TOC2"/>
        <w:tabs>
          <w:tab w:val="right" w:leader="dot" w:pos="8306"/>
        </w:tabs>
      </w:pPr>
      <w:hyperlink w:anchor="_Toc16422" w:history="1">
        <w:r>
          <w:rPr>
            <w:rFonts w:ascii="仿宋" w:eastAsia="仿宋" w:hAnsi="仿宋" w:cs="仿宋" w:hint="eastAsia"/>
            <w:lang w:eastAsia="zh-CN"/>
          </w:rPr>
          <w:t>(六)、防静电、触电防护及防雷措施</w:t>
        </w:r>
        <w:r>
          <w:tab/>
        </w:r>
        <w:r>
          <w:fldChar w:fldCharType="begin"/>
        </w:r>
        <w:r>
          <w:instrText xml:space="preserve"> PAGEREF _Toc16422 \h </w:instrText>
        </w:r>
        <w:r>
          <w:fldChar w:fldCharType="separate"/>
        </w:r>
        <w:r>
          <w:t>49</w:t>
        </w:r>
        <w:r>
          <w:fldChar w:fldCharType="end"/>
        </w:r>
      </w:hyperlink>
    </w:p>
    <w:p>
      <w:pPr>
        <w:pStyle w:val="TOC2"/>
        <w:tabs>
          <w:tab w:val="right" w:leader="dot" w:pos="8306"/>
        </w:tabs>
      </w:pPr>
      <w:hyperlink w:anchor="_Toc5902" w:history="1">
        <w:r>
          <w:rPr>
            <w:rFonts w:ascii="仿宋" w:eastAsia="仿宋" w:hAnsi="仿宋" w:cs="仿宋" w:hint="eastAsia"/>
            <w:lang w:eastAsia="zh-CN"/>
          </w:rPr>
          <w:t>(七)、机械设备安全保障措施</w:t>
        </w:r>
        <w:r>
          <w:tab/>
        </w:r>
        <w:r>
          <w:fldChar w:fldCharType="begin"/>
        </w:r>
        <w:r>
          <w:instrText xml:space="preserve"> PAGEREF _Toc5902 \h </w:instrText>
        </w:r>
        <w:r>
          <w:fldChar w:fldCharType="separate"/>
        </w:r>
        <w:r>
          <w:t>50</w:t>
        </w:r>
        <w:r>
          <w:fldChar w:fldCharType="end"/>
        </w:r>
      </w:hyperlink>
    </w:p>
    <w:p>
      <w:pPr>
        <w:pStyle w:val="TOC1"/>
        <w:tabs>
          <w:tab w:val="right" w:leader="dot" w:pos="8306"/>
        </w:tabs>
      </w:pPr>
      <w:hyperlink w:anchor="_Toc23932" w:history="1">
        <w:r>
          <w:rPr>
            <w:rFonts w:ascii="仿宋" w:eastAsia="仿宋" w:hAnsi="仿宋" w:cs="仿宋" w:hint="eastAsia"/>
            <w:lang w:eastAsia="zh-CN"/>
          </w:rPr>
          <w:t>十三、风险识别与分类</w:t>
        </w:r>
        <w:r>
          <w:tab/>
        </w:r>
        <w:r>
          <w:fldChar w:fldCharType="begin"/>
        </w:r>
        <w:r>
          <w:instrText xml:space="preserve"> PAGEREF _Toc23932 \h </w:instrText>
        </w:r>
        <w:r>
          <w:fldChar w:fldCharType="separate"/>
        </w:r>
        <w:r>
          <w:t>52</w:t>
        </w:r>
        <w:r>
          <w:fldChar w:fldCharType="end"/>
        </w:r>
      </w:hyperlink>
    </w:p>
    <w:p>
      <w:pPr>
        <w:pStyle w:val="TOC2"/>
        <w:tabs>
          <w:tab w:val="right" w:leader="dot" w:pos="8306"/>
        </w:tabs>
      </w:pPr>
      <w:hyperlink w:anchor="_Toc27250" w:history="1">
        <w:r>
          <w:rPr>
            <w:rFonts w:ascii="仿宋" w:eastAsia="仿宋" w:hAnsi="仿宋" w:cs="仿宋" w:hint="eastAsia"/>
            <w:lang w:eastAsia="zh-CN"/>
          </w:rPr>
          <w:t>(一)、风险识别</w:t>
        </w:r>
        <w:r>
          <w:tab/>
        </w:r>
        <w:r>
          <w:fldChar w:fldCharType="begin"/>
        </w:r>
        <w:r>
          <w:instrText xml:space="preserve"> PAGEREF _Toc27250 \h </w:instrText>
        </w:r>
        <w:r>
          <w:fldChar w:fldCharType="separate"/>
        </w:r>
        <w:r>
          <w:t>52</w:t>
        </w:r>
        <w:r>
          <w:fldChar w:fldCharType="end"/>
        </w:r>
      </w:hyperlink>
    </w:p>
    <w:p>
      <w:pPr>
        <w:pStyle w:val="TOC2"/>
        <w:tabs>
          <w:tab w:val="right" w:leader="dot" w:pos="8306"/>
        </w:tabs>
      </w:pPr>
      <w:hyperlink w:anchor="_Toc7611" w:history="1">
        <w:r>
          <w:rPr>
            <w:rFonts w:ascii="仿宋" w:eastAsia="仿宋" w:hAnsi="仿宋" w:cs="仿宋" w:hint="eastAsia"/>
            <w:lang w:eastAsia="zh-CN"/>
          </w:rPr>
          <w:t>(二)、风险分类</w:t>
        </w:r>
        <w:r>
          <w:tab/>
        </w:r>
        <w:r>
          <w:fldChar w:fldCharType="begin"/>
        </w:r>
        <w:r>
          <w:instrText xml:space="preserve"> PAGEREF _Toc7611 \h </w:instrText>
        </w:r>
        <w:r>
          <w:fldChar w:fldCharType="separate"/>
        </w:r>
        <w:r>
          <w:t>53</w:t>
        </w:r>
        <w:r>
          <w:fldChar w:fldCharType="end"/>
        </w:r>
      </w:hyperlink>
    </w:p>
    <w:p>
      <w:pPr>
        <w:pStyle w:val="TOC1"/>
        <w:tabs>
          <w:tab w:val="right" w:leader="dot" w:pos="8306"/>
        </w:tabs>
      </w:pPr>
      <w:hyperlink w:anchor="_Toc17553" w:history="1">
        <w:r>
          <w:rPr>
            <w:rFonts w:ascii="仿宋" w:eastAsia="仿宋" w:hAnsi="仿宋" w:cs="仿宋" w:hint="eastAsia"/>
            <w:lang w:eastAsia="zh-CN"/>
          </w:rPr>
          <w:t>十四、质量管理体系</w:t>
        </w:r>
        <w:r>
          <w:tab/>
        </w:r>
        <w:r>
          <w:fldChar w:fldCharType="begin"/>
        </w:r>
        <w:r>
          <w:instrText xml:space="preserve"> PAGEREF _Toc17553 \h </w:instrText>
        </w:r>
        <w:r>
          <w:fldChar w:fldCharType="separate"/>
        </w:r>
        <w:r>
          <w:t>55</w:t>
        </w:r>
        <w:r>
          <w:fldChar w:fldCharType="end"/>
        </w:r>
      </w:hyperlink>
    </w:p>
    <w:p>
      <w:pPr>
        <w:pStyle w:val="TOC2"/>
        <w:tabs>
          <w:tab w:val="right" w:leader="dot" w:pos="8306"/>
        </w:tabs>
      </w:pPr>
      <w:hyperlink w:anchor="_Toc24683" w:history="1">
        <w:r>
          <w:rPr>
            <w:rFonts w:ascii="仿宋" w:eastAsia="仿宋" w:hAnsi="仿宋" w:cs="仿宋" w:hint="eastAsia"/>
            <w:lang w:eastAsia="zh-CN"/>
          </w:rPr>
          <w:t>(一)、质量目标与方针</w:t>
        </w:r>
        <w:r>
          <w:tab/>
        </w:r>
        <w:r>
          <w:fldChar w:fldCharType="begin"/>
        </w:r>
        <w:r>
          <w:instrText xml:space="preserve"> PAGEREF _Toc24683 \h </w:instrText>
        </w:r>
        <w:r>
          <w:fldChar w:fldCharType="separate"/>
        </w:r>
        <w:r>
          <w:t>55</w:t>
        </w:r>
        <w:r>
          <w:fldChar w:fldCharType="end"/>
        </w:r>
      </w:hyperlink>
    </w:p>
    <w:p>
      <w:pPr>
        <w:pStyle w:val="TOC2"/>
        <w:tabs>
          <w:tab w:val="right" w:leader="dot" w:pos="8306"/>
        </w:tabs>
      </w:pPr>
      <w:hyperlink w:anchor="_Toc9343" w:history="1">
        <w:r>
          <w:rPr>
            <w:rFonts w:ascii="仿宋" w:eastAsia="仿宋" w:hAnsi="仿宋" w:cs="仿宋" w:hint="eastAsia"/>
            <w:lang w:eastAsia="zh-CN"/>
          </w:rPr>
          <w:t>(二)、质量管理责任</w:t>
        </w:r>
        <w:r>
          <w:tab/>
        </w:r>
        <w:r>
          <w:fldChar w:fldCharType="begin"/>
        </w:r>
        <w:r>
          <w:instrText xml:space="preserve"> PAGEREF _Toc9343 \h </w:instrText>
        </w:r>
        <w:r>
          <w:fldChar w:fldCharType="separate"/>
        </w:r>
        <w:r>
          <w:t>56</w:t>
        </w:r>
        <w:r>
          <w:fldChar w:fldCharType="end"/>
        </w:r>
      </w:hyperlink>
    </w:p>
    <w:p>
      <w:pPr>
        <w:pStyle w:val="TOC2"/>
        <w:tabs>
          <w:tab w:val="right" w:leader="dot" w:pos="8306"/>
        </w:tabs>
      </w:pPr>
      <w:hyperlink w:anchor="_Toc30545" w:history="1">
        <w:r>
          <w:rPr>
            <w:rFonts w:ascii="仿宋" w:eastAsia="仿宋" w:hAnsi="仿宋" w:cs="仿宋" w:hint="eastAsia"/>
            <w:lang w:eastAsia="zh-CN"/>
          </w:rPr>
          <w:t>(三)、质量管理体系文件</w:t>
        </w:r>
        <w:r>
          <w:tab/>
        </w:r>
        <w:r>
          <w:fldChar w:fldCharType="begin"/>
        </w:r>
        <w:r>
          <w:instrText xml:space="preserve"> PAGEREF _Toc30545 \h </w:instrText>
        </w:r>
        <w:r>
          <w:fldChar w:fldCharType="separate"/>
        </w:r>
        <w:r>
          <w:t>58</w:t>
        </w:r>
        <w:r>
          <w:fldChar w:fldCharType="end"/>
        </w:r>
      </w:hyperlink>
    </w:p>
    <w:p>
      <w:pPr>
        <w:pStyle w:val="TOC2"/>
        <w:tabs>
          <w:tab w:val="right" w:leader="dot" w:pos="8306"/>
        </w:tabs>
      </w:pPr>
      <w:hyperlink w:anchor="_Toc12257" w:history="1">
        <w:r>
          <w:rPr>
            <w:rFonts w:ascii="仿宋" w:eastAsia="仿宋" w:hAnsi="仿宋" w:cs="仿宋" w:hint="eastAsia"/>
            <w:lang w:eastAsia="zh-CN"/>
          </w:rPr>
          <w:t>(四)、质量培训与教育</w:t>
        </w:r>
        <w:r>
          <w:tab/>
        </w:r>
        <w:r>
          <w:fldChar w:fldCharType="begin"/>
        </w:r>
        <w:r>
          <w:instrText xml:space="preserve"> PAGEREF _Toc12257 \h </w:instrText>
        </w:r>
        <w:r>
          <w:fldChar w:fldCharType="separate"/>
        </w:r>
        <w:r>
          <w:t>60</w:t>
        </w:r>
        <w:r>
          <w:fldChar w:fldCharType="end"/>
        </w:r>
      </w:hyperlink>
    </w:p>
    <w:p>
      <w:pPr>
        <w:pStyle w:val="TOC2"/>
        <w:tabs>
          <w:tab w:val="right" w:leader="dot" w:pos="8306"/>
        </w:tabs>
      </w:pPr>
      <w:hyperlink w:anchor="_Toc2187" w:history="1">
        <w:r>
          <w:rPr>
            <w:rFonts w:ascii="仿宋" w:eastAsia="仿宋" w:hAnsi="仿宋" w:cs="仿宋" w:hint="eastAsia"/>
            <w:lang w:eastAsia="zh-CN"/>
          </w:rPr>
          <w:t>(五)、质量审核与评价</w:t>
        </w:r>
        <w:r>
          <w:tab/>
        </w:r>
        <w:r>
          <w:fldChar w:fldCharType="begin"/>
        </w:r>
        <w:r>
          <w:instrText xml:space="preserve"> PAGEREF _Toc2187 \h </w:instrText>
        </w:r>
        <w:r>
          <w:fldChar w:fldCharType="separate"/>
        </w:r>
        <w:r>
          <w:t>61</w:t>
        </w:r>
        <w:r>
          <w:fldChar w:fldCharType="end"/>
        </w:r>
      </w:hyperlink>
    </w:p>
    <w:p>
      <w:pPr>
        <w:pStyle w:val="TOC2"/>
        <w:tabs>
          <w:tab w:val="right" w:leader="dot" w:pos="8306"/>
        </w:tabs>
      </w:pPr>
      <w:hyperlink w:anchor="_Toc30505" w:history="1">
        <w:r>
          <w:rPr>
            <w:rFonts w:ascii="仿宋" w:eastAsia="仿宋" w:hAnsi="仿宋" w:cs="仿宋" w:hint="eastAsia"/>
            <w:lang w:eastAsia="zh-CN"/>
          </w:rPr>
          <w:t>(六)、不符合与纠正措施</w:t>
        </w:r>
        <w:r>
          <w:tab/>
        </w:r>
        <w:r>
          <w:fldChar w:fldCharType="begin"/>
        </w:r>
        <w:r>
          <w:instrText xml:space="preserve"> PAGEREF _Toc30505 \h </w:instrText>
        </w:r>
        <w:r>
          <w:fldChar w:fldCharType="separate"/>
        </w:r>
        <w:r>
          <w:t>63</w:t>
        </w:r>
        <w:r>
          <w:fldChar w:fldCharType="end"/>
        </w:r>
      </w:hyperlink>
    </w:p>
    <w:p>
      <w:pPr>
        <w:pStyle w:val="TOC1"/>
        <w:tabs>
          <w:tab w:val="right" w:leader="dot" w:pos="8306"/>
        </w:tabs>
      </w:pPr>
      <w:hyperlink w:anchor="_Toc622" w:history="1">
        <w:r>
          <w:rPr>
            <w:rFonts w:ascii="仿宋" w:eastAsia="仿宋" w:hAnsi="仿宋" w:cs="仿宋" w:hint="eastAsia"/>
            <w:lang w:eastAsia="zh-CN"/>
          </w:rPr>
          <w:t>十五、高性能铁氧体一次磁粉项目实施保障措施</w:t>
        </w:r>
        <w:r>
          <w:tab/>
        </w:r>
        <w:r>
          <w:fldChar w:fldCharType="begin"/>
        </w:r>
        <w:r>
          <w:instrText xml:space="preserve"> PAGEREF _Toc622 \h </w:instrText>
        </w:r>
        <w:r>
          <w:fldChar w:fldCharType="separate"/>
        </w:r>
        <w:r>
          <w:t>64</w:t>
        </w:r>
        <w:r>
          <w:fldChar w:fldCharType="end"/>
        </w:r>
      </w:hyperlink>
    </w:p>
    <w:p>
      <w:pPr>
        <w:pStyle w:val="TOC2"/>
        <w:tabs>
          <w:tab w:val="right" w:leader="dot" w:pos="8306"/>
        </w:tabs>
      </w:pPr>
      <w:hyperlink w:anchor="_Toc22644" w:history="1">
        <w:r>
          <w:rPr>
            <w:rFonts w:ascii="仿宋" w:eastAsia="仿宋" w:hAnsi="仿宋" w:cs="仿宋" w:hint="eastAsia"/>
            <w:lang w:eastAsia="zh-CN"/>
          </w:rPr>
          <w:t>(一)、高性能铁氧体一次磁粉项目实施保障机制</w:t>
        </w:r>
        <w:r>
          <w:tab/>
        </w:r>
        <w:r>
          <w:fldChar w:fldCharType="begin"/>
        </w:r>
        <w:r>
          <w:instrText xml:space="preserve"> PAGEREF _Toc22644 \h </w:instrText>
        </w:r>
        <w:r>
          <w:fldChar w:fldCharType="separate"/>
        </w:r>
        <w:r>
          <w:t>64</w:t>
        </w:r>
        <w:r>
          <w:fldChar w:fldCharType="end"/>
        </w:r>
      </w:hyperlink>
    </w:p>
    <w:p>
      <w:pPr>
        <w:pStyle w:val="TOC2"/>
        <w:tabs>
          <w:tab w:val="right" w:leader="dot" w:pos="8306"/>
        </w:tabs>
      </w:pPr>
      <w:hyperlink w:anchor="_Toc14157" w:history="1">
        <w:r>
          <w:rPr>
            <w:rFonts w:ascii="仿宋" w:eastAsia="仿宋" w:hAnsi="仿宋" w:cs="仿宋" w:hint="eastAsia"/>
            <w:lang w:eastAsia="zh-CN"/>
          </w:rPr>
          <w:t>(二)、高性能铁氧体一次磁粉项目法律合规要求</w:t>
        </w:r>
        <w:r>
          <w:tab/>
        </w:r>
        <w:r>
          <w:fldChar w:fldCharType="begin"/>
        </w:r>
        <w:r>
          <w:instrText xml:space="preserve"> PAGEREF _Toc14157 \h </w:instrText>
        </w:r>
        <w:r>
          <w:fldChar w:fldCharType="separate"/>
        </w:r>
        <w:r>
          <w:t>68</w:t>
        </w:r>
        <w:r>
          <w:fldChar w:fldCharType="end"/>
        </w:r>
      </w:hyperlink>
    </w:p>
    <w:p>
      <w:pPr>
        <w:pStyle w:val="TOC2"/>
        <w:tabs>
          <w:tab w:val="right" w:leader="dot" w:pos="8306"/>
        </w:tabs>
      </w:pPr>
      <w:hyperlink w:anchor="_Toc24243" w:history="1">
        <w:r>
          <w:rPr>
            <w:rFonts w:ascii="仿宋" w:eastAsia="仿宋" w:hAnsi="仿宋" w:cs="仿宋" w:hint="eastAsia"/>
            <w:lang w:eastAsia="zh-CN"/>
          </w:rPr>
          <w:t>(三)、高性能铁氧体一次磁粉项目合同管理与法律事务</w:t>
        </w:r>
        <w:r>
          <w:tab/>
        </w:r>
        <w:r>
          <w:fldChar w:fldCharType="begin"/>
        </w:r>
        <w:r>
          <w:instrText xml:space="preserve"> PAGEREF _Toc24243 \h </w:instrText>
        </w:r>
        <w:r>
          <w:fldChar w:fldCharType="separate"/>
        </w:r>
        <w:r>
          <w:t>72</w:t>
        </w:r>
        <w:r>
          <w:fldChar w:fldCharType="end"/>
        </w:r>
      </w:hyperlink>
    </w:p>
    <w:p>
      <w:pPr>
        <w:pStyle w:val="TOC2"/>
        <w:tabs>
          <w:tab w:val="right" w:leader="dot" w:pos="8306"/>
        </w:tabs>
      </w:pPr>
      <w:hyperlink w:anchor="_Toc10395" w:history="1">
        <w:r>
          <w:rPr>
            <w:rFonts w:ascii="仿宋" w:eastAsia="仿宋" w:hAnsi="仿宋" w:cs="仿宋" w:hint="eastAsia"/>
            <w:lang w:eastAsia="zh-CN"/>
          </w:rPr>
          <w:t>(四)、高性能铁氧体一次磁粉项目知识产权保护策略</w:t>
        </w:r>
        <w:r>
          <w:tab/>
        </w:r>
        <w:r>
          <w:fldChar w:fldCharType="begin"/>
        </w:r>
        <w:r>
          <w:instrText xml:space="preserve"> PAGEREF _Toc10395 \h </w:instrText>
        </w:r>
        <w:r>
          <w:fldChar w:fldCharType="separate"/>
        </w:r>
        <w:r>
          <w:t>79</w:t>
        </w:r>
        <w:r>
          <w:fldChar w:fldCharType="end"/>
        </w:r>
      </w:hyperlink>
    </w:p>
    <w:p>
      <w:pPr>
        <w:pStyle w:val="TOC1"/>
        <w:tabs>
          <w:tab w:val="right" w:leader="dot" w:pos="8306"/>
        </w:tabs>
      </w:pPr>
      <w:hyperlink w:anchor="_Toc9927" w:history="1">
        <w:r>
          <w:rPr>
            <w:rFonts w:ascii="仿宋" w:eastAsia="仿宋" w:hAnsi="仿宋" w:cs="仿宋" w:hint="eastAsia"/>
            <w:lang w:eastAsia="zh-CN"/>
          </w:rPr>
          <w:t>十六、高性能铁氧体一次磁粉项目变更管理</w:t>
        </w:r>
        <w:r>
          <w:tab/>
        </w:r>
        <w:r>
          <w:fldChar w:fldCharType="begin"/>
        </w:r>
        <w:r>
          <w:instrText xml:space="preserve"> PAGEREF _Toc9927 \h </w:instrText>
        </w:r>
        <w:r>
          <w:fldChar w:fldCharType="separate"/>
        </w:r>
        <w:r>
          <w:t>81</w:t>
        </w:r>
        <w:r>
          <w:fldChar w:fldCharType="end"/>
        </w:r>
      </w:hyperlink>
    </w:p>
    <w:p>
      <w:pPr>
        <w:pStyle w:val="TOC2"/>
        <w:tabs>
          <w:tab w:val="right" w:leader="dot" w:pos="8306"/>
        </w:tabs>
      </w:pPr>
      <w:hyperlink w:anchor="_Toc1031" w:history="1">
        <w:r>
          <w:rPr>
            <w:rFonts w:ascii="仿宋" w:eastAsia="仿宋" w:hAnsi="仿宋" w:cs="仿宋" w:hint="eastAsia"/>
            <w:lang w:eastAsia="zh-CN"/>
          </w:rPr>
          <w:t>(一)、变更申请与评估</w:t>
        </w:r>
        <w:r>
          <w:tab/>
        </w:r>
        <w:r>
          <w:fldChar w:fldCharType="begin"/>
        </w:r>
        <w:r>
          <w:instrText xml:space="preserve"> PAGEREF _Toc1031 \h </w:instrText>
        </w:r>
        <w:r>
          <w:fldChar w:fldCharType="separate"/>
        </w:r>
        <w:r>
          <w:t>81</w:t>
        </w:r>
        <w:r>
          <w:fldChar w:fldCharType="end"/>
        </w:r>
      </w:hyperlink>
    </w:p>
    <w:p>
      <w:pPr>
        <w:pStyle w:val="TOC2"/>
        <w:tabs>
          <w:tab w:val="right" w:leader="dot" w:pos="8306"/>
        </w:tabs>
      </w:pPr>
      <w:hyperlink w:anchor="_Toc25260" w:history="1">
        <w:r>
          <w:rPr>
            <w:rFonts w:ascii="仿宋" w:eastAsia="仿宋" w:hAnsi="仿宋" w:cs="仿宋" w:hint="eastAsia"/>
            <w:lang w:eastAsia="zh-CN"/>
          </w:rPr>
          <w:t>(二)、变更实施与控制</w:t>
        </w:r>
        <w:r>
          <w:tab/>
        </w:r>
        <w:r>
          <w:fldChar w:fldCharType="begin"/>
        </w:r>
        <w:r>
          <w:instrText xml:space="preserve"> PAGEREF _Toc25260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58"/>
      <w:r>
        <w:rPr>
          <w:rFonts w:ascii="仿宋" w:eastAsia="仿宋" w:hAnsi="仿宋" w:cs="仿宋" w:hint="eastAsia"/>
          <w:sz w:val="28"/>
          <w:lang w:eastAsia="zh-CN"/>
        </w:rPr>
        <w:t>一、高性能铁氧体一次磁粉项目土建工程</w:t>
      </w:r>
      <w:bookmarkEnd w:id="2"/>
    </w:p>
    <w:p>
      <w:pPr>
        <w:pStyle w:val="Heading2"/>
        <w:rPr>
          <w:rFonts w:ascii="仿宋" w:eastAsia="仿宋" w:hAnsi="仿宋" w:cs="仿宋" w:hint="eastAsia"/>
          <w:lang w:eastAsia="zh-CN"/>
        </w:rPr>
      </w:pPr>
      <w:bookmarkStart w:id="3" w:name="_Toc326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在高性能铁氧体一次磁粉项目的建筑工程设计中，我们将秉承一系列重要的设计原则，以确保高性能铁氧体一次磁粉项目建筑在功能、美观、可持续性等方面达到最佳效果。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首要原则是确保建筑的功能性得到最大化的发挥。我们将充分理解高性能铁氧体一次磁粉项目的实际需求，合理布局各个功能区域，保证建筑在满足业务需求的同时，提供高效的工作环境。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在建筑设计中，我们将综合考虑建设和运营成本。通过精细的经济效益分析，确保设计方案在高效利用资源的同时，对高性能铁氧体一次磁粉项目的长期盈利能力有积极的贡献。</w:t>
      </w:r>
    </w:p>
    <w:p>
      <w:pPr>
        <w:pStyle w:val="Heading2"/>
        <w:ind w:firstLine="560" w:firstLineChars="200"/>
        <w:rPr>
          <w:rFonts w:ascii="仿宋" w:eastAsia="仿宋" w:hAnsi="仿宋" w:cs="仿宋" w:hint="eastAsia"/>
          <w:sz w:val="28"/>
          <w:lang w:eastAsia="zh-CN"/>
        </w:rPr>
      </w:pPr>
      <w:bookmarkStart w:id="4" w:name="_Toc1378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磁粉项目的土建工程设计中，我们将精准设定设计年限，结合高性能铁氧体一次磁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性能铁氧体一次磁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53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铁氧体一次磁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性能铁氧体一次磁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性能铁氧体一次磁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7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本期工程高性能铁氧体一次磁粉项目预计总建筑面积XXX平方米，其中：计容建筑面积XXX平方米，计划建筑工程投资XX万元，占高性能铁氧体一次磁粉项目总投资的XX%。</w:t>
      </w:r>
    </w:p>
    <w:p>
      <w:pPr>
        <w:pStyle w:val="Heading1"/>
        <w:ind w:firstLine="560" w:firstLineChars="200"/>
        <w:rPr>
          <w:rFonts w:ascii="仿宋" w:eastAsia="仿宋" w:hAnsi="仿宋" w:cs="仿宋" w:hint="eastAsia"/>
          <w:sz w:val="28"/>
          <w:lang w:eastAsia="zh-CN"/>
        </w:rPr>
      </w:pPr>
      <w:bookmarkStart w:id="7" w:name="_Toc1353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841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的技术管理特点体现在其创新导向。通过引入最先进的技术趋势和解决方案，高性能铁氧体一次磁粉项目致力于提升科技含量、提高质量和效率水平。这意味着我们将采用最新的工具和方法，确保高性能铁氧体一次磁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铁氧体一次磁粉项目技术管理的显著特征。通过整合不同领域的技术资源，我们实现了跨学科的协同工作。这有助于优化技术架构，提高整体效能。此外，整合性策略还促进了不同技术团队之间的紧密沟通和高效合作，确保高性能铁氧体一次磁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铁氧体一次磁粉项目所采用的技术。通过不断优化技术方案，高性能铁氧体一次磁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铁氧体一次磁粉项目团队将在高性能铁氧体一次磁粉项目初期识别可能的技术风险，并采取相应的预防和应对措施。通过建立健全的风险评估机制，高性能铁氧体一次磁粉项目能够在实施过程中及时发现并解决潜在的技术问题，保障高性能铁氧体一次磁粉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高性能铁氧体一次磁粉项目中，技术将成为高性能铁氧体一次磁粉项目成功的有力支持。这一深度剖析揭示了技术管理在高性能铁氧体一次磁粉项目实施中的关键作用，为高性能铁氧体一次磁粉项目的技术基础奠定了坚实的基础。</w:t>
      </w:r>
    </w:p>
    <w:p>
      <w:pPr>
        <w:pStyle w:val="Heading2"/>
        <w:ind w:firstLine="560" w:firstLineChars="200"/>
        <w:rPr>
          <w:rFonts w:ascii="仿宋" w:eastAsia="仿宋" w:hAnsi="仿宋" w:cs="仿宋" w:hint="eastAsia"/>
          <w:sz w:val="28"/>
          <w:lang w:eastAsia="zh-CN"/>
        </w:rPr>
      </w:pPr>
      <w:bookmarkStart w:id="9" w:name="_Toc19868"/>
      <w:r>
        <w:rPr>
          <w:rFonts w:ascii="仿宋" w:eastAsia="仿宋" w:hAnsi="仿宋" w:cs="仿宋" w:hint="eastAsia"/>
          <w:sz w:val="28"/>
          <w:lang w:eastAsia="zh-CN"/>
        </w:rPr>
        <w:t>(二)、高性能铁氧体一次磁粉项目工艺技术设计方案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铁氧体一次磁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铁氧体一次磁粉项目将严格按照相关行业规范要求进行组织。通过有效控制产品质量，高性能铁氧体一次磁粉项目将致力于为顾客提供优质的高性能铁氧体一次磁粉项目产品和良好的服务。这体现了高性能铁氧体一次磁粉项目对于生产活动合规性和质量标准的高度重视，为高性能铁氧体一次磁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铁氧体一次磁粉项目注重生态效益和清洁生产原则。高性能铁氧体一次磁粉项目建设将紧密结合地方特色经济发展，与社会经济发展规划和区域环境保护规划方案相协调一致。通过与当地区域自然生态系统的结合，高性能铁氧体一次磁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铁氧体一次磁粉项目产品具有多样化的客户需求和个性化的特点。因此，高性能铁氧体一次磁粉项目产品规格品种多样，且单批生产数量较小。为满足这一特点，高性能铁氧体一次磁粉项目承办单位将建设先进的柔性制造生产线。通过广泛应用柔性制造技术，高性能铁氧体一次磁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铁氧体一次磁粉项目采用的技术具有较高的技术含量和自动化水平，处于国内先进水平。这一技术选用不仅体现了对生产效率、质量和环境友好性的高标准要求，同时为高性能铁氧体一次磁粉项目的可持续发展奠定了坚实的基础。</w:t>
      </w:r>
    </w:p>
    <w:p>
      <w:pPr>
        <w:pStyle w:val="Heading2"/>
        <w:ind w:firstLine="560" w:firstLineChars="200"/>
        <w:rPr>
          <w:rFonts w:ascii="仿宋" w:eastAsia="仿宋" w:hAnsi="仿宋" w:cs="仿宋" w:hint="eastAsia"/>
          <w:sz w:val="28"/>
          <w:lang w:eastAsia="zh-CN"/>
        </w:rPr>
      </w:pPr>
      <w:bookmarkStart w:id="10" w:name="_Toc1685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为确保高性能铁氧体一次磁粉项目的高效生产和技术实施，我们制定了一套精心设计的设备选型方案，以满足高性能铁氧体一次磁粉项目生产、质量和环保的要求。该方案的主要特点如下：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铁氧体一次磁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铁氧体一次磁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0393"/>
      <w:r>
        <w:rPr>
          <w:rFonts w:ascii="仿宋" w:eastAsia="仿宋" w:hAnsi="仿宋" w:cs="仿宋" w:hint="eastAsia"/>
          <w:sz w:val="28"/>
          <w:lang w:eastAsia="zh-CN"/>
        </w:rPr>
        <w:t>三、高性能铁氧体一次磁粉项目文档管理</w:t>
      </w:r>
      <w:bookmarkEnd w:id="11"/>
    </w:p>
    <w:p>
      <w:pPr>
        <w:pStyle w:val="Heading2"/>
        <w:rPr>
          <w:rFonts w:ascii="仿宋" w:eastAsia="仿宋" w:hAnsi="仿宋" w:cs="仿宋" w:hint="eastAsia"/>
          <w:lang w:eastAsia="zh-CN"/>
        </w:rPr>
      </w:pPr>
      <w:bookmarkStart w:id="12" w:name="_Toc1435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高性能铁氧体一次磁粉项目高度重视文档的质量和准确性，以支持高性能铁氧体一次磁粉项目的各项活动和决策。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文档的编制始于高性能铁氧体一次磁粉项目计划的初期，我们制定了详细的文档编制计划，明确了每个文档的内容、格式和编写责任人。在高性能铁氧体一次磁粉项目启动阶段，我们首先编制了高性能铁氧体一次磁粉项目章程，明确定义了高性能铁氧体一次磁粉项目的目标、范围、风险等关键要素。随后，高性能铁氧体一次磁粉项目团队根据计划陆续编制了需求文档、设计文档、测试文档等各类文档，确保高性能铁氧体一次磁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铁氧体一次磁粉项目管理中的重要环节，旨在确保高性能铁氧体一次磁粉项目文档符合质量标准和高性能铁氧体一次磁粉项目需求。在高性能铁氧体一次磁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铁氧体一次磁粉项目相关利益方和专业领域的专家对文档进行独立审查。这有助于获取更全面、客观的反馈，确保高性能铁氧体一次磁粉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在文档编制与审查方面建立了严格的管理机制，通过规范的流程和多维度的审查，确保高性能铁氧体一次磁粉项目文档的质量、准确性和可靠性，为高性能铁氧体一次磁粉项目的顺利推进提供了有力支持。</w:t>
      </w:r>
    </w:p>
    <w:p>
      <w:pPr>
        <w:pStyle w:val="Heading2"/>
        <w:ind w:firstLine="560" w:firstLineChars="200"/>
        <w:rPr>
          <w:rFonts w:ascii="仿宋" w:eastAsia="仿宋" w:hAnsi="仿宋" w:cs="仿宋" w:hint="eastAsia"/>
          <w:sz w:val="28"/>
          <w:lang w:eastAsia="zh-CN"/>
        </w:rPr>
      </w:pPr>
      <w:bookmarkStart w:id="13" w:name="_Toc534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在高性能铁氧体一次磁粉项目中，我们致力于优化文档发布与分发过程，以确保信息的高效传递和团队间协作的顺畅进行。以下是我们采取的关键优化策略：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我们通过多渠道发布文档，包括电子邮件、高性能铁氧体一次磁粉项目管理平台、内部网站等，以满足不同团队成员的偏好和需求。多渠道发布确保了信息的全面覆盖。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我们采用了精细的权限控制，确保只有授权人员可以访问敏感信息。这种安全措施保护了高性能铁氧体一次磁粉项目文档的机密性，防止了未经授权的信息泄露。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45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铁氧体一次磁粉项目生命周期中一个至关重要的环节，直接关系到高性能铁氧体一次磁粉项目信息的长期保存和历史记录的完整性。在高性能铁氧体一次磁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915"/>
      <w:r>
        <w:rPr>
          <w:rFonts w:ascii="仿宋" w:eastAsia="仿宋" w:hAnsi="仿宋" w:cs="仿宋" w:hint="eastAsia"/>
          <w:sz w:val="28"/>
          <w:lang w:eastAsia="zh-CN"/>
        </w:rPr>
        <w:t>四、高性能铁氧体一次磁粉项目建设背景及必要性分析</w:t>
      </w:r>
      <w:bookmarkEnd w:id="15"/>
    </w:p>
    <w:p>
      <w:pPr>
        <w:pStyle w:val="Heading2"/>
        <w:rPr>
          <w:rFonts w:ascii="仿宋" w:eastAsia="仿宋" w:hAnsi="仿宋" w:cs="仿宋" w:hint="eastAsia"/>
          <w:lang w:eastAsia="zh-CN"/>
        </w:rPr>
      </w:pPr>
      <w:bookmarkStart w:id="16" w:name="_Toc14991"/>
      <w:r>
        <w:rPr>
          <w:rFonts w:ascii="仿宋" w:eastAsia="仿宋" w:hAnsi="仿宋" w:cs="仿宋" w:hint="eastAsia"/>
          <w:lang w:eastAsia="zh-CN"/>
        </w:rPr>
        <w:t>(一)、高性能铁氧体一次磁粉项目背景分析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铁氧体一次磁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铁氧体一次磁粉项目在这个潮流中的定位。同时，我们将关注行业内涌现的新兴机遇，以便高性能铁氧体一次磁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铁氧体一次磁粉项目提供了强大的发展动力。我们将聚焦于行业内最新的技术发展趋势，包括但不限于人工智能、大数据分析、物联网等领域。通过深度的技术研究，我们将确保高性能铁氧体一次磁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铁氧体一次磁粉项目发展的源泉。我们将投入更多的精力对市场需求进行深入剖析，超越表面的需求，深入挖掘潜在的市场痛点和机遇。通过对市场需求的细致了解，高性能铁氧体一次磁粉项目将更有针对性地设计解决方案，满足市场的多样化需求，从而更好地促进高性能铁氧体一次磁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铁氧体一次磁粉项目战略至关重要。我们将对竞争态势进行更为深入的分析，包括但不限于市场份额、产品特点、客户满意度等多个维度。通过深度的竞争分析，高性能铁氧体一次磁粉项目将能够更准确地把握市场脉搏，制定具有竞争力的高性能铁氧体一次磁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高性能铁氧体一次磁粉项目的发展具有直接的影响。我们将进行更为全面的法规和政策分析，了解行业发展中的潜在法律风险和合规挑战。通过充分了解和遵守相关法规，高性能铁氧体一次磁粉项目将确保在法律框架内合法合规运营，为高性能铁氧体一次磁粉项目的稳健发展提供有力支持。</w:t>
      </w:r>
    </w:p>
    <w:p>
      <w:pPr>
        <w:pStyle w:val="Heading2"/>
        <w:ind w:firstLine="560" w:firstLineChars="200"/>
        <w:rPr>
          <w:rFonts w:ascii="仿宋" w:eastAsia="仿宋" w:hAnsi="仿宋" w:cs="仿宋" w:hint="eastAsia"/>
          <w:sz w:val="28"/>
          <w:lang w:eastAsia="zh-CN"/>
        </w:rPr>
      </w:pPr>
      <w:bookmarkStart w:id="17" w:name="_Toc300"/>
      <w:r>
        <w:rPr>
          <w:rFonts w:ascii="仿宋" w:eastAsia="仿宋" w:hAnsi="仿宋" w:cs="仿宋" w:hint="eastAsia"/>
          <w:sz w:val="28"/>
          <w:lang w:eastAsia="zh-CN"/>
        </w:rPr>
        <w:t>(二)、高性能铁氧体一次磁粉项目建设必要性分析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建设的迫切性源于对行业发展趋势的深刻洞察。我们正处于一个行业变革的时代，科技创新、数字化转型成为企业发展的关键动力。高性能铁氧体一次磁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铁氧体一次磁粉项目建设不仅仅是为了跟上潮流，更是为了通过技术创新推动企业的持续发展。通过引入先进的技术和解决方案，高性能铁氧体一次磁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性能铁氧体一次磁粉项目的建设成为必然选择，通过提高产品质量、拓展服务领域，从而在竞争中获得更多的机会。高性能铁氧体一次磁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https://d.book118.com/555312013340011041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高性能铁氧体一次磁粉项目规划设计纲要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13452"/>
    <w:rsid w:val="0CB134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3120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2024-01-11T02:44:00Z</dcterms:created>
  <dcterms:modified xsi:type="dcterms:W3CDTF">2024-01-11T02:44:25Z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7D05EF96570B454DA35C5277DD2C4237_11</vt:lpwstr>
  </property>
  <property fmtid="{D5CDD505-2E9C-101B-9397-08002B2CF9AE}" pid="3" name="KSOProductBuildVer">
    <vt:lpwstr>2052-12.1.0.16120</vt:lpwstr>
  </property>
</Properties>
</file>