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A5CDD" w:rsidP="00DA5CDD" w14:paraId="66F74ADF" w14:textId="77777777">
      <w:pPr>
        <w:spacing w:before="48" w:beforeLines="20" w:after="360" w:afterLines="150" w:line="360" w:lineRule="auto"/>
        <w:jc w:val="center"/>
        <w:rPr>
          <w:rFonts w:ascii="华文中宋" w:eastAsia="华文中宋" w:hAnsi="华文中宋"/>
          <w:b/>
          <w:sz w:val="30"/>
        </w:rPr>
      </w:pPr>
      <w:r w:rsidRPr="00DA5CDD">
        <w:rPr>
          <w:rFonts w:ascii="华文中宋" w:eastAsia="华文中宋" w:hAnsi="华文中宋"/>
          <w:b/>
          <w:sz w:val="30"/>
        </w:rPr>
        <w:t>2024</w:t>
      </w:r>
      <w:r w:rsidRPr="00DA5CDD">
        <w:rPr>
          <w:rFonts w:ascii="华文中宋" w:eastAsia="华文中宋" w:hAnsi="华文中宋"/>
          <w:b/>
          <w:sz w:val="30"/>
        </w:rPr>
        <w:t>年滕州市城关镇城市建设综合开发公司人员招聘考试题库及答案解析</w:t>
      </w:r>
    </w:p>
    <w:p w:rsidR="00A77B3E" w14:paraId="3800492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03CFA2" w14:textId="77777777">
      <w:pPr>
        <w:spacing w:after="260" w:line="360" w:lineRule="auto"/>
      </w:pPr>
      <w:r>
        <w:rPr>
          <w:rFonts w:eastAsia="微软雅黑" w:cs="宋体"/>
          <w:b/>
        </w:rPr>
        <w:t>一、言语理解与表达</w:t>
      </w:r>
    </w:p>
    <w:p w:rsidR="00E0697D" w14:paraId="734171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近二十几年来，人类已发现数千颗围绕其他恒星公转的行星，其中绝大多数与地球</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。不过，《发现》杂志曾预测，观察大约</w:t>
      </w:r>
      <w:r w:rsidRPr="00E0697D">
        <w:rPr>
          <w:rFonts w:ascii="Times New Roman" w:eastAsia="微软雅黑" w:hAnsi="微软雅黑" w:cs="宋体" w:hint="eastAsia"/>
          <w:szCs w:val="18"/>
        </w:rPr>
        <w:t>150</w:t>
      </w:r>
      <w:r w:rsidRPr="00E0697D">
        <w:rPr>
          <w:rFonts w:ascii="Times New Roman" w:eastAsia="微软雅黑" w:hAnsi="微软雅黑" w:cs="宋体" w:hint="eastAsia"/>
          <w:szCs w:val="18"/>
        </w:rPr>
        <w:t>个邻近星系，就应该会找到一个类似地球的小型行星。</w:t>
      </w:r>
    </w:p>
    <w:p w:rsidR="00E0697D" w14:paraId="30BDCA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C19EB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、泾渭分明</w:t>
      </w:r>
    </w:p>
    <w:p w:rsidR="00E0697D" w14:paraId="097101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、唇齿相依</w:t>
      </w:r>
    </w:p>
    <w:p w:rsidR="00E0697D" w14:paraId="4F5C74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、息息相关</w:t>
      </w:r>
    </w:p>
    <w:p w:rsidR="00E0697D" w14:paraId="28EEE96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、大相径庭</w:t>
      </w:r>
    </w:p>
    <w:p w:rsidR="00E0697D" w14:paraId="707C30F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770325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根据“不过”可知，划横线处所填词语与下文“就应该会找到一个类似地球的小型行星”语义相反，表达绝大多数行星与地球“不相类似”之意。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项“大相径庭”比喻相差很远，大不相同，符合文意，当选。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项“泾渭分明”比喻界限清楚，是非、好坏分明，文段强调的是“不同”，而非“界限分明”，排除</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项“唇齿相依”与</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项“息息相关”均形容彼此关系非常密切，与文段强调的“不相类似”无关，排除。故选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64780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调查显示，</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年，有</w:t>
      </w:r>
      <w:r w:rsidRPr="00E0697D">
        <w:rPr>
          <w:rFonts w:ascii="Times New Roman" w:eastAsia="微软雅黑" w:hAnsi="微软雅黑" w:cs="宋体" w:hint="eastAsia"/>
          <w:szCs w:val="18"/>
        </w:rPr>
        <w:t>41.6%</w:t>
      </w:r>
      <w:r w:rsidRPr="00E0697D">
        <w:rPr>
          <w:rFonts w:ascii="Times New Roman" w:eastAsia="微软雅黑" w:hAnsi="微软雅黑" w:cs="宋体" w:hint="eastAsia"/>
          <w:szCs w:val="18"/>
        </w:rPr>
        <w:t>的城镇居民对文化消费持谨慎态度，有</w:t>
      </w:r>
      <w:r w:rsidRPr="00E0697D">
        <w:rPr>
          <w:rFonts w:ascii="Times New Roman" w:eastAsia="微软雅黑" w:hAnsi="微软雅黑" w:cs="宋体" w:hint="eastAsia"/>
          <w:szCs w:val="18"/>
        </w:rPr>
        <w:t>24%</w:t>
      </w:r>
      <w:r w:rsidRPr="00E0697D">
        <w:rPr>
          <w:rFonts w:ascii="Times New Roman" w:eastAsia="微软雅黑" w:hAnsi="微软雅黑" w:cs="宋体" w:hint="eastAsia"/>
          <w:szCs w:val="18"/>
        </w:rPr>
        <w:t>的居民家庭没有订报纸和杂志，有</w:t>
      </w:r>
      <w:r w:rsidRPr="00E0697D">
        <w:rPr>
          <w:rFonts w:ascii="Times New Roman" w:eastAsia="微软雅黑" w:hAnsi="微软雅黑" w:cs="宋体" w:hint="eastAsia"/>
          <w:szCs w:val="18"/>
        </w:rPr>
        <w:t>75%</w:t>
      </w:r>
      <w:r w:rsidRPr="00E0697D">
        <w:rPr>
          <w:rFonts w:ascii="Times New Roman" w:eastAsia="微软雅黑" w:hAnsi="微软雅黑" w:cs="宋体" w:hint="eastAsia"/>
          <w:szCs w:val="18"/>
        </w:rPr>
        <w:t>的居民很少去或没有去过电影院。</w:t>
      </w:r>
    </w:p>
    <w:p w:rsidR="00E0697D" w14:paraId="102812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C624A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、城镇居民对文化消费没有兴趣</w:t>
      </w:r>
    </w:p>
    <w:p w:rsidR="00E0697D" w14:paraId="11D0D2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、报纸、杂志、电影票价格偏高</w:t>
      </w:r>
    </w:p>
    <w:p w:rsidR="00E0697D" w14:paraId="1325E6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、城镇居民的文化消费水平偏低</w:t>
      </w:r>
    </w:p>
    <w:p w:rsidR="00E0697D" w14:paraId="3009D3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、文化产品不重视城镇消费群体</w:t>
      </w:r>
    </w:p>
    <w:p w:rsidR="00E0697D" w14:paraId="03F2D6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620420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根据调查可获知两个信息：一是有将近一半的城镇居民对待文化消费比较谨慎，二是有四分之三的城镇居民很少或没有去过电影院。</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项的“没有兴趣”从文段中无从体现。</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项错误，有</w:t>
      </w:r>
      <w:r w:rsidRPr="00E0697D">
        <w:rPr>
          <w:rFonts w:ascii="Times New Roman" w:eastAsia="微软雅黑" w:hAnsi="微软雅黑" w:cs="宋体" w:hint="eastAsia"/>
          <w:szCs w:val="18"/>
        </w:rPr>
        <w:t>76%</w:t>
      </w:r>
      <w:r w:rsidRPr="00E0697D">
        <w:rPr>
          <w:rFonts w:ascii="Times New Roman" w:eastAsia="微软雅黑" w:hAnsi="微软雅黑" w:cs="宋体" w:hint="eastAsia"/>
          <w:szCs w:val="18"/>
        </w:rPr>
        <w:t>的城镇居民订报纸和杂志，这说明大多数人还是能接受报纸和杂志的价格的，就不能说偏高。</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项的“不重视”属于主观臆断，而且文段是从城镇居民的角度讲文化产品消费的，并不是从制作者本身。故选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6E916C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①在无意义面前，大脑由于寻找不到的答案而引发的焦虑，当然这是积累到固定阀值之后的事情。</w:t>
      </w:r>
    </w:p>
    <w:p w:rsidR="00E0697D" w14:paraId="5BF829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②权利是伴随选择而产生的，譬如电视剧的频道转换器就给了观众看与不看的权利。</w:t>
      </w:r>
    </w:p>
    <w:p w:rsidR="00E0697D" w14:paraId="5A5BC539"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③人的大脑有一种无法改变的功能，即不断地追索词语以及多有事情的意义。</w:t>
      </w:r>
    </w:p>
    <w:p w:rsidR="00E0697D" w14:paraId="0DA9F3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④如果在人权当中引申出一项“安静权”的话，公共厕所的这些广告无疑损害了这项权利。</w:t>
      </w:r>
    </w:p>
    <w:p w:rsidR="00E0697D" w14:paraId="4BEA71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⑤在城里，已经很难看到纯朴生动的脸了，这和多重因素相关，与无法回避的喧嚣也有关系。</w:t>
      </w:r>
    </w:p>
    <w:p w:rsidR="00E0697D" w14:paraId="7C08B4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⑥市场竞争在剥夺这些权利，在无孔不入的资讯面前，人群中呈现着一张张冷漠的脸。将上述</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个句子重新排列，语序正确的是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51351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、③①④⑤②⑥</w:t>
      </w:r>
    </w:p>
    <w:p w:rsidR="00E0697D" w14:paraId="0128B4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、③①④②⑥⑤</w:t>
      </w:r>
    </w:p>
    <w:p w:rsidR="00E0697D" w14:paraId="119C63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、④③⑤①②⑥</w:t>
      </w:r>
    </w:p>
    <w:p w:rsidR="00E0697D" w14:paraId="379948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、①④②③⑥⑤</w:t>
      </w:r>
    </w:p>
    <w:p w:rsidR="00E0697D" w14:paraId="0E73B4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7E8AD1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③句末尾有“意义”，①句开头是“无意义”</w:t>
      </w:r>
      <w:r w:rsidRPr="00E0697D">
        <w:rPr>
          <w:rFonts w:ascii="Times New Roman" w:eastAsia="微软雅黑" w:hAnsi="微软雅黑" w:cs="宋体" w:hint="eastAsia"/>
          <w:szCs w:val="18"/>
        </w:rPr>
        <w:t>，两句内容相关，且具有转折关系，其顺序应为③①，可排除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，⑥中的“人群中呈现着一张张冷漠的脸”与⑤中的“已经很难看见纯朴生动的脸了”内容相近，两句应连在一起，可排除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44538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发展让阅读进入了更广阔的天地。这一方面给“阅读”带来许多的新的体验，同时也使得新媒介下的阅读难免沾染上过度娱乐化、碎片化甚至浅薄的弊病。这使得新媒体时代阅读的厚度和深度，某种程度上迥别于传统的纸质阅读。如何避免过度碎片化的快餐式阅读，让花费在读书上的精力和时间真正“物有所值”，同时打通传统阅读和新媒体阅读之间的文化隔膜，是摆在现代社会人面前的一个问题。</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https://d.book118.com/555321332112011043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paraId="3C02A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5CDD" w14:paraId="7E216B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paraId="4CA81908" w14:textId="5CA76F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5CDD" w14:paraId="6BD144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paraId="09869D9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5C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textId="5CA76F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5C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5CD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rsidP="00E002BD" w14:textId="5CA76F1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5CD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paraId="27AAE8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paraId="7BB898A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paraId="79AD3BD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5C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CA2A55"/>
    <w:rsid w:val="00DA5CDD"/>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A29D98"/>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A5CD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A5CDD"/>
    <w:rPr>
      <w:sz w:val="18"/>
      <w:szCs w:val="18"/>
    </w:rPr>
  </w:style>
  <w:style w:type="paragraph" w:styleId="Footer">
    <w:name w:val="footer"/>
    <w:basedOn w:val="Normal"/>
    <w:link w:val="a0"/>
    <w:rsid w:val="00DA5CDD"/>
    <w:pPr>
      <w:tabs>
        <w:tab w:val="center" w:pos="4153"/>
        <w:tab w:val="right" w:pos="8306"/>
      </w:tabs>
      <w:snapToGrid w:val="0"/>
    </w:pPr>
    <w:rPr>
      <w:sz w:val="18"/>
      <w:szCs w:val="18"/>
    </w:rPr>
  </w:style>
  <w:style w:type="character" w:customStyle="1" w:styleId="a0">
    <w:name w:val="页脚 字符"/>
    <w:basedOn w:val="DefaultParagraphFont"/>
    <w:link w:val="Footer"/>
    <w:rsid w:val="00DA5CDD"/>
    <w:rPr>
      <w:sz w:val="18"/>
      <w:szCs w:val="18"/>
    </w:rPr>
  </w:style>
  <w:style w:type="character" w:styleId="PageNumber">
    <w:name w:val="page number"/>
    <w:basedOn w:val="DefaultParagraphFont"/>
    <w:rsid w:val="00DA5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55321332112011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4216</Words>
  <Characters>24034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2024-01-17T08:11:00Z</dcterms:created>
  <dcterms:modified xsi:type="dcterms:W3CDTF">2024-01-17T08:11:00Z</dcterms:modified>
</cp:coreProperties>
</file>