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0C17" w14:paraId="4CDEDF89" w14:textId="77777777">
      <w:pPr>
        <w:rPr>
          <w:rFonts w:ascii="仿宋" w:eastAsia="仿宋" w:hAnsi="仿宋" w:cs="仿宋"/>
          <w:b/>
          <w:sz w:val="40"/>
        </w:rPr>
      </w:pPr>
    </w:p>
    <w:p w:rsidR="00A00C17" w14:paraId="1D326D14" w14:textId="77777777">
      <w:pPr>
        <w:rPr>
          <w:rFonts w:ascii="仿宋" w:eastAsia="仿宋" w:hAnsi="仿宋" w:cs="仿宋"/>
          <w:b/>
          <w:sz w:val="40"/>
        </w:rPr>
      </w:pPr>
    </w:p>
    <w:p w:rsidR="00A00C17" w14:paraId="328F57BB" w14:textId="77777777">
      <w:pPr>
        <w:rPr>
          <w:rFonts w:ascii="仿宋" w:eastAsia="仿宋" w:hAnsi="仿宋" w:cs="仿宋"/>
          <w:b/>
          <w:sz w:val="40"/>
        </w:rPr>
      </w:pPr>
    </w:p>
    <w:p w:rsidR="00A00C17" w14:paraId="4025750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DNA</w:t>
      </w:r>
      <w:r>
        <w:rPr>
          <w:rFonts w:ascii="宋体" w:eastAsia="宋体" w:hAnsi="宋体" w:cs="宋体" w:hint="eastAsia"/>
          <w:b/>
          <w:sz w:val="60"/>
        </w:rPr>
        <w:t>、</w:t>
      </w:r>
      <w:r>
        <w:rPr>
          <w:rFonts w:ascii="宋体" w:eastAsia="宋体" w:hAnsi="宋体" w:cs="宋体" w:hint="eastAsia"/>
          <w:b/>
          <w:sz w:val="60"/>
        </w:rPr>
        <w:t>RNA</w:t>
      </w:r>
      <w:r>
        <w:rPr>
          <w:rFonts w:ascii="宋体" w:eastAsia="宋体" w:hAnsi="宋体" w:cs="宋体" w:hint="eastAsia"/>
          <w:b/>
          <w:sz w:val="60"/>
        </w:rPr>
        <w:t>疫苗相关项目投资计划书</w:t>
      </w:r>
    </w:p>
    <w:p w:rsidR="00A00C17" w14:paraId="7806798E" w14:textId="77777777">
      <w:pPr>
        <w:jc w:val="center"/>
        <w:rPr>
          <w:rFonts w:ascii="仿宋" w:eastAsia="仿宋" w:hAnsi="仿宋" w:cs="仿宋"/>
          <w:b/>
          <w:sz w:val="40"/>
        </w:rPr>
      </w:pPr>
      <w:r>
        <w:rPr>
          <w:rFonts w:ascii="仿宋" w:eastAsia="仿宋" w:hAnsi="仿宋" w:cs="仿宋" w:hint="eastAsia"/>
          <w:b/>
          <w:sz w:val="40"/>
        </w:rPr>
        <w:t>目录</w:t>
      </w:r>
    </w:p>
    <w:p w:rsidR="00A00C17" w14:paraId="2B7246C1" w14:textId="77777777">
      <w:pPr>
        <w:pStyle w:val="TOC1"/>
        <w:tabs>
          <w:tab w:val="right" w:leader="dot" w:pos="8306"/>
        </w:tabs>
      </w:pPr>
      <w:r>
        <w:fldChar w:fldCharType="begin"/>
      </w:r>
      <w:r>
        <w:instrText>TOC \h \z</w:instrText>
      </w:r>
      <w:r>
        <w:fldChar w:fldCharType="separate"/>
      </w:r>
      <w:hyperlink w:anchor="_Toc22256" w:history="1">
        <w:r>
          <w:rPr>
            <w:rFonts w:ascii="仿宋" w:eastAsia="仿宋" w:hAnsi="仿宋" w:cs="仿宋" w:hint="eastAsia"/>
          </w:rPr>
          <w:t>概论</w:t>
        </w:r>
        <w:r>
          <w:tab/>
        </w:r>
        <w:r>
          <w:fldChar w:fldCharType="begin"/>
        </w:r>
        <w:r>
          <w:instrText xml:space="preserve"> PAGEREF _Toc22256 \h </w:instrText>
        </w:r>
        <w:r>
          <w:fldChar w:fldCharType="separate"/>
        </w:r>
        <w:r>
          <w:t>3</w:t>
        </w:r>
        <w:r>
          <w:fldChar w:fldCharType="end"/>
        </w:r>
      </w:hyperlink>
    </w:p>
    <w:p w:rsidR="00A00C17" w14:paraId="5A1131DA" w14:textId="77777777">
      <w:pPr>
        <w:pStyle w:val="TOC1"/>
        <w:tabs>
          <w:tab w:val="right" w:leader="dot" w:pos="8306"/>
        </w:tabs>
      </w:pPr>
      <w:hyperlink w:anchor="_Toc2009" w:history="1">
        <w:r>
          <w:rPr>
            <w:rFonts w:ascii="仿宋" w:eastAsia="仿宋" w:hAnsi="仿宋" w:cs="仿宋" w:hint="eastAsia"/>
          </w:rPr>
          <w:t>一、建筑工程方案</w:t>
        </w:r>
        <w:r>
          <w:tab/>
        </w:r>
        <w:r>
          <w:fldChar w:fldCharType="begin"/>
        </w:r>
        <w:r>
          <w:instrText xml:space="preserve"> PAGEREF _Toc2009 \h </w:instrText>
        </w:r>
        <w:r>
          <w:fldChar w:fldCharType="separate"/>
        </w:r>
        <w:r>
          <w:t>3</w:t>
        </w:r>
        <w:r>
          <w:fldChar w:fldCharType="end"/>
        </w:r>
      </w:hyperlink>
    </w:p>
    <w:p w:rsidR="00A00C17" w14:paraId="60B26CEF" w14:textId="77777777">
      <w:pPr>
        <w:pStyle w:val="TOC2"/>
        <w:tabs>
          <w:tab w:val="right" w:leader="dot" w:pos="8306"/>
        </w:tabs>
      </w:pPr>
      <w:hyperlink w:anchor="_Toc25701" w:history="1">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疫苗项目工程设计总体要求</w:t>
        </w:r>
        <w:r>
          <w:tab/>
        </w:r>
        <w:r>
          <w:fldChar w:fldCharType="begin"/>
        </w:r>
        <w:r>
          <w:instrText xml:space="preserve"> PAGEREF _Toc25701 \h </w:instrText>
        </w:r>
        <w:r>
          <w:fldChar w:fldCharType="separate"/>
        </w:r>
        <w:r>
          <w:t>3</w:t>
        </w:r>
        <w:r>
          <w:fldChar w:fldCharType="end"/>
        </w:r>
      </w:hyperlink>
    </w:p>
    <w:p w:rsidR="00A00C17" w14:paraId="3809E684" w14:textId="77777777">
      <w:pPr>
        <w:pStyle w:val="TOC2"/>
        <w:tabs>
          <w:tab w:val="right" w:leader="dot" w:pos="8306"/>
        </w:tabs>
      </w:pPr>
      <w:hyperlink w:anchor="_Toc24474" w:history="1">
        <w:r>
          <w:rPr>
            <w:rFonts w:ascii="仿宋" w:eastAsia="仿宋" w:hAnsi="仿宋" w:cs="仿宋" w:hint="eastAsia"/>
          </w:rPr>
          <w:t>（二）建设方案</w:t>
        </w:r>
        <w:r>
          <w:tab/>
        </w:r>
        <w:r>
          <w:fldChar w:fldCharType="begin"/>
        </w:r>
        <w:r>
          <w:instrText xml:space="preserve"> PAGEREF _Toc24474 \h </w:instrText>
        </w:r>
        <w:r>
          <w:fldChar w:fldCharType="separate"/>
        </w:r>
        <w:r>
          <w:t>7</w:t>
        </w:r>
        <w:r>
          <w:fldChar w:fldCharType="end"/>
        </w:r>
      </w:hyperlink>
    </w:p>
    <w:p w:rsidR="00A00C17" w14:paraId="6EDD19B0" w14:textId="77777777">
      <w:pPr>
        <w:pStyle w:val="TOC2"/>
        <w:tabs>
          <w:tab w:val="right" w:leader="dot" w:pos="8306"/>
        </w:tabs>
      </w:pPr>
      <w:hyperlink w:anchor="_Toc24416" w:history="1">
        <w:r>
          <w:rPr>
            <w:rFonts w:ascii="仿宋" w:eastAsia="仿宋" w:hAnsi="仿宋" w:cs="仿宋" w:hint="eastAsia"/>
          </w:rPr>
          <w:t>（三）建筑工程建设指标</w:t>
        </w:r>
        <w:r>
          <w:tab/>
        </w:r>
        <w:r>
          <w:fldChar w:fldCharType="begin"/>
        </w:r>
        <w:r>
          <w:instrText xml:space="preserve"> PAGEREF _Toc24416 \h </w:instrText>
        </w:r>
        <w:r>
          <w:fldChar w:fldCharType="separate"/>
        </w:r>
        <w:r>
          <w:t>9</w:t>
        </w:r>
        <w:r>
          <w:fldChar w:fldCharType="end"/>
        </w:r>
      </w:hyperlink>
    </w:p>
    <w:p w:rsidR="00A00C17" w14:paraId="332F5692" w14:textId="77777777">
      <w:pPr>
        <w:pStyle w:val="TOC1"/>
        <w:tabs>
          <w:tab w:val="right" w:leader="dot" w:pos="8306"/>
        </w:tabs>
      </w:pPr>
      <w:hyperlink w:anchor="_Toc24584" w:history="1">
        <w:r>
          <w:rPr>
            <w:rFonts w:ascii="仿宋" w:eastAsia="仿宋" w:hAnsi="仿宋" w:cs="仿宋" w:hint="eastAsia"/>
          </w:rPr>
          <w:t>二、产品方案与建设规划</w:t>
        </w:r>
        <w:r>
          <w:tab/>
        </w:r>
        <w:r>
          <w:fldChar w:fldCharType="begin"/>
        </w:r>
        <w:r>
          <w:instrText xml:space="preserve"> PAGEREF _Toc24584 \h </w:instrText>
        </w:r>
        <w:r>
          <w:fldChar w:fldCharType="separate"/>
        </w:r>
        <w:r>
          <w:t>10</w:t>
        </w:r>
        <w:r>
          <w:fldChar w:fldCharType="end"/>
        </w:r>
      </w:hyperlink>
    </w:p>
    <w:p w:rsidR="00A00C17" w14:paraId="3A18EC97" w14:textId="77777777">
      <w:pPr>
        <w:pStyle w:val="TOC2"/>
        <w:tabs>
          <w:tab w:val="right" w:leader="dot" w:pos="8306"/>
        </w:tabs>
      </w:pPr>
      <w:hyperlink w:anchor="_Toc8595" w:history="1">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疫苗项目场地规模</w:t>
        </w:r>
        <w:r>
          <w:tab/>
        </w:r>
        <w:r>
          <w:fldChar w:fldCharType="begin"/>
        </w:r>
        <w:r>
          <w:instrText xml:space="preserve"> PAGEREF _Toc8595 \h </w:instrText>
        </w:r>
        <w:r>
          <w:fldChar w:fldCharType="separate"/>
        </w:r>
        <w:r>
          <w:t>10</w:t>
        </w:r>
        <w:r>
          <w:fldChar w:fldCharType="end"/>
        </w:r>
      </w:hyperlink>
    </w:p>
    <w:p w:rsidR="00A00C17" w14:paraId="6939369E" w14:textId="77777777">
      <w:pPr>
        <w:pStyle w:val="TOC2"/>
        <w:tabs>
          <w:tab w:val="right" w:leader="dot" w:pos="8306"/>
        </w:tabs>
      </w:pPr>
      <w:hyperlink w:anchor="_Toc2078" w:history="1">
        <w:r>
          <w:rPr>
            <w:rFonts w:ascii="仿宋" w:eastAsia="仿宋" w:hAnsi="仿宋" w:cs="仿宋" w:hint="eastAsia"/>
          </w:rPr>
          <w:t>（二）产能规模</w:t>
        </w:r>
        <w:r>
          <w:tab/>
        </w:r>
        <w:r>
          <w:fldChar w:fldCharType="begin"/>
        </w:r>
        <w:r>
          <w:instrText xml:space="preserve"> PAGEREF _Toc2078 \h </w:instrText>
        </w:r>
        <w:r>
          <w:fldChar w:fldCharType="separate"/>
        </w:r>
        <w:r>
          <w:t>10</w:t>
        </w:r>
        <w:r>
          <w:fldChar w:fldCharType="end"/>
        </w:r>
      </w:hyperlink>
    </w:p>
    <w:p w:rsidR="00A00C17" w14:paraId="52F13C77" w14:textId="77777777">
      <w:pPr>
        <w:pStyle w:val="TOC2"/>
        <w:tabs>
          <w:tab w:val="right" w:leader="dot" w:pos="8306"/>
        </w:tabs>
      </w:pPr>
      <w:hyperlink w:anchor="_Toc12778" w:history="1">
        <w:r>
          <w:rPr>
            <w:rFonts w:ascii="仿宋" w:eastAsia="仿宋" w:hAnsi="仿宋" w:cs="仿宋" w:hint="eastAsia"/>
          </w:rPr>
          <w:t>（三）产品规划方案及生产纲领</w:t>
        </w:r>
        <w:r>
          <w:tab/>
        </w:r>
        <w:r>
          <w:fldChar w:fldCharType="begin"/>
        </w:r>
        <w:r>
          <w:instrText xml:space="preserve"> PAGEREF _Toc12778 \h </w:instrText>
        </w:r>
        <w:r>
          <w:fldChar w:fldCharType="separate"/>
        </w:r>
        <w:r>
          <w:t>10</w:t>
        </w:r>
        <w:r>
          <w:fldChar w:fldCharType="end"/>
        </w:r>
      </w:hyperlink>
    </w:p>
    <w:p w:rsidR="00A00C17" w14:paraId="0BA97EBF" w14:textId="77777777">
      <w:pPr>
        <w:pStyle w:val="TOC1"/>
        <w:tabs>
          <w:tab w:val="right" w:leader="dot" w:pos="8306"/>
        </w:tabs>
      </w:pPr>
      <w:hyperlink w:anchor="_Toc16233" w:history="1">
        <w:r>
          <w:rPr>
            <w:rFonts w:ascii="仿宋" w:eastAsia="仿宋" w:hAnsi="仿宋" w:cs="仿宋" w:hint="eastAsia"/>
          </w:rPr>
          <w:t>三、行业前景及市场预测</w:t>
        </w:r>
        <w:r>
          <w:tab/>
        </w:r>
        <w:r>
          <w:fldChar w:fldCharType="begin"/>
        </w:r>
        <w:r>
          <w:instrText xml:space="preserve"> PAGEREF _Toc16233 \h </w:instrText>
        </w:r>
        <w:r>
          <w:fldChar w:fldCharType="separate"/>
        </w:r>
        <w:r>
          <w:t>11</w:t>
        </w:r>
        <w:r>
          <w:fldChar w:fldCharType="end"/>
        </w:r>
      </w:hyperlink>
    </w:p>
    <w:p w:rsidR="00A00C17" w14:paraId="00700CE1" w14:textId="77777777">
      <w:pPr>
        <w:pStyle w:val="TOC2"/>
        <w:tabs>
          <w:tab w:val="right" w:leader="dot" w:pos="8306"/>
        </w:tabs>
      </w:pPr>
      <w:hyperlink w:anchor="_Toc19638" w:history="1">
        <w:r>
          <w:rPr>
            <w:rFonts w:ascii="仿宋" w:eastAsia="仿宋" w:hAnsi="仿宋" w:cs="仿宋" w:hint="eastAsia"/>
          </w:rPr>
          <w:t>（一）行业基本情况</w:t>
        </w:r>
        <w:r>
          <w:tab/>
        </w:r>
        <w:r>
          <w:fldChar w:fldCharType="begin"/>
        </w:r>
        <w:r>
          <w:instrText xml:space="preserve"> PAGEREF _Toc19638 \h </w:instrText>
        </w:r>
        <w:r>
          <w:fldChar w:fldCharType="separate"/>
        </w:r>
        <w:r>
          <w:t>11</w:t>
        </w:r>
        <w:r>
          <w:fldChar w:fldCharType="end"/>
        </w:r>
      </w:hyperlink>
    </w:p>
    <w:p w:rsidR="00A00C17" w14:paraId="65AABCA6" w14:textId="77777777">
      <w:pPr>
        <w:pStyle w:val="TOC2"/>
        <w:tabs>
          <w:tab w:val="right" w:leader="dot" w:pos="8306"/>
        </w:tabs>
      </w:pPr>
      <w:hyperlink w:anchor="_Toc16424" w:history="1">
        <w:r>
          <w:rPr>
            <w:rFonts w:ascii="仿宋" w:eastAsia="仿宋" w:hAnsi="仿宋" w:cs="仿宋" w:hint="eastAsia"/>
          </w:rPr>
          <w:t>（二）市场分析</w:t>
        </w:r>
        <w:r>
          <w:tab/>
        </w:r>
        <w:r>
          <w:fldChar w:fldCharType="begin"/>
        </w:r>
        <w:r>
          <w:instrText xml:space="preserve"> PAGEREF _Toc16424 \h </w:instrText>
        </w:r>
        <w:r>
          <w:fldChar w:fldCharType="separate"/>
        </w:r>
        <w:r>
          <w:t>13</w:t>
        </w:r>
        <w:r>
          <w:fldChar w:fldCharType="end"/>
        </w:r>
      </w:hyperlink>
    </w:p>
    <w:p w:rsidR="00A00C17" w14:paraId="62140CE3" w14:textId="77777777">
      <w:pPr>
        <w:pStyle w:val="TOC1"/>
        <w:tabs>
          <w:tab w:val="right" w:leader="dot" w:pos="8306"/>
        </w:tabs>
      </w:pPr>
      <w:hyperlink w:anchor="_Toc7604" w:history="1">
        <w:r>
          <w:rPr>
            <w:rFonts w:ascii="仿宋" w:eastAsia="仿宋" w:hAnsi="仿宋" w:cs="仿宋" w:hint="eastAsia"/>
          </w:rPr>
          <w:t>四、</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疫苗项目概论</w:t>
        </w:r>
        <w:r>
          <w:tab/>
        </w:r>
        <w:r>
          <w:fldChar w:fldCharType="begin"/>
        </w:r>
        <w:r>
          <w:instrText xml:space="preserve"> PAGEREF _Toc7604 \h </w:instrText>
        </w:r>
        <w:r>
          <w:fldChar w:fldCharType="separate"/>
        </w:r>
        <w:r>
          <w:t>14</w:t>
        </w:r>
        <w:r>
          <w:fldChar w:fldCharType="end"/>
        </w:r>
      </w:hyperlink>
    </w:p>
    <w:p w:rsidR="00A00C17" w14:paraId="363F4AF0" w14:textId="77777777">
      <w:pPr>
        <w:pStyle w:val="TOC2"/>
        <w:tabs>
          <w:tab w:val="right" w:leader="dot" w:pos="8306"/>
        </w:tabs>
      </w:pPr>
      <w:hyperlink w:anchor="_Toc32663" w:history="1">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疫苗项目名称</w:t>
        </w:r>
        <w:r>
          <w:tab/>
        </w:r>
        <w:r>
          <w:fldChar w:fldCharType="begin"/>
        </w:r>
        <w:r>
          <w:instrText xml:space="preserve"> PAGEREF _Toc32663 \h </w:instrText>
        </w:r>
        <w:r>
          <w:fldChar w:fldCharType="separate"/>
        </w:r>
        <w:r>
          <w:t>14</w:t>
        </w:r>
        <w:r>
          <w:fldChar w:fldCharType="end"/>
        </w:r>
      </w:hyperlink>
    </w:p>
    <w:p w:rsidR="00A00C17" w14:paraId="352AB74C" w14:textId="77777777">
      <w:pPr>
        <w:pStyle w:val="TOC2"/>
        <w:tabs>
          <w:tab w:val="right" w:leader="dot" w:pos="8306"/>
        </w:tabs>
      </w:pPr>
      <w:hyperlink w:anchor="_Toc17353" w:history="1">
        <w:r>
          <w:rPr>
            <w:rFonts w:ascii="仿宋" w:eastAsia="仿宋" w:hAnsi="仿宋" w:cs="仿宋" w:hint="eastAsia"/>
          </w:rPr>
          <w:t>（二）</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疫苗项目投资人</w:t>
        </w:r>
        <w:r>
          <w:tab/>
        </w:r>
        <w:r>
          <w:fldChar w:fldCharType="begin"/>
        </w:r>
        <w:r>
          <w:instrText xml:space="preserve"> PAGEREF _Toc17353 \h </w:instrText>
        </w:r>
        <w:r>
          <w:fldChar w:fldCharType="separate"/>
        </w:r>
        <w:r>
          <w:t>14</w:t>
        </w:r>
        <w:r>
          <w:fldChar w:fldCharType="end"/>
        </w:r>
      </w:hyperlink>
    </w:p>
    <w:p w:rsidR="00A00C17" w14:paraId="42C6BDD8" w14:textId="77777777">
      <w:pPr>
        <w:pStyle w:val="TOC2"/>
        <w:tabs>
          <w:tab w:val="right" w:leader="dot" w:pos="8306"/>
        </w:tabs>
      </w:pPr>
      <w:hyperlink w:anchor="_Toc27991" w:history="1">
        <w:r>
          <w:rPr>
            <w:rFonts w:ascii="仿宋" w:eastAsia="仿宋" w:hAnsi="仿宋" w:cs="仿宋" w:hint="eastAsia"/>
          </w:rPr>
          <w:t>（三）建设地点</w:t>
        </w:r>
        <w:r>
          <w:tab/>
        </w:r>
        <w:r>
          <w:fldChar w:fldCharType="begin"/>
        </w:r>
        <w:r>
          <w:instrText xml:space="preserve"> PAGEREF _Toc27991 \h </w:instrText>
        </w:r>
        <w:r>
          <w:fldChar w:fldCharType="separate"/>
        </w:r>
        <w:r>
          <w:t>14</w:t>
        </w:r>
        <w:r>
          <w:fldChar w:fldCharType="end"/>
        </w:r>
      </w:hyperlink>
    </w:p>
    <w:p w:rsidR="00A00C17" w14:paraId="5D6DDC23" w14:textId="77777777">
      <w:pPr>
        <w:pStyle w:val="TOC2"/>
        <w:tabs>
          <w:tab w:val="right" w:leader="dot" w:pos="8306"/>
        </w:tabs>
      </w:pPr>
      <w:hyperlink w:anchor="_Toc13102" w:history="1">
        <w:r>
          <w:rPr>
            <w:rFonts w:ascii="仿宋" w:eastAsia="仿宋" w:hAnsi="仿宋" w:cs="仿宋" w:hint="eastAsia"/>
          </w:rPr>
          <w:t>（四）编制原则</w:t>
        </w:r>
        <w:r>
          <w:tab/>
        </w:r>
        <w:r>
          <w:fldChar w:fldCharType="begin"/>
        </w:r>
        <w:r>
          <w:instrText xml:space="preserve"> PAGEREF _Toc13102 \h </w:instrText>
        </w:r>
        <w:r>
          <w:fldChar w:fldCharType="separate"/>
        </w:r>
        <w:r>
          <w:t>14</w:t>
        </w:r>
        <w:r>
          <w:fldChar w:fldCharType="end"/>
        </w:r>
      </w:hyperlink>
    </w:p>
    <w:p w:rsidR="00A00C17" w14:paraId="5AA30E4B" w14:textId="77777777">
      <w:pPr>
        <w:pStyle w:val="TOC2"/>
        <w:tabs>
          <w:tab w:val="right" w:leader="dot" w:pos="8306"/>
        </w:tabs>
      </w:pPr>
      <w:hyperlink w:anchor="_Toc27475" w:history="1">
        <w:r>
          <w:rPr>
            <w:rFonts w:ascii="仿宋" w:eastAsia="仿宋" w:hAnsi="仿宋" w:cs="仿宋" w:hint="eastAsia"/>
          </w:rPr>
          <w:t>（五）编制依据</w:t>
        </w:r>
        <w:r>
          <w:tab/>
        </w:r>
        <w:r>
          <w:fldChar w:fldCharType="begin"/>
        </w:r>
        <w:r>
          <w:instrText xml:space="preserve"> PAGEREF _Toc27475 \h </w:instrText>
        </w:r>
        <w:r>
          <w:fldChar w:fldCharType="separate"/>
        </w:r>
        <w:r>
          <w:t>16</w:t>
        </w:r>
        <w:r>
          <w:fldChar w:fldCharType="end"/>
        </w:r>
      </w:hyperlink>
    </w:p>
    <w:p w:rsidR="00A00C17" w14:paraId="3C683C72" w14:textId="77777777">
      <w:pPr>
        <w:pStyle w:val="TOC2"/>
        <w:tabs>
          <w:tab w:val="right" w:leader="dot" w:pos="8306"/>
        </w:tabs>
      </w:pPr>
      <w:hyperlink w:anchor="_Toc29273" w:history="1">
        <w:r>
          <w:rPr>
            <w:rFonts w:ascii="仿宋" w:eastAsia="仿宋" w:hAnsi="仿宋" w:cs="仿宋" w:hint="eastAsia"/>
          </w:rPr>
          <w:t>（六）编制范围及内容</w:t>
        </w:r>
        <w:r>
          <w:tab/>
        </w:r>
        <w:r>
          <w:fldChar w:fldCharType="begin"/>
        </w:r>
        <w:r>
          <w:instrText xml:space="preserve"> PAGEREF _Toc29273 \h </w:instrText>
        </w:r>
        <w:r>
          <w:fldChar w:fldCharType="separate"/>
        </w:r>
        <w:r>
          <w:t>17</w:t>
        </w:r>
        <w:r>
          <w:fldChar w:fldCharType="end"/>
        </w:r>
      </w:hyperlink>
    </w:p>
    <w:p w:rsidR="00A00C17" w14:paraId="05E3BC28" w14:textId="77777777">
      <w:pPr>
        <w:pStyle w:val="TOC2"/>
        <w:tabs>
          <w:tab w:val="right" w:leader="dot" w:pos="8306"/>
        </w:tabs>
      </w:pPr>
      <w:hyperlink w:anchor="_Toc10643" w:history="1">
        <w:r>
          <w:rPr>
            <w:rFonts w:ascii="仿宋" w:eastAsia="仿宋" w:hAnsi="仿宋" w:cs="仿宋" w:hint="eastAsia"/>
          </w:rPr>
          <w:t>（七）</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疫苗项目建设背景</w:t>
        </w:r>
        <w:r>
          <w:tab/>
        </w:r>
        <w:r>
          <w:fldChar w:fldCharType="begin"/>
        </w:r>
        <w:r>
          <w:instrText xml:space="preserve"> PAGEREF _Toc10643 \h </w:instrText>
        </w:r>
        <w:r>
          <w:fldChar w:fldCharType="separate"/>
        </w:r>
        <w:r>
          <w:t>18</w:t>
        </w:r>
        <w:r>
          <w:fldChar w:fldCharType="end"/>
        </w:r>
      </w:hyperlink>
    </w:p>
    <w:p w:rsidR="00A00C17" w14:paraId="0CB5FCBD" w14:textId="77777777">
      <w:pPr>
        <w:pStyle w:val="TOC2"/>
        <w:tabs>
          <w:tab w:val="right" w:leader="dot" w:pos="8306"/>
        </w:tabs>
      </w:pPr>
      <w:hyperlink w:anchor="_Toc20211" w:history="1">
        <w:r>
          <w:rPr>
            <w:rFonts w:ascii="仿宋" w:eastAsia="仿宋" w:hAnsi="仿宋" w:cs="仿宋" w:hint="eastAsia"/>
          </w:rPr>
          <w:t>（八）结论分析</w:t>
        </w:r>
        <w:r>
          <w:tab/>
        </w:r>
        <w:r>
          <w:fldChar w:fldCharType="begin"/>
        </w:r>
        <w:r>
          <w:instrText xml:space="preserve"> PAGEREF _Toc20211 \h </w:instrText>
        </w:r>
        <w:r>
          <w:fldChar w:fldCharType="separate"/>
        </w:r>
        <w:r>
          <w:t>19</w:t>
        </w:r>
        <w:r>
          <w:fldChar w:fldCharType="end"/>
        </w:r>
      </w:hyperlink>
    </w:p>
    <w:p w:rsidR="00A00C17" w14:paraId="3CAD8699" w14:textId="77777777">
      <w:pPr>
        <w:pStyle w:val="TOC1"/>
        <w:tabs>
          <w:tab w:val="right" w:leader="dot" w:pos="8306"/>
        </w:tabs>
      </w:pPr>
      <w:hyperlink w:anchor="_Toc11735" w:history="1">
        <w:r>
          <w:rPr>
            <w:rFonts w:ascii="仿宋" w:eastAsia="仿宋" w:hAnsi="仿宋" w:cs="仿宋" w:hint="eastAsia"/>
          </w:rPr>
          <w:t>五、</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疫苗项目投资背景分析</w:t>
        </w:r>
        <w:r>
          <w:tab/>
        </w:r>
        <w:r>
          <w:fldChar w:fldCharType="begin"/>
        </w:r>
        <w:r>
          <w:instrText xml:space="preserve"> PAGEREF _Toc11735 \h </w:instrText>
        </w:r>
        <w:r>
          <w:fldChar w:fldCharType="separate"/>
        </w:r>
        <w:r>
          <w:t>21</w:t>
        </w:r>
        <w:r>
          <w:fldChar w:fldCharType="end"/>
        </w:r>
      </w:hyperlink>
    </w:p>
    <w:p w:rsidR="00A00C17" w14:paraId="68116E4D" w14:textId="77777777">
      <w:pPr>
        <w:pStyle w:val="TOC2"/>
        <w:tabs>
          <w:tab w:val="right" w:leader="dot" w:pos="8306"/>
        </w:tabs>
      </w:pPr>
      <w:hyperlink w:anchor="_Toc21388" w:history="1">
        <w:r>
          <w:rPr>
            <w:rFonts w:ascii="仿宋" w:eastAsia="仿宋" w:hAnsi="仿宋" w:cs="仿宋" w:hint="eastAsia"/>
          </w:rPr>
          <w:t>（一）行业背景分析</w:t>
        </w:r>
        <w:r>
          <w:tab/>
        </w:r>
        <w:r>
          <w:fldChar w:fldCharType="begin"/>
        </w:r>
        <w:r>
          <w:instrText xml:space="preserve"> PAGEREF _Toc21388 \h </w:instrText>
        </w:r>
        <w:r>
          <w:fldChar w:fldCharType="separate"/>
        </w:r>
        <w:r>
          <w:t>21</w:t>
        </w:r>
        <w:r>
          <w:fldChar w:fldCharType="end"/>
        </w:r>
      </w:hyperlink>
    </w:p>
    <w:p w:rsidR="00A00C17" w14:paraId="7FC16E30" w14:textId="77777777">
      <w:pPr>
        <w:pStyle w:val="TOC2"/>
        <w:tabs>
          <w:tab w:val="right" w:leader="dot" w:pos="8306"/>
        </w:tabs>
      </w:pPr>
      <w:hyperlink w:anchor="_Toc19707" w:history="1">
        <w:r>
          <w:rPr>
            <w:rFonts w:ascii="仿宋" w:eastAsia="仿宋" w:hAnsi="仿宋" w:cs="仿宋" w:hint="eastAsia"/>
          </w:rPr>
          <w:t>（二）产业发展分析</w:t>
        </w:r>
        <w:r>
          <w:tab/>
        </w:r>
        <w:r>
          <w:fldChar w:fldCharType="begin"/>
        </w:r>
        <w:r>
          <w:instrText xml:space="preserve"> PAGEREF _Toc19707 \h </w:instrText>
        </w:r>
        <w:r>
          <w:fldChar w:fldCharType="separate"/>
        </w:r>
        <w:r>
          <w:t>22</w:t>
        </w:r>
        <w:r>
          <w:fldChar w:fldCharType="end"/>
        </w:r>
      </w:hyperlink>
    </w:p>
    <w:p w:rsidR="00A00C17" w14:paraId="3AAD2F0F" w14:textId="77777777">
      <w:pPr>
        <w:pStyle w:val="TOC1"/>
        <w:tabs>
          <w:tab w:val="right" w:leader="dot" w:pos="8306"/>
        </w:tabs>
      </w:pPr>
      <w:hyperlink w:anchor="_Toc19444" w:history="1">
        <w:r>
          <w:rPr>
            <w:rFonts w:ascii="仿宋" w:eastAsia="仿宋" w:hAnsi="仿宋" w:cs="仿宋" w:hint="eastAsia"/>
          </w:rPr>
          <w:t>六、招标方案</w:t>
        </w:r>
        <w:r>
          <w:tab/>
        </w:r>
        <w:r>
          <w:fldChar w:fldCharType="begin"/>
        </w:r>
        <w:r>
          <w:instrText xml:space="preserve"> PAGEREF _Toc19444 \h </w:instrText>
        </w:r>
        <w:r>
          <w:fldChar w:fldCharType="separate"/>
        </w:r>
        <w:r>
          <w:t>23</w:t>
        </w:r>
        <w:r>
          <w:fldChar w:fldCharType="end"/>
        </w:r>
      </w:hyperlink>
    </w:p>
    <w:p w:rsidR="00A00C17" w14:paraId="20F32399" w14:textId="77777777">
      <w:pPr>
        <w:pStyle w:val="TOC2"/>
        <w:tabs>
          <w:tab w:val="right" w:leader="dot" w:pos="8306"/>
        </w:tabs>
      </w:pPr>
      <w:hyperlink w:anchor="_Toc19560" w:history="1">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疫苗项目招标依据</w:t>
        </w:r>
        <w:r>
          <w:tab/>
        </w:r>
        <w:r>
          <w:fldChar w:fldCharType="begin"/>
        </w:r>
        <w:r>
          <w:instrText xml:space="preserve"> PAGEREF _Toc19560 \h </w:instrText>
        </w:r>
        <w:r>
          <w:fldChar w:fldCharType="separate"/>
        </w:r>
        <w:r>
          <w:t>23</w:t>
        </w:r>
        <w:r>
          <w:fldChar w:fldCharType="end"/>
        </w:r>
      </w:hyperlink>
    </w:p>
    <w:p w:rsidR="00A00C17" w14:paraId="2AA9738F" w14:textId="77777777">
      <w:pPr>
        <w:pStyle w:val="TOC2"/>
        <w:tabs>
          <w:tab w:val="right" w:leader="dot" w:pos="8306"/>
        </w:tabs>
      </w:pPr>
      <w:hyperlink w:anchor="_Toc21859" w:history="1">
        <w:r>
          <w:rPr>
            <w:rFonts w:ascii="仿宋" w:eastAsia="仿宋" w:hAnsi="仿宋" w:cs="仿宋" w:hint="eastAsia"/>
          </w:rPr>
          <w:t>（二）</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疫苗项目招标范围</w:t>
        </w:r>
        <w:r>
          <w:tab/>
        </w:r>
        <w:r>
          <w:fldChar w:fldCharType="begin"/>
        </w:r>
        <w:r>
          <w:instrText xml:space="preserve"> PAGEREF _Toc21859 \h </w:instrText>
        </w:r>
        <w:r>
          <w:fldChar w:fldCharType="separate"/>
        </w:r>
        <w:r>
          <w:t>23</w:t>
        </w:r>
        <w:r>
          <w:fldChar w:fldCharType="end"/>
        </w:r>
      </w:hyperlink>
    </w:p>
    <w:p w:rsidR="00A00C17" w14:paraId="41C2F9A9" w14:textId="77777777">
      <w:pPr>
        <w:pStyle w:val="TOC2"/>
        <w:tabs>
          <w:tab w:val="right" w:leader="dot" w:pos="8306"/>
        </w:tabs>
      </w:pPr>
      <w:hyperlink w:anchor="_Toc21535" w:history="1">
        <w:r>
          <w:rPr>
            <w:rFonts w:ascii="仿宋" w:eastAsia="仿宋" w:hAnsi="仿宋" w:cs="仿宋" w:hint="eastAsia"/>
          </w:rPr>
          <w:t>（三）招标要求</w:t>
        </w:r>
        <w:r>
          <w:tab/>
        </w:r>
        <w:r>
          <w:fldChar w:fldCharType="begin"/>
        </w:r>
        <w:r>
          <w:instrText xml:space="preserve"> PAGEREF _Toc21535 \h </w:instrText>
        </w:r>
        <w:r>
          <w:fldChar w:fldCharType="separate"/>
        </w:r>
        <w:r>
          <w:t>24</w:t>
        </w:r>
        <w:r>
          <w:fldChar w:fldCharType="end"/>
        </w:r>
      </w:hyperlink>
    </w:p>
    <w:p w:rsidR="00A00C17" w14:paraId="6FF09186" w14:textId="77777777">
      <w:pPr>
        <w:pStyle w:val="TOC2"/>
        <w:tabs>
          <w:tab w:val="right" w:leader="dot" w:pos="8306"/>
        </w:tabs>
      </w:pPr>
      <w:hyperlink w:anchor="_Toc8403" w:history="1">
        <w:r>
          <w:rPr>
            <w:rFonts w:ascii="仿宋" w:eastAsia="仿宋" w:hAnsi="仿宋" w:cs="仿宋" w:hint="eastAsia"/>
          </w:rPr>
          <w:t>（四）招标组织方式</w:t>
        </w:r>
        <w:r>
          <w:tab/>
        </w:r>
        <w:r>
          <w:fldChar w:fldCharType="begin"/>
        </w:r>
        <w:r>
          <w:instrText xml:space="preserve"> PAGEREF _Toc8403 \h </w:instrText>
        </w:r>
        <w:r>
          <w:fldChar w:fldCharType="separate"/>
        </w:r>
        <w:r>
          <w:t>25</w:t>
        </w:r>
        <w:r>
          <w:fldChar w:fldCharType="end"/>
        </w:r>
      </w:hyperlink>
    </w:p>
    <w:p w:rsidR="00A00C17" w14:paraId="7B0BA64E" w14:textId="77777777">
      <w:pPr>
        <w:pStyle w:val="TOC2"/>
        <w:tabs>
          <w:tab w:val="right" w:leader="dot" w:pos="8306"/>
        </w:tabs>
      </w:pPr>
      <w:hyperlink w:anchor="_Toc24107" w:history="1">
        <w:r>
          <w:rPr>
            <w:rFonts w:ascii="仿宋" w:eastAsia="仿宋" w:hAnsi="仿宋" w:cs="仿宋" w:hint="eastAsia"/>
          </w:rPr>
          <w:t>（五）招标信息发布</w:t>
        </w:r>
        <w:r>
          <w:tab/>
        </w:r>
        <w:r>
          <w:fldChar w:fldCharType="begin"/>
        </w:r>
        <w:r>
          <w:instrText xml:space="preserve"> PAGEREF _Toc24107 \h </w:instrText>
        </w:r>
        <w:r>
          <w:fldChar w:fldCharType="separate"/>
        </w:r>
        <w:r>
          <w:t>28</w:t>
        </w:r>
        <w:r>
          <w:fldChar w:fldCharType="end"/>
        </w:r>
      </w:hyperlink>
    </w:p>
    <w:p w:rsidR="00A00C17" w14:paraId="08F7FC72" w14:textId="77777777">
      <w:pPr>
        <w:pStyle w:val="TOC1"/>
        <w:tabs>
          <w:tab w:val="right" w:leader="dot" w:pos="8306"/>
        </w:tabs>
      </w:pPr>
      <w:hyperlink w:anchor="_Toc316" w:history="1">
        <w:r>
          <w:rPr>
            <w:rFonts w:ascii="仿宋" w:eastAsia="仿宋" w:hAnsi="仿宋" w:cs="仿宋" w:hint="eastAsia"/>
          </w:rPr>
          <w:t>七、组织架构分析</w:t>
        </w:r>
        <w:r>
          <w:tab/>
        </w:r>
        <w:r>
          <w:fldChar w:fldCharType="begin"/>
        </w:r>
        <w:r>
          <w:instrText xml:space="preserve"> PAGEREF _Toc316 \h </w:instrText>
        </w:r>
        <w:r>
          <w:fldChar w:fldCharType="separate"/>
        </w:r>
        <w:r>
          <w:t>28</w:t>
        </w:r>
        <w:r>
          <w:fldChar w:fldCharType="end"/>
        </w:r>
      </w:hyperlink>
    </w:p>
    <w:p w:rsidR="00A00C17" w14:paraId="2C9C4981" w14:textId="77777777">
      <w:pPr>
        <w:pStyle w:val="TOC2"/>
        <w:tabs>
          <w:tab w:val="right" w:leader="dot" w:pos="8306"/>
        </w:tabs>
      </w:pPr>
      <w:hyperlink w:anchor="_Toc30320" w:history="1">
        <w:r>
          <w:rPr>
            <w:rFonts w:ascii="仿宋" w:eastAsia="仿宋" w:hAnsi="仿宋" w:cs="仿宋" w:hint="eastAsia"/>
          </w:rPr>
          <w:t>（一）人力资源配置</w:t>
        </w:r>
        <w:r>
          <w:tab/>
        </w:r>
        <w:r>
          <w:fldChar w:fldCharType="begin"/>
        </w:r>
        <w:r>
          <w:instrText xml:space="preserve"> PAGEREF _Toc30320 \h </w:instrText>
        </w:r>
        <w:r>
          <w:fldChar w:fldCharType="separate"/>
        </w:r>
        <w:r>
          <w:t>28</w:t>
        </w:r>
        <w:r>
          <w:fldChar w:fldCharType="end"/>
        </w:r>
      </w:hyperlink>
    </w:p>
    <w:p w:rsidR="00A00C17" w14:paraId="02BC9429" w14:textId="77777777">
      <w:pPr>
        <w:pStyle w:val="TOC2"/>
        <w:tabs>
          <w:tab w:val="right" w:leader="dot" w:pos="8306"/>
        </w:tabs>
      </w:pPr>
      <w:hyperlink w:anchor="_Toc27789" w:history="1">
        <w:r>
          <w:rPr>
            <w:rFonts w:ascii="仿宋" w:eastAsia="仿宋" w:hAnsi="仿宋" w:cs="仿宋" w:hint="eastAsia"/>
          </w:rPr>
          <w:t>（二）员工技能培训</w:t>
        </w:r>
        <w:r>
          <w:tab/>
        </w:r>
        <w:r>
          <w:fldChar w:fldCharType="begin"/>
        </w:r>
        <w:r>
          <w:instrText xml:space="preserve"> PAGEREF _Toc27789 \h </w:instrText>
        </w:r>
        <w:r>
          <w:fldChar w:fldCharType="separate"/>
        </w:r>
        <w:r>
          <w:t>29</w:t>
        </w:r>
        <w:r>
          <w:fldChar w:fldCharType="end"/>
        </w:r>
      </w:hyperlink>
    </w:p>
    <w:p w:rsidR="00A00C17" w14:paraId="178CA883" w14:textId="77777777">
      <w:pPr>
        <w:pStyle w:val="TOC1"/>
        <w:tabs>
          <w:tab w:val="right" w:leader="dot" w:pos="8306"/>
        </w:tabs>
      </w:pPr>
      <w:hyperlink w:anchor="_Toc30265" w:history="1">
        <w:r>
          <w:rPr>
            <w:rFonts w:ascii="仿宋" w:eastAsia="仿宋" w:hAnsi="仿宋" w:cs="仿宋" w:hint="eastAsia"/>
          </w:rPr>
          <w:t>八、</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w:t>
        </w:r>
        <w:r>
          <w:rPr>
            <w:rFonts w:ascii="仿宋" w:eastAsia="仿宋" w:hAnsi="仿宋" w:cs="仿宋" w:hint="eastAsia"/>
          </w:rPr>
          <w:t>项目规划进度</w:t>
        </w:r>
        <w:r>
          <w:tab/>
        </w:r>
        <w:r>
          <w:fldChar w:fldCharType="begin"/>
        </w:r>
        <w:r>
          <w:instrText xml:space="preserve"> PAGEREF _Toc30265 \h </w:instrText>
        </w:r>
        <w:r>
          <w:fldChar w:fldCharType="separate"/>
        </w:r>
        <w:r>
          <w:t>31</w:t>
        </w:r>
        <w:r>
          <w:fldChar w:fldCharType="end"/>
        </w:r>
      </w:hyperlink>
    </w:p>
    <w:p w:rsidR="00A00C17" w14:paraId="0A29653D" w14:textId="77777777">
      <w:pPr>
        <w:pStyle w:val="TOC2"/>
        <w:tabs>
          <w:tab w:val="right" w:leader="dot" w:pos="8306"/>
        </w:tabs>
      </w:pPr>
      <w:hyperlink w:anchor="_Toc3483" w:history="1">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疫苗项目进度安排</w:t>
        </w:r>
        <w:r>
          <w:tab/>
        </w:r>
        <w:r>
          <w:fldChar w:fldCharType="begin"/>
        </w:r>
        <w:r>
          <w:instrText xml:space="preserve"> PAGEREF _Toc3483 \h </w:instrText>
        </w:r>
        <w:r>
          <w:fldChar w:fldCharType="separate"/>
        </w:r>
        <w:r>
          <w:t>31</w:t>
        </w:r>
        <w:r>
          <w:fldChar w:fldCharType="end"/>
        </w:r>
      </w:hyperlink>
    </w:p>
    <w:p w:rsidR="00A00C17" w14:paraId="711D8FC0" w14:textId="77777777">
      <w:pPr>
        <w:pStyle w:val="TOC2"/>
        <w:tabs>
          <w:tab w:val="right" w:leader="dot" w:pos="8306"/>
        </w:tabs>
      </w:pPr>
      <w:hyperlink w:anchor="_Toc245" w:history="1">
        <w:r>
          <w:rPr>
            <w:rFonts w:ascii="仿宋" w:eastAsia="仿宋" w:hAnsi="仿宋" w:cs="仿宋" w:hint="eastAsia"/>
          </w:rPr>
          <w:t>（二）</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疫苗项目实施保障措施</w:t>
        </w:r>
        <w:r>
          <w:tab/>
        </w:r>
        <w:r>
          <w:fldChar w:fldCharType="begin"/>
        </w:r>
        <w:r>
          <w:instrText xml:space="preserve"> PAGEREF _Toc245 \h </w:instrText>
        </w:r>
        <w:r>
          <w:fldChar w:fldCharType="separate"/>
        </w:r>
        <w:r>
          <w:t>31</w:t>
        </w:r>
        <w:r>
          <w:fldChar w:fldCharType="end"/>
        </w:r>
      </w:hyperlink>
    </w:p>
    <w:p w:rsidR="00A00C17" w14:paraId="1620BA9B" w14:textId="77777777">
      <w:pPr>
        <w:pStyle w:val="TOC1"/>
        <w:tabs>
          <w:tab w:val="right" w:leader="dot" w:pos="8306"/>
        </w:tabs>
      </w:pPr>
      <w:hyperlink w:anchor="_Toc13916" w:history="1">
        <w:r>
          <w:rPr>
            <w:rFonts w:ascii="仿宋" w:eastAsia="仿宋" w:hAnsi="仿宋" w:cs="仿宋" w:hint="eastAsia"/>
          </w:rPr>
          <w:t>九、劳动安全评价</w:t>
        </w:r>
        <w:r>
          <w:tab/>
        </w:r>
        <w:r>
          <w:fldChar w:fldCharType="begin"/>
        </w:r>
        <w:r>
          <w:instrText xml:space="preserve"> PAGEREF _Toc13916 \h </w:instrText>
        </w:r>
        <w:r>
          <w:fldChar w:fldCharType="separate"/>
        </w:r>
        <w:r>
          <w:t>32</w:t>
        </w:r>
        <w:r>
          <w:fldChar w:fldCharType="end"/>
        </w:r>
      </w:hyperlink>
    </w:p>
    <w:p w:rsidR="00A00C17" w14:paraId="00A3778C" w14:textId="77777777">
      <w:pPr>
        <w:pStyle w:val="TOC2"/>
        <w:tabs>
          <w:tab w:val="right" w:leader="dot" w:pos="8306"/>
        </w:tabs>
      </w:pPr>
      <w:hyperlink w:anchor="_Toc29685" w:history="1">
        <w:r>
          <w:rPr>
            <w:rFonts w:ascii="仿宋" w:eastAsia="仿宋" w:hAnsi="仿宋" w:cs="仿宋" w:hint="eastAsia"/>
          </w:rPr>
          <w:t>（一）设计依据</w:t>
        </w:r>
        <w:r>
          <w:tab/>
        </w:r>
        <w:r>
          <w:fldChar w:fldCharType="begin"/>
        </w:r>
        <w:r>
          <w:instrText xml:space="preserve"> PAGEREF _Toc29685 \h </w:instrText>
        </w:r>
        <w:r>
          <w:fldChar w:fldCharType="separate"/>
        </w:r>
        <w:r>
          <w:t>32</w:t>
        </w:r>
        <w:r>
          <w:fldChar w:fldCharType="end"/>
        </w:r>
      </w:hyperlink>
    </w:p>
    <w:p w:rsidR="00A00C17" w14:paraId="1A2DE1EB" w14:textId="77777777">
      <w:pPr>
        <w:pStyle w:val="TOC2"/>
        <w:tabs>
          <w:tab w:val="right" w:leader="dot" w:pos="8306"/>
        </w:tabs>
      </w:pPr>
      <w:hyperlink w:anchor="_Toc15657" w:history="1">
        <w:r>
          <w:rPr>
            <w:rFonts w:ascii="仿宋" w:eastAsia="仿宋" w:hAnsi="仿宋" w:cs="仿宋" w:hint="eastAsia"/>
          </w:rPr>
          <w:t>（二）主要防范措施</w:t>
        </w:r>
        <w:r>
          <w:tab/>
        </w:r>
        <w:r>
          <w:fldChar w:fldCharType="begin"/>
        </w:r>
        <w:r>
          <w:instrText xml:space="preserve"> PAGEREF _Toc15657 \h </w:instrText>
        </w:r>
        <w:r>
          <w:fldChar w:fldCharType="separate"/>
        </w:r>
        <w:r>
          <w:t>34</w:t>
        </w:r>
        <w:r>
          <w:fldChar w:fldCharType="end"/>
        </w:r>
      </w:hyperlink>
    </w:p>
    <w:p w:rsidR="00A00C17" w14:paraId="6D40C6B7" w14:textId="77777777">
      <w:pPr>
        <w:pStyle w:val="TOC2"/>
        <w:tabs>
          <w:tab w:val="right" w:leader="dot" w:pos="8306"/>
        </w:tabs>
      </w:pPr>
      <w:hyperlink w:anchor="_Toc18751" w:history="1">
        <w:r>
          <w:rPr>
            <w:rFonts w:ascii="仿宋" w:eastAsia="仿宋" w:hAnsi="仿宋" w:cs="仿宋" w:hint="eastAsia"/>
          </w:rPr>
          <w:t>（</w:t>
        </w:r>
        <w:r>
          <w:rPr>
            <w:rFonts w:ascii="仿宋" w:eastAsia="仿宋" w:hAnsi="仿宋" w:cs="仿宋" w:hint="eastAsia"/>
          </w:rPr>
          <w:t>三）劳动安全预期效果评价</w:t>
        </w:r>
        <w:r>
          <w:tab/>
        </w:r>
        <w:r>
          <w:fldChar w:fldCharType="begin"/>
        </w:r>
        <w:r>
          <w:instrText xml:space="preserve"> PAGEREF _Toc18751 \h </w:instrText>
        </w:r>
        <w:r>
          <w:fldChar w:fldCharType="separate"/>
        </w:r>
        <w:r>
          <w:t>36</w:t>
        </w:r>
        <w:r>
          <w:fldChar w:fldCharType="end"/>
        </w:r>
      </w:hyperlink>
    </w:p>
    <w:p w:rsidR="00A00C17" w14:paraId="691457B9" w14:textId="77777777">
      <w:pPr>
        <w:pStyle w:val="TOC1"/>
        <w:tabs>
          <w:tab w:val="right" w:leader="dot" w:pos="8306"/>
        </w:tabs>
      </w:pPr>
      <w:hyperlink w:anchor="_Toc25820" w:history="1">
        <w:r>
          <w:rPr>
            <w:rFonts w:ascii="仿宋" w:eastAsia="仿宋" w:hAnsi="仿宋" w:cs="仿宋" w:hint="eastAsia"/>
          </w:rPr>
          <w:t>十、节能方案</w:t>
        </w:r>
        <w:r>
          <w:tab/>
        </w:r>
        <w:r>
          <w:fldChar w:fldCharType="begin"/>
        </w:r>
        <w:r>
          <w:instrText xml:space="preserve"> PAGEREF _Toc25820 \h </w:instrText>
        </w:r>
        <w:r>
          <w:fldChar w:fldCharType="separate"/>
        </w:r>
        <w:r>
          <w:t>37</w:t>
        </w:r>
        <w:r>
          <w:fldChar w:fldCharType="end"/>
        </w:r>
      </w:hyperlink>
    </w:p>
    <w:p w:rsidR="00A00C17" w14:paraId="4C763264"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1678" w:history="1">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疫苗项目节能概述</w:t>
        </w:r>
        <w:r>
          <w:tab/>
        </w:r>
        <w:r>
          <w:fldChar w:fldCharType="begin"/>
        </w:r>
        <w:r>
          <w:instrText xml:space="preserve"> PAGEREF _Toc11678 \h </w:instrText>
        </w:r>
        <w:r>
          <w:fldChar w:fldCharType="separate"/>
        </w:r>
        <w:r>
          <w:t>37</w:t>
        </w:r>
        <w:r>
          <w:fldChar w:fldCharType="end"/>
        </w:r>
      </w:hyperlink>
    </w:p>
    <w:p w:rsidR="00A00C17" w14:paraId="6D780C87" w14:textId="77777777">
      <w:pPr>
        <w:pStyle w:val="TOC2"/>
        <w:tabs>
          <w:tab w:val="right" w:leader="dot" w:pos="8306"/>
        </w:tabs>
      </w:pPr>
      <w:hyperlink w:anchor="_Toc12029" w:history="1">
        <w:r>
          <w:rPr>
            <w:rFonts w:ascii="仿宋" w:eastAsia="仿宋" w:hAnsi="仿宋" w:cs="仿宋" w:hint="eastAsia"/>
          </w:rPr>
          <w:t>（二）能源消费种类和数量分析</w:t>
        </w:r>
        <w:r>
          <w:tab/>
        </w:r>
        <w:r>
          <w:fldChar w:fldCharType="begin"/>
        </w:r>
        <w:r>
          <w:instrText xml:space="preserve"> PAGEREF _Toc12029 \h </w:instrText>
        </w:r>
        <w:r>
          <w:fldChar w:fldCharType="separate"/>
        </w:r>
        <w:r>
          <w:t>38</w:t>
        </w:r>
        <w:r>
          <w:fldChar w:fldCharType="end"/>
        </w:r>
      </w:hyperlink>
    </w:p>
    <w:p w:rsidR="00A00C17" w14:paraId="31858DF5" w14:textId="77777777">
      <w:pPr>
        <w:pStyle w:val="TOC2"/>
        <w:tabs>
          <w:tab w:val="right" w:leader="dot" w:pos="8306"/>
        </w:tabs>
      </w:pPr>
      <w:hyperlink w:anchor="_Toc19614" w:history="1">
        <w:r>
          <w:rPr>
            <w:rFonts w:ascii="仿宋" w:eastAsia="仿宋" w:hAnsi="仿宋" w:cs="仿宋" w:hint="eastAsia"/>
          </w:rPr>
          <w:t>（三）</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疫苗项目节能措施</w:t>
        </w:r>
        <w:r>
          <w:tab/>
        </w:r>
        <w:r>
          <w:fldChar w:fldCharType="begin"/>
        </w:r>
        <w:r>
          <w:instrText xml:space="preserve"> PAGEREF _Toc19614 \h </w:instrText>
        </w:r>
        <w:r>
          <w:fldChar w:fldCharType="separate"/>
        </w:r>
        <w:r>
          <w:t>39</w:t>
        </w:r>
        <w:r>
          <w:fldChar w:fldCharType="end"/>
        </w:r>
      </w:hyperlink>
    </w:p>
    <w:p w:rsidR="00A00C17" w14:paraId="6BA3ADAB" w14:textId="77777777">
      <w:pPr>
        <w:pStyle w:val="TOC2"/>
        <w:tabs>
          <w:tab w:val="right" w:leader="dot" w:pos="8306"/>
        </w:tabs>
      </w:pPr>
      <w:hyperlink w:anchor="_Toc12396" w:history="1">
        <w:r>
          <w:rPr>
            <w:rFonts w:ascii="仿宋" w:eastAsia="仿宋" w:hAnsi="仿宋" w:cs="仿宋" w:hint="eastAsia"/>
          </w:rPr>
          <w:t>（四）节能综合评价</w:t>
        </w:r>
        <w:r>
          <w:tab/>
        </w:r>
        <w:r>
          <w:fldChar w:fldCharType="begin"/>
        </w:r>
        <w:r>
          <w:instrText xml:space="preserve"> PAGEREF _Toc12396 \h </w:instrText>
        </w:r>
        <w:r>
          <w:fldChar w:fldCharType="separate"/>
        </w:r>
        <w:r>
          <w:t>42</w:t>
        </w:r>
        <w:r>
          <w:fldChar w:fldCharType="end"/>
        </w:r>
      </w:hyperlink>
    </w:p>
    <w:p w:rsidR="00A00C17" w14:paraId="014A65C5" w14:textId="77777777">
      <w:pPr>
        <w:pStyle w:val="TOC1"/>
        <w:tabs>
          <w:tab w:val="right" w:leader="dot" w:pos="8306"/>
        </w:tabs>
      </w:pPr>
      <w:hyperlink w:anchor="_Toc10528" w:history="1">
        <w:r>
          <w:rPr>
            <w:rFonts w:ascii="仿宋" w:eastAsia="仿宋" w:hAnsi="仿宋" w:cs="仿宋" w:hint="eastAsia"/>
          </w:rPr>
          <w:t>十一、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疫苗项目建设单位</w:t>
        </w:r>
        <w:r>
          <w:tab/>
        </w:r>
        <w:r>
          <w:fldChar w:fldCharType="begin"/>
        </w:r>
        <w:r>
          <w:instrText xml:space="preserve"> PAGEREF _Toc10528 \h </w:instrText>
        </w:r>
        <w:r>
          <w:fldChar w:fldCharType="separate"/>
        </w:r>
        <w:r>
          <w:t>42</w:t>
        </w:r>
        <w:r>
          <w:fldChar w:fldCharType="end"/>
        </w:r>
      </w:hyperlink>
    </w:p>
    <w:p w:rsidR="00A00C17" w14:paraId="1E2EF8BB" w14:textId="77777777">
      <w:pPr>
        <w:pStyle w:val="TOC2"/>
        <w:tabs>
          <w:tab w:val="right" w:leader="dot" w:pos="8306"/>
        </w:tabs>
      </w:pPr>
      <w:hyperlink w:anchor="_Toc1051" w:history="1">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疫苗项目承办单位基本情况</w:t>
        </w:r>
        <w:r>
          <w:tab/>
        </w:r>
        <w:r>
          <w:fldChar w:fldCharType="begin"/>
        </w:r>
        <w:r>
          <w:instrText xml:space="preserve"> PAGEREF _Toc1051 \h </w:instrText>
        </w:r>
        <w:r>
          <w:fldChar w:fldCharType="separate"/>
        </w:r>
        <w:r>
          <w:t>42</w:t>
        </w:r>
        <w:r>
          <w:fldChar w:fldCharType="end"/>
        </w:r>
      </w:hyperlink>
    </w:p>
    <w:p w:rsidR="00A00C17" w14:paraId="0B08E053" w14:textId="77777777">
      <w:pPr>
        <w:pStyle w:val="TOC2"/>
        <w:tabs>
          <w:tab w:val="right" w:leader="dot" w:pos="8306"/>
        </w:tabs>
      </w:pPr>
      <w:hyperlink w:anchor="_Toc20373" w:history="1">
        <w:r>
          <w:rPr>
            <w:rFonts w:ascii="仿宋" w:eastAsia="仿宋" w:hAnsi="仿宋" w:cs="仿宋" w:hint="eastAsia"/>
          </w:rPr>
          <w:t>（二）公司经济效益分析</w:t>
        </w:r>
        <w:r>
          <w:tab/>
        </w:r>
        <w:r>
          <w:fldChar w:fldCharType="begin"/>
        </w:r>
        <w:r>
          <w:instrText xml:space="preserve"> PAGEREF _Toc20373 \h </w:instrText>
        </w:r>
        <w:r>
          <w:fldChar w:fldCharType="separate"/>
        </w:r>
        <w:r>
          <w:t>43</w:t>
        </w:r>
        <w:r>
          <w:fldChar w:fldCharType="end"/>
        </w:r>
      </w:hyperlink>
    </w:p>
    <w:p w:rsidR="00A00C17" w14:paraId="6E928C94" w14:textId="77777777">
      <w:pPr>
        <w:pStyle w:val="TOC1"/>
        <w:tabs>
          <w:tab w:val="right" w:leader="dot" w:pos="8306"/>
        </w:tabs>
      </w:pPr>
      <w:hyperlink w:anchor="_Toc5335" w:history="1">
        <w:r>
          <w:rPr>
            <w:rFonts w:ascii="仿宋" w:eastAsia="仿宋" w:hAnsi="仿宋" w:cs="仿宋" w:hint="eastAsia"/>
          </w:rPr>
          <w:t>十二、</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疫苗项目风险防范分析</w:t>
        </w:r>
        <w:r>
          <w:tab/>
        </w:r>
        <w:r>
          <w:fldChar w:fldCharType="begin"/>
        </w:r>
        <w:r>
          <w:instrText xml:space="preserve"> PAGEREF _Toc5335 \h </w:instrText>
        </w:r>
        <w:r>
          <w:fldChar w:fldCharType="separate"/>
        </w:r>
        <w:r>
          <w:t>44</w:t>
        </w:r>
        <w:r>
          <w:fldChar w:fldCharType="end"/>
        </w:r>
      </w:hyperlink>
    </w:p>
    <w:p w:rsidR="00A00C17" w14:paraId="072809B6" w14:textId="77777777">
      <w:pPr>
        <w:pStyle w:val="TOC2"/>
        <w:tabs>
          <w:tab w:val="right" w:leader="dot" w:pos="8306"/>
        </w:tabs>
      </w:pPr>
      <w:hyperlink w:anchor="_Toc22320" w:history="1">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疫苗项目风险分析</w:t>
        </w:r>
        <w:r>
          <w:tab/>
        </w:r>
        <w:r>
          <w:fldChar w:fldCharType="begin"/>
        </w:r>
        <w:r>
          <w:instrText xml:space="preserve"> PAGEREF _Toc22320 \h </w:instrText>
        </w:r>
        <w:r>
          <w:fldChar w:fldCharType="separate"/>
        </w:r>
        <w:r>
          <w:t>44</w:t>
        </w:r>
        <w:r>
          <w:fldChar w:fldCharType="end"/>
        </w:r>
      </w:hyperlink>
    </w:p>
    <w:p w:rsidR="00A00C17" w14:paraId="26093142" w14:textId="77777777">
      <w:pPr>
        <w:pStyle w:val="TOC2"/>
        <w:tabs>
          <w:tab w:val="right" w:leader="dot" w:pos="8306"/>
        </w:tabs>
      </w:pPr>
      <w:hyperlink w:anchor="_Toc32314" w:history="1">
        <w:r>
          <w:rPr>
            <w:rFonts w:ascii="仿宋" w:eastAsia="仿宋" w:hAnsi="仿宋" w:cs="仿宋" w:hint="eastAsia"/>
          </w:rPr>
          <w:t>（二）</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疫苗项目风险对策</w:t>
        </w:r>
        <w:r>
          <w:tab/>
        </w:r>
        <w:r>
          <w:fldChar w:fldCharType="begin"/>
        </w:r>
        <w:r>
          <w:instrText xml:space="preserve"> PAGEREF _Toc32314 \h </w:instrText>
        </w:r>
        <w:r>
          <w:fldChar w:fldCharType="separate"/>
        </w:r>
        <w:r>
          <w:t>46</w:t>
        </w:r>
        <w:r>
          <w:fldChar w:fldCharType="end"/>
        </w:r>
      </w:hyperlink>
    </w:p>
    <w:p w:rsidR="00A00C17" w14:paraId="49B375E9" w14:textId="77777777">
      <w:pPr>
        <w:pStyle w:val="TOC1"/>
        <w:tabs>
          <w:tab w:val="right" w:leader="dot" w:pos="8306"/>
        </w:tabs>
      </w:pPr>
      <w:hyperlink w:anchor="_Toc4492" w:history="1">
        <w:r>
          <w:rPr>
            <w:rFonts w:ascii="仿宋" w:eastAsia="仿宋" w:hAnsi="仿宋" w:cs="仿宋" w:hint="eastAsia"/>
          </w:rPr>
          <w:t>十三、</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疫苗项目工程方案</w:t>
        </w:r>
        <w:r>
          <w:tab/>
        </w:r>
        <w:r>
          <w:fldChar w:fldCharType="begin"/>
        </w:r>
        <w:r>
          <w:instrText xml:space="preserve"> PAGEREF _Toc4492 \h </w:instrText>
        </w:r>
        <w:r>
          <w:fldChar w:fldCharType="separate"/>
        </w:r>
        <w:r>
          <w:t>49</w:t>
        </w:r>
        <w:r>
          <w:fldChar w:fldCharType="end"/>
        </w:r>
      </w:hyperlink>
    </w:p>
    <w:p w:rsidR="00A00C17" w14:paraId="04BF49AF" w14:textId="77777777">
      <w:pPr>
        <w:pStyle w:val="TOC2"/>
        <w:tabs>
          <w:tab w:val="right" w:leader="dot" w:pos="8306"/>
        </w:tabs>
      </w:pPr>
      <w:hyperlink w:anchor="_Toc1588" w:history="1">
        <w:r>
          <w:rPr>
            <w:rFonts w:ascii="仿宋" w:eastAsia="仿宋" w:hAnsi="仿宋" w:cs="仿宋" w:hint="eastAsia"/>
          </w:rPr>
          <w:t>（一）建筑工程设计原则</w:t>
        </w:r>
        <w:r>
          <w:tab/>
        </w:r>
        <w:r>
          <w:fldChar w:fldCharType="begin"/>
        </w:r>
        <w:r>
          <w:instrText xml:space="preserve"> PAGEREF _Toc1588 \h </w:instrText>
        </w:r>
        <w:r>
          <w:fldChar w:fldCharType="separate"/>
        </w:r>
        <w:r>
          <w:t>49</w:t>
        </w:r>
        <w:r>
          <w:fldChar w:fldCharType="end"/>
        </w:r>
      </w:hyperlink>
    </w:p>
    <w:p w:rsidR="00A00C17" w14:paraId="397A707A" w14:textId="77777777">
      <w:pPr>
        <w:pStyle w:val="TOC2"/>
        <w:tabs>
          <w:tab w:val="right" w:leader="dot" w:pos="8306"/>
        </w:tabs>
      </w:pPr>
      <w:hyperlink w:anchor="_Toc1175" w:history="1">
        <w:r>
          <w:rPr>
            <w:rFonts w:ascii="仿宋" w:eastAsia="仿宋" w:hAnsi="仿宋" w:cs="仿宋" w:hint="eastAsia"/>
          </w:rPr>
          <w:t>（二）土建工程设计年限及安全等级</w:t>
        </w:r>
        <w:r>
          <w:tab/>
        </w:r>
        <w:r>
          <w:fldChar w:fldCharType="begin"/>
        </w:r>
        <w:r>
          <w:instrText xml:space="preserve"> PAGEREF _Toc1175 \h </w:instrText>
        </w:r>
        <w:r>
          <w:fldChar w:fldCharType="separate"/>
        </w:r>
        <w:r>
          <w:t>49</w:t>
        </w:r>
        <w:r>
          <w:fldChar w:fldCharType="end"/>
        </w:r>
      </w:hyperlink>
    </w:p>
    <w:p w:rsidR="00A00C17" w14:paraId="2939D11D" w14:textId="77777777">
      <w:pPr>
        <w:pStyle w:val="TOC2"/>
        <w:tabs>
          <w:tab w:val="right" w:leader="dot" w:pos="8306"/>
        </w:tabs>
      </w:pPr>
      <w:hyperlink w:anchor="_Toc31691" w:history="1">
        <w:r>
          <w:rPr>
            <w:rFonts w:ascii="仿宋" w:eastAsia="仿宋" w:hAnsi="仿宋" w:cs="仿宋" w:hint="eastAsia"/>
          </w:rPr>
          <w:t>（三）建筑工程设计总体要求</w:t>
        </w:r>
        <w:r>
          <w:tab/>
        </w:r>
        <w:r>
          <w:fldChar w:fldCharType="begin"/>
        </w:r>
        <w:r>
          <w:instrText xml:space="preserve"> PAGEREF _Toc31691 \h </w:instrText>
        </w:r>
        <w:r>
          <w:fldChar w:fldCharType="separate"/>
        </w:r>
        <w:r>
          <w:t>50</w:t>
        </w:r>
        <w:r>
          <w:fldChar w:fldCharType="end"/>
        </w:r>
      </w:hyperlink>
    </w:p>
    <w:p w:rsidR="00A00C17" w14:paraId="2A180261" w14:textId="77777777">
      <w:pPr>
        <w:pStyle w:val="TOC2"/>
        <w:tabs>
          <w:tab w:val="right" w:leader="dot" w:pos="8306"/>
        </w:tabs>
      </w:pPr>
      <w:hyperlink w:anchor="_Toc26821" w:history="1">
        <w:r>
          <w:rPr>
            <w:rFonts w:ascii="仿宋" w:eastAsia="仿宋" w:hAnsi="仿宋" w:cs="仿宋" w:hint="eastAsia"/>
          </w:rPr>
          <w:t>（四）土建工程建设指标</w:t>
        </w:r>
        <w:r>
          <w:tab/>
        </w:r>
        <w:r>
          <w:fldChar w:fldCharType="begin"/>
        </w:r>
        <w:r>
          <w:instrText xml:space="preserve"> PAGEREF _Toc26821 \h </w:instrText>
        </w:r>
        <w:r>
          <w:fldChar w:fldCharType="separate"/>
        </w:r>
        <w:r>
          <w:t>51</w:t>
        </w:r>
        <w:r>
          <w:fldChar w:fldCharType="end"/>
        </w:r>
      </w:hyperlink>
    </w:p>
    <w:p w:rsidR="00A00C17" w14:paraId="76200998" w14:textId="77777777">
      <w:pPr>
        <w:pStyle w:val="TOC1"/>
        <w:tabs>
          <w:tab w:val="right" w:leader="dot" w:pos="8306"/>
        </w:tabs>
      </w:pPr>
      <w:hyperlink w:anchor="_Toc27914" w:history="1">
        <w:r>
          <w:rPr>
            <w:rFonts w:ascii="仿宋" w:eastAsia="仿宋" w:hAnsi="仿宋" w:cs="仿宋" w:hint="eastAsia"/>
          </w:rPr>
          <w:t>十四、社会责任</w:t>
        </w:r>
        <w:r>
          <w:tab/>
        </w:r>
        <w:r>
          <w:fldChar w:fldCharType="begin"/>
        </w:r>
        <w:r>
          <w:instrText xml:space="preserve"> PAGEREF _Toc27914 \h </w:instrText>
        </w:r>
        <w:r>
          <w:fldChar w:fldCharType="separate"/>
        </w:r>
        <w:r>
          <w:t>51</w:t>
        </w:r>
        <w:r>
          <w:fldChar w:fldCharType="end"/>
        </w:r>
      </w:hyperlink>
    </w:p>
    <w:p w:rsidR="00A00C17" w14:paraId="461CFB90" w14:textId="77777777">
      <w:pPr>
        <w:pStyle w:val="TOC2"/>
        <w:tabs>
          <w:tab w:val="right" w:leader="dot" w:pos="8306"/>
        </w:tabs>
      </w:pPr>
      <w:hyperlink w:anchor="_Toc30158" w:history="1">
        <w:r>
          <w:rPr>
            <w:rFonts w:ascii="仿宋" w:eastAsia="仿宋" w:hAnsi="仿宋" w:cs="仿宋" w:hint="eastAsia"/>
          </w:rPr>
          <w:t>（一）社会责任政策</w:t>
        </w:r>
        <w:r>
          <w:tab/>
        </w:r>
        <w:r>
          <w:fldChar w:fldCharType="begin"/>
        </w:r>
        <w:r>
          <w:instrText xml:space="preserve"> PAGEREF _Toc30158 \h </w:instrText>
        </w:r>
        <w:r>
          <w:fldChar w:fldCharType="separate"/>
        </w:r>
        <w:r>
          <w:t>51</w:t>
        </w:r>
        <w:r>
          <w:fldChar w:fldCharType="end"/>
        </w:r>
      </w:hyperlink>
    </w:p>
    <w:p w:rsidR="00A00C17" w14:paraId="60EB9A27" w14:textId="77777777">
      <w:pPr>
        <w:pStyle w:val="TOC2"/>
        <w:tabs>
          <w:tab w:val="right" w:leader="dot" w:pos="8306"/>
        </w:tabs>
      </w:pPr>
      <w:hyperlink w:anchor="_Toc30006" w:history="1">
        <w:r>
          <w:rPr>
            <w:rFonts w:ascii="仿宋" w:eastAsia="仿宋" w:hAnsi="仿宋" w:cs="仿宋" w:hint="eastAsia"/>
          </w:rPr>
          <w:t>（二）可持续性计划</w:t>
        </w:r>
        <w:r>
          <w:tab/>
        </w:r>
        <w:r>
          <w:fldChar w:fldCharType="begin"/>
        </w:r>
        <w:r>
          <w:instrText xml:space="preserve"> PAGEREF _Toc30006 \h </w:instrText>
        </w:r>
        <w:r>
          <w:fldChar w:fldCharType="separate"/>
        </w:r>
        <w:r>
          <w:t>52</w:t>
        </w:r>
        <w:r>
          <w:fldChar w:fldCharType="end"/>
        </w:r>
      </w:hyperlink>
    </w:p>
    <w:p w:rsidR="00A00C17" w14:paraId="4985B803" w14:textId="77777777">
      <w:pPr>
        <w:pStyle w:val="TOC2"/>
        <w:tabs>
          <w:tab w:val="right" w:leader="dot" w:pos="8306"/>
        </w:tabs>
      </w:pPr>
      <w:hyperlink w:anchor="_Toc23185" w:history="1">
        <w:r>
          <w:rPr>
            <w:rFonts w:ascii="仿宋" w:eastAsia="仿宋" w:hAnsi="仿宋" w:cs="仿宋" w:hint="eastAsia"/>
          </w:rPr>
          <w:t>（三）社区参与</w:t>
        </w:r>
        <w:r>
          <w:tab/>
        </w:r>
        <w:r>
          <w:fldChar w:fldCharType="begin"/>
        </w:r>
        <w:r>
          <w:instrText xml:space="preserve"> PAGEREF _Toc23185 \h </w:instrText>
        </w:r>
        <w:r>
          <w:fldChar w:fldCharType="separate"/>
        </w:r>
        <w:r>
          <w:t>54</w:t>
        </w:r>
        <w:r>
          <w:fldChar w:fldCharType="end"/>
        </w:r>
      </w:hyperlink>
    </w:p>
    <w:p w:rsidR="00A00C17" w14:paraId="29F12FDF"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A00C17" w14:paraId="6428A5C7" w14:textId="77777777">
      <w:pPr>
        <w:pStyle w:val="Heading1"/>
        <w:jc w:val="center"/>
        <w:rPr>
          <w:rFonts w:ascii="仿宋" w:eastAsia="仿宋" w:hAnsi="仿宋" w:cs="仿宋"/>
        </w:rPr>
      </w:pPr>
      <w:bookmarkStart w:id="0" w:name="_Toc22256"/>
      <w:r>
        <w:rPr>
          <w:rFonts w:ascii="仿宋" w:eastAsia="仿宋" w:hAnsi="仿宋" w:cs="仿宋" w:hint="eastAsia"/>
        </w:rPr>
        <w:t>概论</w:t>
      </w:r>
      <w:bookmarkEnd w:id="0"/>
    </w:p>
    <w:p w:rsidR="00A00C17" w14:paraId="066CA1DB"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A00C17" w14:paraId="108A0AE1"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A00C17" w14:paraId="1AD015AF" w14:textId="77777777">
      <w:pPr>
        <w:pStyle w:val="Heading1"/>
        <w:ind w:firstLine="560" w:firstLineChars="200"/>
        <w:rPr>
          <w:rFonts w:ascii="仿宋" w:eastAsia="仿宋" w:hAnsi="仿宋" w:cs="仿宋"/>
          <w:sz w:val="28"/>
        </w:rPr>
      </w:pPr>
      <w:bookmarkStart w:id="1" w:name="_Toc2009"/>
      <w:r>
        <w:rPr>
          <w:rFonts w:ascii="仿宋" w:eastAsia="仿宋" w:hAnsi="仿宋" w:cs="仿宋" w:hint="eastAsia"/>
          <w:sz w:val="28"/>
        </w:rPr>
        <w:t>一、建筑工程方案</w:t>
      </w:r>
      <w:bookmarkEnd w:id="1"/>
    </w:p>
    <w:p w:rsidR="00A00C17" w14:paraId="3BDC9A0A" w14:textId="77777777">
      <w:pPr>
        <w:pStyle w:val="Heading2"/>
        <w:rPr>
          <w:rFonts w:ascii="仿宋" w:eastAsia="仿宋" w:hAnsi="仿宋" w:cs="仿宋"/>
        </w:rPr>
      </w:pPr>
      <w:bookmarkStart w:id="2" w:name="_Toc25701"/>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疫苗项目工程设计总体</w:t>
      </w:r>
      <w:r>
        <w:rPr>
          <w:rFonts w:ascii="仿宋" w:eastAsia="仿宋" w:hAnsi="仿宋" w:cs="仿宋" w:hint="eastAsia"/>
        </w:rPr>
        <w:t>要求</w:t>
      </w:r>
      <w:bookmarkEnd w:id="2"/>
    </w:p>
    <w:p w:rsidR="00A00C17" w14:paraId="190E45B4" w14:textId="3001772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A00C17" w14:paraId="5394DC96" w14:textId="3F6BC64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疫苗项目的持续稳定运行。</w:t>
      </w:r>
    </w:p>
    <w:p w:rsidR="00A00C17" w14:paraId="10DF4A4D" w14:textId="147E50F4">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A00C17" w14:paraId="61321D59" w14:textId="57E96AE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A00C17" w14:paraId="5A9CD412" w14:textId="1B61317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w:t>
      </w:r>
      <w:r>
        <w:rPr>
          <w:rFonts w:ascii="仿宋" w:eastAsia="仿宋" w:hAnsi="仿宋" w:cs="仿宋" w:hint="eastAsia"/>
          <w:sz w:val="28"/>
        </w:rPr>
        <w:t>好原则，以最大程度减少对周围环境的负面影响，包括减少废弃物和污染物的排放，保护生态系统的完整性。</w:t>
      </w:r>
    </w:p>
    <w:p w:rsidR="00A00C17" w14:paraId="4D80903A" w14:textId="645804A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A00C17" w14:paraId="5829EB2B" w14:textId="56A7D71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疫苗项目不会引发不必要的争议和抵制。</w:t>
      </w:r>
    </w:p>
    <w:p w:rsidR="00A00C17" w14:paraId="5B2FB240" w14:textId="7FF4063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疫苗项目与周围环境和社区相协调。这有助于提高</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疫苗项目的社会接受度。</w:t>
      </w:r>
    </w:p>
    <w:p w:rsidR="00A00C17" w14:paraId="4FD63517" w14:textId="4F9E6868">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A00C17" w14:paraId="67BF8626" w14:textId="3B541DD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疫苗项目的各个方面，包括土地利用、基础设施、建筑布局、生态保护、资源利用、社会影响等多个层面，确保规划是全面的。</w:t>
      </w:r>
    </w:p>
    <w:p w:rsidR="00A00C17" w14:paraId="398A54FE" w14:textId="071DCDC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疫苗项目在经济、社会和环境方面都具有长期可持续性。这包括资源的合理利用、环境的保护和社会的和谐发展。</w:t>
      </w:r>
    </w:p>
    <w:p w:rsidR="00A00C17" w14:paraId="0AEB716A" w14:textId="40AF7155">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w:t>
      </w:r>
    </w:p>
    <w:p w:rsidR="00A00C17" w14:textId="40AF7155">
      <w:pPr>
        <w:ind w:firstLine="560" w:firstLineChars="200"/>
        <w:rPr>
          <w:rFonts w:ascii="仿宋" w:eastAsia="仿宋" w:hAnsi="仿宋" w:cs="仿宋"/>
          <w:sz w:val="28"/>
        </w:rPr>
      </w:pPr>
      <w:r>
        <w:rPr>
          <w:rFonts w:ascii="仿宋" w:eastAsia="仿宋" w:hAnsi="仿宋" w:cs="仿宋" w:hint="eastAsia"/>
          <w:sz w:val="28"/>
        </w:rPr>
        <w:t>要协调不同组成部分之间的关系，确保各个部分相互配合，共同实现</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疫苗项目的目标。这包括建筑与基础设施、生态保护与资源利用等方面的协调。</w:t>
      </w:r>
    </w:p>
    <w:p w:rsidR="00A00C17" w14:paraId="056A9A85" w14:textId="5FD050E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A00C17" w14:paraId="65B69DD5" w14:textId="4938DED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疫苗项目的效率和可持续性。</w:t>
      </w:r>
    </w:p>
    <w:p w:rsidR="00A00C17" w14:paraId="29D1D317" w14:textId="2A7F14A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疫苗项目的社会接受度和可持续性。</w:t>
      </w:r>
    </w:p>
    <w:p w:rsidR="00A00C17" w14:paraId="719BE39B" w14:textId="563FC73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疫苗项目的合法性。规划应与法规保持一致，以避免潜在的法律问题。</w:t>
      </w:r>
    </w:p>
    <w:p w:rsidR="00A00C17" w14:paraId="0477B1BD" w14:textId="67C9969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疫苗项目效益的最大化，包括经济效益、社会效益和环境效益。这需要在资源配置和投资决策上进行权衡。</w:t>
      </w:r>
    </w:p>
    <w:p w:rsidR="00A00C17" w14:paraId="7EEA6005" w14:textId="3BA2048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A00C17" w14:paraId="0072A126" w14:textId="77777777">
      <w:pPr>
        <w:ind w:firstLine="560" w:firstLineChars="200"/>
        <w:rPr>
          <w:rFonts w:ascii="仿宋" w:eastAsia="仿宋" w:hAnsi="仿宋" w:cs="仿宋"/>
          <w:sz w:val="28"/>
        </w:rPr>
      </w:pPr>
      <w:r>
        <w:rPr>
          <w:rFonts w:ascii="仿宋" w:eastAsia="仿宋" w:hAnsi="仿宋" w:cs="仿宋" w:hint="eastAsia"/>
          <w:sz w:val="28"/>
        </w:rPr>
        <w:t>在</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疫苗项目工程设计中，需要高度关注环境与生态方面的考虑，确保设计是环保和可持续的。具体要求如下：</w:t>
      </w:r>
    </w:p>
    <w:p w:rsidR="00A00C17" w14:paraId="489CCFB3" w14:textId="26CD30F6">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A00C17" w14:paraId="42D8D5E7" w14:textId="201B367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A00C17" w14:paraId="1392D5FD" w14:textId="141DBA4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w:t>
      </w:r>
      <w:r>
        <w:rPr>
          <w:rFonts w:ascii="仿宋" w:eastAsia="仿宋" w:hAnsi="仿宋" w:cs="仿宋" w:hint="eastAsia"/>
          <w:sz w:val="28"/>
        </w:rPr>
        <w:t>理、固体废物处理等，确保不对环境造成污染。</w:t>
      </w:r>
    </w:p>
    <w:p w:rsidR="00A00C17" w14:paraId="032800F0" w14:textId="4E9FED3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A00C17" w14:paraId="30B8A93E" w14:textId="618E2AD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A00C17" w14:paraId="37416FE4" w14:textId="260DE61A">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A00C17" w14:paraId="646E496E"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疫苗项目安全施工和运营的关键要素。具体要求如下：</w:t>
      </w:r>
    </w:p>
    <w:p w:rsidR="00A00C17" w14:paraId="7603E55D" w14:textId="2761BC2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w:t>
      </w:r>
      <w:r>
        <w:rPr>
          <w:rFonts w:ascii="仿宋" w:eastAsia="仿宋" w:hAnsi="仿宋" w:cs="仿宋" w:hint="eastAsia"/>
          <w:sz w:val="28"/>
        </w:rPr>
        <w:t>包括施工安全、设备安全和</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疫苗项目运营安全。</w:t>
      </w:r>
    </w:p>
    <w:p w:rsidR="00A00C17" w14:paraId="0E8309EA" w14:textId="27FEC23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疫苗项目在火灾发生时能够及时应对。</w:t>
      </w:r>
    </w:p>
    <w:p w:rsidR="00A00C17" w14:paraId="5420037D" w14:textId="2AA58864">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p>
    <w:p w:rsidR="00A00C17" w14:textId="2AA58864">
      <w:pPr>
        <w:ind w:firstLine="560" w:firstLineChars="200"/>
        <w:rPr>
          <w:rFonts w:ascii="仿宋" w:eastAsia="仿宋" w:hAnsi="仿宋" w:cs="仿宋"/>
          <w:sz w:val="28"/>
        </w:rPr>
      </w:pPr>
      <w:r>
        <w:rPr>
          <w:rFonts w:ascii="仿宋" w:eastAsia="仿宋" w:hAnsi="仿宋" w:cs="仿宋" w:hint="eastAsia"/>
          <w:sz w:val="28"/>
        </w:rPr>
        <w:t>疫苗项目所在地的自然灾害，如地震、洪水、飓风等，需要在设计中采取相应的风险管理措施，确保工程能够承受自然灾害的考验。</w:t>
      </w:r>
    </w:p>
    <w:p w:rsidR="00A00C17" w14:paraId="6B32B610" w14:textId="3C0C6F0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A00C17" w14:paraId="137F73FC" w14:textId="4E4B8F3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w:t>
      </w:r>
      <w:r>
        <w:rPr>
          <w:rFonts w:ascii="仿宋" w:eastAsia="仿宋" w:hAnsi="仿宋" w:cs="仿宋" w:hint="eastAsia"/>
          <w:sz w:val="28"/>
        </w:rPr>
        <w:t>D</w:t>
      </w:r>
      <w:r>
        <w:rPr>
          <w:rFonts w:ascii="仿宋" w:eastAsia="仿宋" w:hAnsi="仿宋" w:cs="仿宋" w:hint="eastAsia"/>
          <w:sz w:val="28"/>
        </w:rPr>
        <w:t>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疫苗项目涉及危险品，需要采取严格的危险品管理措施，确保危险品的存储、运输和使用都符合法规和安全标准。</w:t>
      </w:r>
    </w:p>
    <w:p w:rsidR="00A00C17" w14:paraId="1B913AE1"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疫苗项目的安全施工和运营，减少潜在的风险和安全威胁。</w:t>
      </w:r>
    </w:p>
    <w:p w:rsidR="00A00C17" w14:paraId="2D8C8349" w14:textId="77777777">
      <w:pPr>
        <w:pStyle w:val="Heading2"/>
        <w:ind w:firstLine="560" w:firstLineChars="200"/>
        <w:rPr>
          <w:rFonts w:ascii="仿宋" w:eastAsia="仿宋" w:hAnsi="仿宋" w:cs="仿宋"/>
          <w:sz w:val="28"/>
        </w:rPr>
      </w:pPr>
      <w:bookmarkStart w:id="3" w:name="_Toc24474"/>
      <w:r>
        <w:rPr>
          <w:rFonts w:ascii="仿宋" w:eastAsia="仿宋" w:hAnsi="仿宋" w:cs="仿宋" w:hint="eastAsia"/>
          <w:sz w:val="28"/>
        </w:rPr>
        <w:t>（二）建设方案</w:t>
      </w:r>
      <w:bookmarkEnd w:id="3"/>
    </w:p>
    <w:p w:rsidR="00A00C17" w14:paraId="02954E2E" w14:textId="43C2B50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w:t>
      </w:r>
      <w:r>
        <w:rPr>
          <w:rFonts w:ascii="仿宋" w:eastAsia="仿宋" w:hAnsi="仿宋" w:cs="仿宋" w:hint="eastAsia"/>
          <w:sz w:val="28"/>
        </w:rPr>
        <w:t>车间和厂房将配置天窗以实现采光和自然通风，应选用密封性和防水性良好的材料。</w:t>
      </w:r>
    </w:p>
    <w:p w:rsidR="00A00C17" w14:paraId="34E4F934" w14:textId="1FA8C62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A00C17" w14:paraId="4F39061A" w14:textId="28C5DD58">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3.</w:t>
      </w:r>
    </w:p>
    <w:p w:rsidR="00A00C17" w14:textId="28C5DD58">
      <w:pPr>
        <w:ind w:firstLine="560" w:firstLineChars="200"/>
        <w:rPr>
          <w:rFonts w:ascii="仿宋" w:eastAsia="仿宋" w:hAnsi="仿宋" w:cs="仿宋"/>
          <w:sz w:val="28"/>
        </w:rPr>
      </w:pP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A00C17" w14:paraId="59ABE57E" w14:textId="49C94E6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A00C17" w14:paraId="328FE8A4" w14:textId="4AD1088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A00C17" w14:paraId="55DCBB8F" w14:textId="503FFCD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疫苗项目将充</w:t>
      </w:r>
      <w:r>
        <w:rPr>
          <w:rFonts w:ascii="仿宋" w:eastAsia="仿宋" w:hAnsi="仿宋" w:cs="仿宋" w:hint="eastAsia"/>
          <w:sz w:val="28"/>
        </w:rPr>
        <w:t>分配备必要的消防设备和紧急疏散通道，以应对突发情况。消防系统将符合国家和当地消防法规的要求，以确保员工和财产的安全。</w:t>
      </w:r>
    </w:p>
    <w:p w:rsidR="00A00C17" w14:paraId="101450F1" w14:textId="41D415A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A00C17" w14:paraId="7671E7EB" w14:textId="00508FE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疫苗项目还将重视员工的工作环境和生活条件。将提供宽敞的休息区、舒适的食堂和员工宿舍，以满足员工的基本需求，提高工作满意度。</w:t>
      </w:r>
    </w:p>
    <w:p w:rsidR="00A00C17" w14:paraId="0ADB0F52" w14:textId="2DAE372A">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w:t>
      </w:r>
      <w:r>
        <w:rPr>
          <w:rFonts w:ascii="仿宋" w:eastAsia="仿宋" w:hAnsi="仿宋" w:cs="仿宋" w:hint="eastAsia"/>
          <w:sz w:val="28"/>
        </w:rPr>
        <w:t>和新的技术需求。</w:t>
      </w:r>
    </w:p>
    <w:p w:rsidR="00A00C17" w14:paraId="10E77477" w14:textId="0F87055A">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根据</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疫苗项目的独特特点和当地建设管理部门对该地区建筑结构的规定，本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疫苗项目的生产车间将采用全钢结构。</w:t>
      </w:r>
    </w:p>
    <w:p w:rsidR="00A00C17" w14:paraId="1A6BAB23" w14:textId="49E50D4F">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A00C17" w14:paraId="2F911025" w14:textId="733C71B4">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A00C17" w14:paraId="6B251848" w14:textId="70E2F6B5">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疫苗项目将严格遵守当地法律法规和建设标准，以确保建筑的</w:t>
      </w:r>
      <w:r>
        <w:rPr>
          <w:rFonts w:ascii="仿宋" w:eastAsia="仿宋" w:hAnsi="仿宋" w:cs="仿宋" w:hint="eastAsia"/>
          <w:sz w:val="28"/>
        </w:rPr>
        <w:t>合法性和合规性。所有必要的许可证和批准将按照法规要求获得，以确保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疫苗项目的合法性。</w:t>
      </w:r>
    </w:p>
    <w:p w:rsidR="00A00C17" w14:paraId="09216EE2" w14:textId="4E1F6262">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A00C17" w14:paraId="62A776CB" w14:textId="250E2158">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A00C17" w14:paraId="4D852768" w14:textId="2A21FB58">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A00C17" w14:paraId="08459C92" w14:textId="74B438A8">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w:t>
      </w:r>
      <w:r>
        <w:rPr>
          <w:rFonts w:ascii="仿宋" w:eastAsia="仿宋" w:hAnsi="仿宋" w:cs="仿宋" w:hint="eastAsia"/>
          <w:sz w:val="28"/>
        </w:rPr>
        <w:t>色屋顶和园艺设计，以改善空气质量、降低城市热岛效应，提高员工的生活质量。</w:t>
      </w:r>
    </w:p>
    <w:p w:rsidR="00A00C17" w14:paraId="71945412" w14:textId="77777777">
      <w:pPr>
        <w:pStyle w:val="Heading2"/>
        <w:ind w:firstLine="560" w:firstLineChars="200"/>
        <w:rPr>
          <w:rFonts w:ascii="仿宋" w:eastAsia="仿宋" w:hAnsi="仿宋" w:cs="仿宋"/>
          <w:sz w:val="28"/>
        </w:rPr>
      </w:pPr>
      <w:bookmarkStart w:id="4" w:name="_Toc24416"/>
      <w:r>
        <w:rPr>
          <w:rFonts w:ascii="仿宋" w:eastAsia="仿宋" w:hAnsi="仿宋" w:cs="仿宋" w:hint="eastAsia"/>
          <w:sz w:val="28"/>
        </w:rPr>
        <w:t>（三）建筑工程建设指标</w:t>
      </w:r>
      <w:bookmarkEnd w:id="4"/>
    </w:p>
    <w:p w:rsidR="00A00C17" w14:paraId="626A17DF"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疫苗项目总建筑面积达</w:t>
      </w:r>
      <w:r>
        <w:rPr>
          <w:rFonts w:ascii="仿宋" w:eastAsia="仿宋" w:hAnsi="仿宋" w:cs="仿宋" w:hint="eastAsia"/>
          <w:sz w:val="28"/>
        </w:rPr>
        <w:t>XXXX</w:t>
      </w:r>
    </w:p>
    <w:p w:rsidR="00A00C17" w14:textId="77777777">
      <w:pPr>
        <w:ind w:firstLine="560" w:firstLineChars="200"/>
        <w:rPr>
          <w:rFonts w:ascii="仿宋" w:eastAsia="仿宋" w:hAnsi="仿宋" w:cs="仿宋"/>
          <w:sz w:val="28"/>
        </w:rPr>
      </w:pP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A00C17" w14:paraId="1B229E0E" w14:textId="77777777">
      <w:pPr>
        <w:pStyle w:val="Heading1"/>
        <w:ind w:firstLine="560" w:firstLineChars="200"/>
        <w:rPr>
          <w:rFonts w:ascii="仿宋" w:eastAsia="仿宋" w:hAnsi="仿宋" w:cs="仿宋"/>
          <w:sz w:val="28"/>
        </w:rPr>
      </w:pPr>
      <w:bookmarkStart w:id="5" w:name="_Toc24584"/>
      <w:r>
        <w:rPr>
          <w:rFonts w:ascii="仿宋" w:eastAsia="仿宋" w:hAnsi="仿宋" w:cs="仿宋" w:hint="eastAsia"/>
          <w:sz w:val="28"/>
        </w:rPr>
        <w:t>二、产品方案与建设规划</w:t>
      </w:r>
      <w:bookmarkEnd w:id="5"/>
    </w:p>
    <w:p w:rsidR="00A00C17" w14:paraId="1A1642F9" w14:textId="77777777">
      <w:pPr>
        <w:pStyle w:val="Heading2"/>
        <w:rPr>
          <w:rFonts w:ascii="仿宋" w:eastAsia="仿宋" w:hAnsi="仿宋" w:cs="仿宋"/>
        </w:rPr>
      </w:pPr>
      <w:bookmarkStart w:id="6" w:name="_Toc8595"/>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疫苗项目场地规模</w:t>
      </w:r>
      <w:bookmarkEnd w:id="6"/>
    </w:p>
    <w:p w:rsidR="00A00C17" w14:paraId="631413A9" w14:textId="77777777">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A00C17" w14:paraId="144325FF" w14:textId="77777777">
      <w:pPr>
        <w:pStyle w:val="Heading2"/>
        <w:ind w:firstLine="560" w:firstLineChars="200"/>
        <w:rPr>
          <w:rFonts w:ascii="仿宋" w:eastAsia="仿宋" w:hAnsi="仿宋" w:cs="仿宋"/>
          <w:sz w:val="28"/>
        </w:rPr>
      </w:pPr>
      <w:bookmarkStart w:id="7" w:name="_Toc2078"/>
      <w:r>
        <w:rPr>
          <w:rFonts w:ascii="仿宋" w:eastAsia="仿宋" w:hAnsi="仿宋" w:cs="仿宋" w:hint="eastAsia"/>
          <w:sz w:val="28"/>
        </w:rPr>
        <w:t>（二）产能规模</w:t>
      </w:r>
      <w:bookmarkEnd w:id="7"/>
    </w:p>
    <w:p w:rsidR="00A00C17" w14:paraId="6F1554D1"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A00C17" w14:paraId="2063C413" w14:textId="77777777">
      <w:pPr>
        <w:ind w:firstLine="560" w:firstLineChars="200"/>
        <w:rPr>
          <w:rFonts w:ascii="仿宋" w:eastAsia="仿宋" w:hAnsi="仿宋" w:cs="仿宋"/>
          <w:sz w:val="28"/>
        </w:rPr>
      </w:pPr>
      <w:r>
        <w:rPr>
          <w:rFonts w:ascii="仿宋" w:eastAsia="仿宋" w:hAnsi="仿宋" w:cs="仿宋" w:hint="eastAsia"/>
          <w:sz w:val="28"/>
        </w:rPr>
        <w:t>预计在</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w:t>
      </w:r>
      <w:r>
        <w:rPr>
          <w:rFonts w:ascii="仿宋" w:eastAsia="仿宋" w:hAnsi="仿宋" w:cs="仿宋" w:hint="eastAsia"/>
          <w:sz w:val="28"/>
        </w:rPr>
        <w:t>此外，</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疫苗项目的实施还将带来显著的就业机会和社会效益，为当地经济发展和社会稳定做出积极贡献。</w:t>
      </w:r>
    </w:p>
    <w:p w:rsidR="00A00C17" w14:paraId="2E65C0FB" w14:textId="77777777">
      <w:pPr>
        <w:pStyle w:val="Heading2"/>
        <w:ind w:firstLine="560" w:firstLineChars="200"/>
        <w:rPr>
          <w:rFonts w:ascii="仿宋" w:eastAsia="仿宋" w:hAnsi="仿宋" w:cs="仿宋"/>
          <w:sz w:val="28"/>
        </w:rPr>
      </w:pPr>
      <w:bookmarkStart w:id="8" w:name="_Toc12778"/>
      <w:r>
        <w:rPr>
          <w:rFonts w:ascii="仿宋" w:eastAsia="仿宋" w:hAnsi="仿宋" w:cs="仿宋" w:hint="eastAsia"/>
          <w:sz w:val="28"/>
        </w:rPr>
        <w:t>（三）产品规划方案及生产纲领</w:t>
      </w:r>
      <w:bookmarkEnd w:id="8"/>
    </w:p>
    <w:p w:rsidR="00A00C17" w14:paraId="10A919E1"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本期</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p>
    <w:p w:rsidR="00A00C17" w14:textId="77777777">
      <w:pPr>
        <w:ind w:firstLine="560" w:firstLineChars="200"/>
        <w:rPr>
          <w:rFonts w:ascii="仿宋" w:eastAsia="仿宋" w:hAnsi="仿宋" w:cs="仿宋"/>
          <w:sz w:val="28"/>
        </w:rPr>
      </w:pPr>
      <w:r>
        <w:rPr>
          <w:rFonts w:ascii="仿宋" w:eastAsia="仿宋" w:hAnsi="仿宋" w:cs="仿宋" w:hint="eastAsia"/>
          <w:sz w:val="28"/>
        </w:rPr>
        <w:t>疫苗项目的产品策略是在全面综合考虑多个要素的基础上制定的，包括国家和地方产业发展政策、市场需求情况、资源供应情况、企业资金筹措能力、生产工艺技术水平的先进程度、</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疫苗项目经济效益以及投资风险性等因素。</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疫苗项目的具体产品种类将根据市场需求状况进行灵活调整，以确保我们可以满足市场的需求。每年的生产计划将根据人员和装备的生产能力水平以</w:t>
      </w:r>
      <w:r>
        <w:rPr>
          <w:rFonts w:ascii="仿宋" w:eastAsia="仿宋" w:hAnsi="仿宋" w:cs="仿宋" w:hint="eastAsia"/>
          <w:sz w:val="28"/>
        </w:rPr>
        <w:t>及市场需求的预测情况来制定。在这一过程中，我们将充分考虑产量和销量的一致性，以确保产品供应与市场需求保持平衡。本报告将按照初步产品方案进行细致的经济测算，以制定合适的产品策略，同时确保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疫苗项目的经济可行性。</w:t>
      </w:r>
    </w:p>
    <w:p w:rsidR="00A00C17" w14:paraId="42528529" w14:textId="77777777">
      <w:pPr>
        <w:pStyle w:val="Heading1"/>
        <w:ind w:firstLine="560" w:firstLineChars="200"/>
        <w:rPr>
          <w:rFonts w:ascii="仿宋" w:eastAsia="仿宋" w:hAnsi="仿宋" w:cs="仿宋"/>
          <w:sz w:val="28"/>
        </w:rPr>
      </w:pPr>
      <w:bookmarkStart w:id="9" w:name="_Toc16233"/>
      <w:r>
        <w:rPr>
          <w:rFonts w:ascii="仿宋" w:eastAsia="仿宋" w:hAnsi="仿宋" w:cs="仿宋" w:hint="eastAsia"/>
          <w:sz w:val="28"/>
        </w:rPr>
        <w:t>三、行业前景及市场预测</w:t>
      </w:r>
      <w:bookmarkEnd w:id="9"/>
    </w:p>
    <w:p w:rsidR="00A00C17" w14:paraId="72CB471D" w14:textId="77777777">
      <w:pPr>
        <w:pStyle w:val="Heading2"/>
        <w:rPr>
          <w:rFonts w:ascii="仿宋" w:eastAsia="仿宋" w:hAnsi="仿宋" w:cs="仿宋"/>
        </w:rPr>
      </w:pPr>
      <w:bookmarkStart w:id="10" w:name="_Toc19638"/>
      <w:r>
        <w:rPr>
          <w:rFonts w:ascii="仿宋" w:eastAsia="仿宋" w:hAnsi="仿宋" w:cs="仿宋" w:hint="eastAsia"/>
        </w:rPr>
        <w:t>（一）行业基本情况</w:t>
      </w:r>
      <w:bookmarkEnd w:id="10"/>
    </w:p>
    <w:p w:rsidR="00A00C17" w14:paraId="7B741FD7" w14:textId="40EE6F2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A00C17" w14:paraId="30F66222" w14:textId="162A269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疫苗行业的市场规模庞大。全球范围内，该行业的市场价值数以百亿美元计。在国内市场，该行业也呈现出强劲增长势头。</w:t>
      </w:r>
    </w:p>
    <w:p w:rsidR="00A00C17" w14:paraId="771F82E5" w14:textId="6A186F3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A00C17" w14:paraId="0EED9583" w14:textId="467049F5">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p>
    <w:p w:rsidR="00A00C17" w14:textId="467049F5">
      <w:pPr>
        <w:ind w:firstLine="560" w:firstLineChars="200"/>
        <w:rPr>
          <w:rFonts w:ascii="仿宋" w:eastAsia="仿宋" w:hAnsi="仿宋" w:cs="仿宋"/>
          <w:sz w:val="28"/>
        </w:rPr>
      </w:pPr>
      <w:r>
        <w:rPr>
          <w:rFonts w:ascii="仿宋" w:eastAsia="仿宋" w:hAnsi="仿宋" w:cs="仿宋" w:hint="eastAsia"/>
          <w:sz w:val="28"/>
        </w:rPr>
        <w:t>等。这些产品在各个领域具有广泛的应用。</w:t>
      </w:r>
    </w:p>
    <w:p w:rsidR="00A00C17" w14:paraId="4B8D820E" w14:textId="5CD20AD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A00C17" w14:paraId="0EC32729" w14:textId="00F6442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w:t>
      </w:r>
      <w:r>
        <w:rPr>
          <w:rFonts w:ascii="仿宋" w:eastAsia="仿宋" w:hAnsi="仿宋" w:cs="仿宋" w:hint="eastAsia"/>
          <w:sz w:val="28"/>
        </w:rPr>
        <w:t>行业内的主要趋势包括技术创新、环保意识的提高、国际市场拓展、供应链优化等。这些趋势影响着行业的未来发展方向。</w:t>
      </w:r>
    </w:p>
    <w:p w:rsidR="00A00C17" w14:paraId="6FC1FBBA" w14:textId="02A15D8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A00C17" w14:paraId="7FE2F25F" w14:textId="038E5B0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疫苗行业产生重大影响。政府制定的法规和政策对行业的合规性和可持续性产生关键作用。</w:t>
      </w:r>
    </w:p>
    <w:p w:rsidR="00A00C17" w14:paraId="4079249E" w14:textId="07466C4D">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疫苗行业至关重要，特别是出口市场。国际市场的稳</w:t>
      </w:r>
      <w:r>
        <w:rPr>
          <w:rFonts w:ascii="仿宋" w:eastAsia="仿宋" w:hAnsi="仿宋" w:cs="仿宋" w:hint="eastAsia"/>
          <w:sz w:val="28"/>
        </w:rPr>
        <w:t>定性和竞争格局影响着行业内企业的国际化战略。</w:t>
      </w:r>
    </w:p>
    <w:p w:rsidR="00A00C17" w14:paraId="027E8FDA" w14:textId="33B587E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疫苗行业有望继续保持增长。国内外市场都将提供丰富的机会，但同时也伴随着激烈的竞争和各种挑战。因此，企业需要不断创新和适应市场变化，以确保行业的可持续发展。</w:t>
      </w:r>
    </w:p>
    <w:p w:rsidR="00A00C17" w14:paraId="4C61587D" w14:textId="77777777">
      <w:pPr>
        <w:pStyle w:val="Heading2"/>
        <w:ind w:firstLine="560" w:firstLineChars="200"/>
        <w:rPr>
          <w:rFonts w:ascii="仿宋" w:eastAsia="仿宋" w:hAnsi="仿宋" w:cs="仿宋"/>
          <w:sz w:val="28"/>
        </w:rPr>
      </w:pPr>
      <w:bookmarkStart w:id="11" w:name="_Toc16424"/>
      <w:r>
        <w:rPr>
          <w:rFonts w:ascii="仿宋" w:eastAsia="仿宋" w:hAnsi="仿宋" w:cs="仿宋" w:hint="eastAsia"/>
          <w:sz w:val="28"/>
        </w:rPr>
        <w:t>（二）市场分析</w:t>
      </w:r>
      <w:bookmarkEnd w:id="11"/>
    </w:p>
    <w:p w:rsidR="00A00C17" w14:paraId="4D8C9964"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行业概述：</w:t>
      </w:r>
    </w:p>
    <w:p w:rsidR="00A00C17" w14:paraId="25E563FA" w14:textId="77777777">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疫苗行业是一个多元化的领域，包括多种不同产品和服务的提供。</w:t>
      </w:r>
    </w:p>
    <w:p w:rsidR="00A00C17" w14:paraId="6C392EB5"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A00C17" w14:paraId="68C1BB21"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A00C17" w14:paraId="6B34D80C" w14:textId="77777777">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疫苗行业的市场规模巨大，全球市值数以</w:t>
      </w:r>
      <w:r>
        <w:rPr>
          <w:rFonts w:ascii="仿宋" w:eastAsia="仿宋" w:hAnsi="仿宋" w:cs="仿宋" w:hint="eastAsia"/>
          <w:sz w:val="28"/>
        </w:rPr>
        <w:t>百亿美元计。</w:t>
      </w:r>
    </w:p>
    <w:p w:rsidR="00A00C17" w14:paraId="65513640" w14:textId="77777777">
      <w:pPr>
        <w:ind w:firstLine="560" w:firstLineChars="200"/>
        <w:rPr>
          <w:rFonts w:ascii="仿宋" w:eastAsia="仿宋" w:hAnsi="仿宋" w:cs="仿宋"/>
          <w:sz w:val="28"/>
        </w:rPr>
      </w:pPr>
      <w:r>
        <w:rPr>
          <w:rFonts w:ascii="仿宋" w:eastAsia="仿宋" w:hAnsi="仿宋" w:cs="仿宋" w:hint="eastAsia"/>
          <w:sz w:val="28"/>
        </w:rPr>
        <w:t>在国内市场，</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疫苗行业也呈现强劲增长趋势，为国内经济做出了重要贡献。</w:t>
      </w:r>
    </w:p>
    <w:p w:rsidR="00A00C17" w14:paraId="779B12AF"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A00C17" w14:paraId="1328B0D3" w14:textId="77777777">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疫苗行业可分为多个子领域，每个领域提供不同的产品和服务。</w:t>
      </w:r>
    </w:p>
    <w:p w:rsidR="00A00C17" w14:paraId="1B143BD6"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A00C17" w14:paraId="72484885"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A00C17" w14:paraId="5A1316F8" w14:textId="77777777">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疫苗行业的全球供应商包括国际公司和本土企业。</w:t>
      </w:r>
    </w:p>
    <w:p w:rsidR="00A00C17" w14:paraId="2964FD4A"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A00C17" w14:paraId="2255C784"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A00C17" w14:paraId="4FD3DF4E" w14:textId="77777777">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疫苗行业的产品和服务广泛应用于下游行业，包括制造业、医疗保健、食品和饮料、交通、能源等多个领域。</w:t>
      </w:r>
    </w:p>
    <w:p w:rsidR="00A00C17" w14:paraId="0E2A90B3"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A00C17" w14:paraId="11FDE2F2"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A00C17" w14:paraId="53F80F11"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p>
    <w:p w:rsidR="00A00C17" w14:textId="77777777">
      <w:pPr>
        <w:ind w:firstLine="560" w:firstLineChars="200"/>
        <w:rPr>
          <w:rFonts w:ascii="仿宋" w:eastAsia="仿宋" w:hAnsi="仿宋" w:cs="仿宋"/>
          <w:sz w:val="28"/>
        </w:rPr>
      </w:pPr>
      <w:r>
        <w:rPr>
          <w:rFonts w:ascii="仿宋" w:eastAsia="仿宋" w:hAnsi="仿宋" w:cs="仿宋" w:hint="eastAsia"/>
          <w:sz w:val="28"/>
        </w:rPr>
        <w:t>疫苗行业具有全球性影响，因为它为多个国家和地区的经济和产业提供了关键支持。</w:t>
      </w:r>
    </w:p>
    <w:p w:rsidR="00A00C17" w14:paraId="6E66DF02"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A00C17" w14:paraId="7B8635C7" w14:textId="77777777">
      <w:pPr>
        <w:ind w:firstLine="560" w:firstLineChars="200"/>
        <w:rPr>
          <w:rFonts w:ascii="仿宋" w:eastAsia="仿宋" w:hAnsi="仿宋" w:cs="仿宋"/>
          <w:sz w:val="28"/>
        </w:rPr>
      </w:pPr>
    </w:p>
    <w:p w:rsidR="00A00C17" w14:paraId="66C9FC6A" w14:textId="77777777">
      <w:pPr>
        <w:pStyle w:val="Heading1"/>
        <w:ind w:firstLine="560" w:firstLineChars="200"/>
        <w:rPr>
          <w:rFonts w:ascii="仿宋" w:eastAsia="仿宋" w:hAnsi="仿宋" w:cs="仿宋"/>
          <w:sz w:val="28"/>
        </w:rPr>
      </w:pPr>
      <w:bookmarkStart w:id="12" w:name="_Toc7604"/>
      <w:r>
        <w:rPr>
          <w:rFonts w:ascii="仿宋" w:eastAsia="仿宋" w:hAnsi="仿宋" w:cs="仿宋" w:hint="eastAsia"/>
          <w:sz w:val="28"/>
        </w:rPr>
        <w:t>四、</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疫苗项目概论</w:t>
      </w:r>
      <w:bookmarkEnd w:id="12"/>
    </w:p>
    <w:p w:rsidR="00A00C17" w14:paraId="6DE568B7" w14:textId="77777777">
      <w:pPr>
        <w:pStyle w:val="Heading2"/>
        <w:rPr>
          <w:rFonts w:ascii="仿宋" w:eastAsia="仿宋" w:hAnsi="仿宋" w:cs="仿宋"/>
        </w:rPr>
      </w:pPr>
      <w:bookmarkStart w:id="13" w:name="_Toc32663"/>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疫苗项目名称</w:t>
      </w:r>
      <w:bookmarkEnd w:id="13"/>
    </w:p>
    <w:p w:rsidR="00A00C17" w14:paraId="14EF1823" w14:textId="77777777">
      <w:pPr>
        <w:ind w:firstLine="560" w:firstLineChars="200"/>
        <w:rPr>
          <w:rFonts w:ascii="仿宋" w:eastAsia="仿宋" w:hAnsi="仿宋" w:cs="仿宋"/>
          <w:sz w:val="28"/>
        </w:rPr>
      </w:pPr>
      <w:r>
        <w:rPr>
          <w:rFonts w:ascii="仿宋" w:eastAsia="仿宋" w:hAnsi="仿宋" w:cs="仿宋" w:hint="eastAsia"/>
          <w:sz w:val="28"/>
        </w:rPr>
        <w:t>XXXDNA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w:t>
      </w:r>
    </w:p>
    <w:p w:rsidR="00A00C17" w14:paraId="337DC0AC" w14:textId="77777777">
      <w:pPr>
        <w:pStyle w:val="Heading2"/>
        <w:ind w:firstLine="560" w:firstLineChars="200"/>
        <w:rPr>
          <w:rFonts w:ascii="仿宋" w:eastAsia="仿宋" w:hAnsi="仿宋" w:cs="仿宋"/>
          <w:sz w:val="28"/>
        </w:rPr>
      </w:pPr>
      <w:bookmarkStart w:id="14" w:name="_Toc17353"/>
      <w:r>
        <w:rPr>
          <w:rFonts w:ascii="仿宋" w:eastAsia="仿宋" w:hAnsi="仿宋" w:cs="仿宋" w:hint="eastAsia"/>
          <w:sz w:val="28"/>
        </w:rPr>
        <w:t>（二）</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疫苗项目投资人</w:t>
      </w:r>
      <w:bookmarkEnd w:id="14"/>
    </w:p>
    <w:p w:rsidR="00A00C17" w14:paraId="7A5544AC" w14:textId="562AB589">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w:t>
      </w:r>
      <w:r>
        <w:rPr>
          <w:rFonts w:ascii="仿宋" w:eastAsia="仿宋" w:hAnsi="仿宋" w:cs="仿宋" w:hint="eastAsia"/>
          <w:sz w:val="28"/>
        </w:rPr>
        <w:t>有限公司</w:t>
      </w:r>
    </w:p>
    <w:p w:rsidR="00A00C17" w14:paraId="3438718C" w14:textId="77777777">
      <w:pPr>
        <w:pStyle w:val="Heading2"/>
        <w:ind w:firstLine="560" w:firstLineChars="200"/>
        <w:rPr>
          <w:rFonts w:ascii="仿宋" w:eastAsia="仿宋" w:hAnsi="仿宋" w:cs="仿宋"/>
          <w:sz w:val="28"/>
        </w:rPr>
      </w:pPr>
      <w:bookmarkStart w:id="15" w:name="_Toc27991"/>
      <w:r>
        <w:rPr>
          <w:rFonts w:ascii="仿宋" w:eastAsia="仿宋" w:hAnsi="仿宋" w:cs="仿宋" w:hint="eastAsia"/>
          <w:sz w:val="28"/>
        </w:rPr>
        <w:t>（三）建设地点</w:t>
      </w:r>
      <w:bookmarkEnd w:id="15"/>
    </w:p>
    <w:p w:rsidR="00A00C17" w14:paraId="7468D376" w14:textId="3F833C59">
      <w:pPr>
        <w:ind w:firstLine="560" w:firstLineChars="200"/>
        <w:rPr>
          <w:rFonts w:ascii="仿宋" w:eastAsia="仿宋" w:hAnsi="仿宋" w:cs="仿宋"/>
          <w:sz w:val="28"/>
        </w:rPr>
      </w:pPr>
      <w:r>
        <w:rPr>
          <w:rFonts w:ascii="仿宋" w:eastAsia="仿宋" w:hAnsi="仿宋" w:cs="仿宋" w:hint="eastAsia"/>
          <w:sz w:val="28"/>
        </w:rPr>
        <w:t>我们的</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疫苗项目的成功和可持续发展。</w:t>
      </w:r>
    </w:p>
    <w:p w:rsidR="00A00C17" w14:paraId="74853A45" w14:textId="77777777">
      <w:pPr>
        <w:pStyle w:val="Heading2"/>
        <w:ind w:firstLine="560" w:firstLineChars="200"/>
        <w:rPr>
          <w:rFonts w:ascii="仿宋" w:eastAsia="仿宋" w:hAnsi="仿宋" w:cs="仿宋"/>
          <w:sz w:val="28"/>
        </w:rPr>
      </w:pPr>
      <w:bookmarkStart w:id="16" w:name="_Toc13102"/>
      <w:r>
        <w:rPr>
          <w:rFonts w:ascii="仿宋" w:eastAsia="仿宋" w:hAnsi="仿宋" w:cs="仿宋" w:hint="eastAsia"/>
          <w:sz w:val="28"/>
        </w:rPr>
        <w:t>（四）编制原则</w:t>
      </w:r>
      <w:bookmarkEnd w:id="16"/>
    </w:p>
    <w:p w:rsidR="00A00C17" w14:paraId="36195231" w14:textId="5A386AB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疫苗项目在法律框架内运行，以维护企业的声誉和遵守社会责任。</w:t>
      </w:r>
    </w:p>
    <w:p w:rsidR="00A00C17" w14:paraId="0472F5A6" w14:textId="25477769">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技术创新：</w:t>
      </w:r>
    </w:p>
    <w:p w:rsidR="00A00C17" w14:textId="25477769">
      <w:pPr>
        <w:ind w:firstLine="560" w:firstLineChars="200"/>
        <w:rPr>
          <w:rFonts w:ascii="仿宋" w:eastAsia="仿宋" w:hAnsi="仿宋" w:cs="仿宋"/>
          <w:sz w:val="28"/>
        </w:rPr>
      </w:pPr>
      <w:r>
        <w:rPr>
          <w:rFonts w:ascii="仿宋" w:eastAsia="仿宋" w:hAnsi="仿宋" w:cs="仿宋" w:hint="eastAsia"/>
          <w:sz w:val="28"/>
        </w:rPr>
        <w:t>我们将采用成熟、可靠的技术路线，并关注前瞻性的技术趋势。通过不断改进和采用最新的工艺技术，我们将提高</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疫苗项目的竞争力和市场适应性，以满足客户需求。</w:t>
      </w:r>
    </w:p>
    <w:p w:rsidR="00A00C17" w14:paraId="49469E99" w14:textId="01571FF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w:t>
      </w:r>
      <w:r>
        <w:rPr>
          <w:rFonts w:ascii="仿宋" w:eastAsia="仿宋" w:hAnsi="仿宋" w:cs="仿宋" w:hint="eastAsia"/>
          <w:sz w:val="28"/>
        </w:rPr>
        <w:t>利用，以降低</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疫苗项目成本。</w:t>
      </w:r>
    </w:p>
    <w:p w:rsidR="00A00C17" w14:paraId="353F1D63" w14:textId="0721568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疫苗项目的安全、文明和清洁生产。这包括环境保护、劳动安全卫生和消防设施的同步规划、同步实施和同步运行。我们将关注可持续发展的要求，具备适应市场变化的可操作弹性。</w:t>
      </w:r>
    </w:p>
    <w:p w:rsidR="00A00C17" w14:paraId="51573595" w14:textId="60F372D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A00C17" w14:paraId="19AF6E12" w14:textId="0430B3B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疫苗项目业主对</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疫苗项目功能、盈</w:t>
      </w:r>
      <w:r>
        <w:rPr>
          <w:rFonts w:ascii="仿宋" w:eastAsia="仿宋" w:hAnsi="仿宋" w:cs="仿宋" w:hint="eastAsia"/>
          <w:sz w:val="28"/>
        </w:rPr>
        <w:t>利性等投资方面的要求。</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疫苗项目的设计和实施将以业主的期望和目标为中心，确保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疫苗项目能够达到商业目标。</w:t>
      </w:r>
    </w:p>
    <w:p w:rsidR="00A00C17" w14:paraId="7A1E7350" w14:textId="1E8784C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疫苗项目的可靠性。这包括但不限于财务风险、技术风险和市场风险的识别和管理。</w:t>
      </w:r>
    </w:p>
    <w:p w:rsidR="00A00C17" w14:paraId="7D3ACEE7"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通过以上原则和操作措施，我们将确保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疫苗项目在合规、可持续和安全的基础上取得成功，以实现长期的业务增长和社会责任。</w:t>
      </w:r>
    </w:p>
    <w:p w:rsidR="00A00C17" w14:paraId="54206416" w14:textId="77777777">
      <w:pPr>
        <w:pStyle w:val="Heading2"/>
        <w:ind w:firstLine="560" w:firstLineChars="200"/>
        <w:rPr>
          <w:rFonts w:ascii="仿宋" w:eastAsia="仿宋" w:hAnsi="仿宋" w:cs="仿宋"/>
          <w:sz w:val="28"/>
        </w:rPr>
      </w:pPr>
      <w:bookmarkStart w:id="17" w:name="_Toc27475"/>
      <w:r>
        <w:rPr>
          <w:rFonts w:ascii="仿宋" w:eastAsia="仿宋" w:hAnsi="仿宋" w:cs="仿宋" w:hint="eastAsia"/>
          <w:sz w:val="28"/>
        </w:rPr>
        <w:t>（五）编制依据</w:t>
      </w:r>
      <w:bookmarkEnd w:id="17"/>
    </w:p>
    <w:p w:rsidR="00A00C17" w14:paraId="79AC76AE" w14:textId="77777777">
      <w:pPr>
        <w:ind w:firstLine="560" w:firstLineChars="200"/>
        <w:rPr>
          <w:rFonts w:ascii="仿宋" w:eastAsia="仿宋" w:hAnsi="仿宋" w:cs="仿宋"/>
          <w:sz w:val="28"/>
        </w:rPr>
      </w:pPr>
      <w:r>
        <w:rPr>
          <w:rFonts w:ascii="仿宋" w:eastAsia="仿宋" w:hAnsi="仿宋" w:cs="仿宋" w:hint="eastAsia"/>
          <w:sz w:val="28"/>
        </w:rPr>
        <w:t>在</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疫苗项目可行性研究和评估的过程中，需要综合考虑以下政策和资</w:t>
      </w:r>
      <w:r>
        <w:rPr>
          <w:rFonts w:ascii="仿宋" w:eastAsia="仿宋" w:hAnsi="仿宋" w:cs="仿宋" w:hint="eastAsia"/>
          <w:sz w:val="28"/>
        </w:rPr>
        <w:t>料，以确保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疫苗项目的合规性和可行性：</w:t>
      </w:r>
    </w:p>
    <w:p w:rsidR="00A00C17" w14:paraId="6851F77B" w14:textId="4FFDC3A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A00C17" w14:paraId="2B9016B5" w14:textId="55478CB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疫苗项目所在地的地方性规划和政策文件，确保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疫苗项目不仅符合国家政策，还符合当地政府的发展方向和规划。</w:t>
      </w:r>
    </w:p>
    <w:p w:rsidR="00A00C17" w14:paraId="51C3DC3E" w14:textId="34EE71B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疫苗项目的财务管理合规。</w:t>
      </w:r>
    </w:p>
    <w:p w:rsidR="00A00C17" w14:paraId="61E52318" w14:textId="3A8E6C6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疫苗项目在关键领域的合规性。</w:t>
      </w:r>
    </w:p>
    <w:p w:rsidR="00A00C17" w14:paraId="2E803120" w14:textId="04E07D5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疫苗项目的潜在问题和机会。</w:t>
      </w:r>
    </w:p>
    <w:p w:rsidR="00A00C17" w14:paraId="06E97790" w14:textId="33360E2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疫苗项目性质，及时调查和收集相关设计基础资料，以支持可行性研究的全面性和深入分析。</w:t>
      </w:r>
    </w:p>
    <w:p w:rsidR="00A00C17" w14:paraId="459C881C" w14:textId="3BC914C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疫苗项目评</w:t>
      </w:r>
      <w:r>
        <w:rPr>
          <w:rFonts w:ascii="仿宋" w:eastAsia="仿宋" w:hAnsi="仿宋" w:cs="仿宋" w:hint="eastAsia"/>
          <w:sz w:val="28"/>
        </w:rPr>
        <w:t>估方法和参数：参考最新的</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疫苗项目评估方法和参数，确保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疫苗项目的经济效益评估和风险评估符合国家和行业标准。</w:t>
      </w:r>
    </w:p>
    <w:p w:rsidR="00A00C17" w14:paraId="211E67E0" w14:textId="2C2EFBBF">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技术资料和</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疫苗项目方案：</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疫苗项目建设单位提供的技术资料、</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疫苗项目方案和基础材料将为可行性研究提供重要信息，需要充分考虑。</w:t>
      </w:r>
    </w:p>
    <w:p w:rsidR="00A00C17" w14:paraId="2683BDB7" w14:textId="77777777">
      <w:pPr>
        <w:ind w:firstLine="560" w:firstLineChars="200"/>
        <w:rPr>
          <w:rFonts w:ascii="仿宋" w:eastAsia="仿宋" w:hAnsi="仿宋" w:cs="仿宋"/>
          <w:sz w:val="28"/>
        </w:rPr>
      </w:pPr>
      <w:r>
        <w:rPr>
          <w:rFonts w:ascii="仿宋" w:eastAsia="仿宋" w:hAnsi="仿宋" w:cs="仿宋" w:hint="eastAsia"/>
          <w:sz w:val="28"/>
        </w:rPr>
        <w:t>以上政策和资料将在</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疫苗项目的可行性研究和评估中被广泛引用和参考，以确保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疫苗项目的全面性、合规性和可行性。</w:t>
      </w:r>
    </w:p>
    <w:p w:rsidR="00A00C17" w14:paraId="2711D7F2" w14:textId="77777777">
      <w:pPr>
        <w:pStyle w:val="Heading2"/>
        <w:ind w:firstLine="560" w:firstLineChars="200"/>
        <w:rPr>
          <w:rFonts w:ascii="仿宋" w:eastAsia="仿宋" w:hAnsi="仿宋" w:cs="仿宋"/>
          <w:sz w:val="28"/>
        </w:rPr>
      </w:pPr>
      <w:bookmarkStart w:id="18" w:name="_Toc29273"/>
      <w:r>
        <w:rPr>
          <w:rFonts w:ascii="仿宋" w:eastAsia="仿宋" w:hAnsi="仿宋" w:cs="仿宋" w:hint="eastAsia"/>
          <w:sz w:val="28"/>
        </w:rPr>
        <w:t>（六）编制范围及内容</w:t>
      </w:r>
      <w:bookmarkEnd w:id="18"/>
    </w:p>
    <w:p w:rsidR="00A00C17" w14:paraId="729616CF" w14:textId="217CA5F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疫苗项目单位和</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w:t>
      </w:r>
      <w:r>
        <w:rPr>
          <w:rFonts w:ascii="仿宋" w:eastAsia="仿宋" w:hAnsi="仿宋" w:cs="仿宋" w:hint="eastAsia"/>
          <w:sz w:val="28"/>
        </w:rPr>
        <w:t>项目背景：</w:t>
      </w:r>
    </w:p>
    <w:p w:rsidR="00A00C17" w14:paraId="02F5F060" w14:textId="5DE66EA6">
      <w:pPr>
        <w:ind w:firstLine="560" w:firstLineChars="200"/>
        <w:rPr>
          <w:rFonts w:ascii="仿宋" w:eastAsia="仿宋" w:hAnsi="仿宋" w:cs="仿宋"/>
          <w:sz w:val="28"/>
        </w:rPr>
      </w:pPr>
      <w:r>
        <w:rPr>
          <w:rFonts w:ascii="仿宋" w:eastAsia="仿宋" w:hAnsi="仿宋" w:cs="仿宋" w:hint="eastAsia"/>
          <w:sz w:val="28"/>
        </w:rPr>
        <w:t>介绍</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疫苗项目的负责单位以及</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疫苗项目的基本情况，包括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疫苗项目的名称、规模、定位等。</w:t>
      </w:r>
    </w:p>
    <w:p w:rsidR="00A00C17" w14:paraId="30133904" w14:textId="6C2FBEF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A00C17" w14:paraId="6C7F1363" w14:textId="2C3D9C8C">
      <w:pPr>
        <w:ind w:firstLine="560" w:firstLineChars="200"/>
        <w:rPr>
          <w:rFonts w:ascii="仿宋" w:eastAsia="仿宋" w:hAnsi="仿宋" w:cs="仿宋"/>
          <w:sz w:val="28"/>
        </w:rPr>
      </w:pPr>
      <w:r>
        <w:rPr>
          <w:rFonts w:ascii="仿宋" w:eastAsia="仿宋" w:hAnsi="仿宋" w:cs="仿宋" w:hint="eastAsia"/>
          <w:sz w:val="28"/>
        </w:rPr>
        <w:t>分析</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疫苗项目所属的产业规划，以确定</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疫苗项目是否与国家或地区的产业规划一致。</w:t>
      </w:r>
    </w:p>
    <w:p w:rsidR="00A00C17" w14:paraId="6217B200" w14:textId="1E71A48A">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疫苗项目在政策环境下的优势和契合度。</w:t>
      </w:r>
    </w:p>
    <w:p w:rsidR="00A00C17" w14:paraId="42149FB6" w14:textId="08C1F1C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A00C17" w14:paraId="2C3FF0AB" w14:textId="2138ED4F">
      <w:pPr>
        <w:ind w:firstLine="560" w:firstLineChars="200"/>
        <w:rPr>
          <w:rFonts w:ascii="仿宋" w:eastAsia="仿宋" w:hAnsi="仿宋" w:cs="仿宋"/>
          <w:sz w:val="28"/>
        </w:rPr>
      </w:pPr>
      <w:r>
        <w:rPr>
          <w:rFonts w:ascii="仿宋" w:eastAsia="仿宋" w:hAnsi="仿宋" w:cs="仿宋" w:hint="eastAsia"/>
          <w:sz w:val="28"/>
        </w:rPr>
        <w:t>评估</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疫苗项目所需的各类资源，如原材料、能源、人力资源等，以确定</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w:t>
      </w:r>
      <w:r>
        <w:rPr>
          <w:rFonts w:ascii="仿宋" w:eastAsia="仿宋" w:hAnsi="仿宋" w:cs="仿宋" w:hint="eastAsia"/>
          <w:sz w:val="28"/>
        </w:rPr>
        <w:t>NA</w:t>
      </w:r>
      <w:r>
        <w:rPr>
          <w:rFonts w:ascii="仿宋" w:eastAsia="仿宋" w:hAnsi="仿宋" w:cs="仿宋" w:hint="eastAsia"/>
          <w:sz w:val="28"/>
        </w:rPr>
        <w:t>疫苗项目在资源供应方面的可行性。</w:t>
      </w:r>
    </w:p>
    <w:p w:rsidR="00A00C17" w14:paraId="2C00AB03" w14:textId="033C7C9B">
      <w:pPr>
        <w:ind w:firstLine="560" w:firstLineChars="200"/>
        <w:rPr>
          <w:rFonts w:ascii="仿宋" w:eastAsia="仿宋" w:hAnsi="仿宋" w:cs="仿宋"/>
          <w:sz w:val="28"/>
        </w:rPr>
      </w:pPr>
      <w:r>
        <w:rPr>
          <w:rFonts w:ascii="仿宋" w:eastAsia="仿宋" w:hAnsi="仿宋" w:cs="仿宋" w:hint="eastAsia"/>
          <w:sz w:val="28"/>
        </w:rPr>
        <w:t>考察</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疫苗项目所在地的资源丰富度、资源的可持续性，以评估资源综合利用条件。</w:t>
      </w:r>
    </w:p>
    <w:p w:rsidR="00A00C17" w14:paraId="30AD523B" w14:textId="4285042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A00C17" w14:paraId="0438677F" w14:textId="1D2BD8CF">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疫苗项目的用地规划的可行性。</w:t>
      </w:r>
    </w:p>
    <w:p w:rsidR="00A00C17" w14:paraId="02E7203F" w14:textId="6188025C">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分析场地选址的因素，包括交通便捷性、环境影响等，以确定</w:t>
      </w:r>
    </w:p>
    <w:p w:rsidR="00A00C17" w14:textId="6188025C">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疫苗项目场地的选址方案。</w:t>
      </w:r>
    </w:p>
    <w:p w:rsidR="00A00C17" w14:paraId="77CCD1B2" w14:textId="39CF75C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A00C17" w14:paraId="07959E71" w14:textId="30C9D837">
      <w:pPr>
        <w:ind w:firstLine="560" w:firstLineChars="200"/>
        <w:rPr>
          <w:rFonts w:ascii="仿宋" w:eastAsia="仿宋" w:hAnsi="仿宋" w:cs="仿宋"/>
          <w:sz w:val="28"/>
        </w:rPr>
      </w:pPr>
      <w:r>
        <w:rPr>
          <w:rFonts w:ascii="仿宋" w:eastAsia="仿宋" w:hAnsi="仿宋" w:cs="仿宋" w:hint="eastAsia"/>
          <w:sz w:val="28"/>
        </w:rPr>
        <w:t>进行</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疫苗项目对环境和生态系统的影响评估，包括大气、水质、土壤、野生动植物等，以确保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w:t>
      </w:r>
      <w:r>
        <w:rPr>
          <w:rFonts w:ascii="仿宋" w:eastAsia="仿宋" w:hAnsi="仿宋" w:cs="仿宋" w:hint="eastAsia"/>
          <w:sz w:val="28"/>
        </w:rPr>
        <w:t>目符合最新的环保法规和生态保护要求。</w:t>
      </w:r>
    </w:p>
    <w:p w:rsidR="00A00C17" w14:paraId="11EC1A83" w14:textId="4A78810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A00C17" w14:paraId="29C1D5AE" w14:textId="534062C2">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A00C17" w14:paraId="0C2F2FA2" w14:textId="3F95D553">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A00C17" w14:paraId="09430EE8" w14:textId="7225B5C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A00C17" w14:paraId="6C9F7E78" w14:textId="30CCDF81">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疫苗项目的经济可行性。</w:t>
      </w:r>
    </w:p>
    <w:p w:rsidR="00A00C17" w14:paraId="3DC3B788" w14:textId="7352E007">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疫苗项目的社会可行性。</w:t>
      </w:r>
    </w:p>
    <w:p w:rsidR="00A00C17" w14:paraId="1864B2A7" w14:textId="77777777">
      <w:pPr>
        <w:pStyle w:val="Heading2"/>
        <w:ind w:firstLine="560" w:firstLineChars="200"/>
        <w:rPr>
          <w:rFonts w:ascii="仿宋" w:eastAsia="仿宋" w:hAnsi="仿宋" w:cs="仿宋"/>
          <w:sz w:val="28"/>
        </w:rPr>
      </w:pPr>
      <w:bookmarkStart w:id="19" w:name="_Toc10643"/>
      <w:r>
        <w:rPr>
          <w:rFonts w:ascii="仿宋" w:eastAsia="仿宋" w:hAnsi="仿宋" w:cs="仿宋" w:hint="eastAsia"/>
          <w:sz w:val="28"/>
        </w:rPr>
        <w:t>（七）</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疫苗项目建设背景</w:t>
      </w:r>
      <w:bookmarkEnd w:id="19"/>
    </w:p>
    <w:p w:rsidR="00A00C17" w14:paraId="6A2666C4"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疫苗项目的建设被视为提升数据处理和分析能力的重要举措。</w:t>
      </w:r>
    </w:p>
    <w:p w:rsidR="00A00C17" w14:paraId="5E414C96"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w:t>
      </w:r>
    </w:p>
    <w:p w:rsidR="00A00C17" w14:textId="77777777">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疫苗项目的实施；产业界积极参与</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疫苗项目的规划和建设，提供实践经验和资源；学术界则通过研究创新，为</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疫苗项目的理论支撑和</w:t>
      </w:r>
      <w:r>
        <w:rPr>
          <w:rFonts w:ascii="仿宋" w:eastAsia="仿宋" w:hAnsi="仿宋" w:cs="仿宋" w:hint="eastAsia"/>
          <w:sz w:val="28"/>
        </w:rPr>
        <w:t>技术实现提供有力支持。</w:t>
      </w:r>
    </w:p>
    <w:p w:rsidR="00A00C17" w14:paraId="0A23F91A" w14:textId="77777777">
      <w:pPr>
        <w:pStyle w:val="Heading2"/>
        <w:ind w:firstLine="560" w:firstLineChars="200"/>
        <w:rPr>
          <w:rFonts w:ascii="仿宋" w:eastAsia="仿宋" w:hAnsi="仿宋" w:cs="仿宋"/>
          <w:sz w:val="28"/>
        </w:rPr>
      </w:pPr>
      <w:bookmarkStart w:id="20" w:name="_Toc20211"/>
      <w:r>
        <w:rPr>
          <w:rFonts w:ascii="仿宋" w:eastAsia="仿宋" w:hAnsi="仿宋" w:cs="仿宋" w:hint="eastAsia"/>
          <w:sz w:val="28"/>
        </w:rPr>
        <w:t>（八）结论分析</w:t>
      </w:r>
      <w:bookmarkEnd w:id="20"/>
    </w:p>
    <w:p w:rsidR="00A00C17" w14:paraId="21180F6C" w14:textId="4D6960F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疫苗项目选址</w:t>
      </w:r>
    </w:p>
    <w:p w:rsidR="00A00C17" w14:paraId="331465D2" w14:textId="77777777">
      <w:pPr>
        <w:ind w:firstLine="560" w:firstLineChars="200"/>
        <w:rPr>
          <w:rFonts w:ascii="仿宋" w:eastAsia="仿宋" w:hAnsi="仿宋" w:cs="仿宋"/>
          <w:sz w:val="28"/>
        </w:rPr>
      </w:pPr>
      <w:r>
        <w:rPr>
          <w:rFonts w:ascii="仿宋" w:eastAsia="仿宋" w:hAnsi="仿宋" w:cs="仿宋" w:hint="eastAsia"/>
          <w:sz w:val="28"/>
        </w:rPr>
        <w:t>本期</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疫苗项目的建设提供了理想的条件。</w:t>
      </w:r>
    </w:p>
    <w:p w:rsidR="00A00C17" w14:paraId="3092FCFC" w14:textId="5EBA618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A00C17" w14:paraId="12002545" w14:textId="77777777">
      <w:pPr>
        <w:ind w:firstLine="560" w:firstLineChars="200"/>
        <w:rPr>
          <w:rFonts w:ascii="仿宋" w:eastAsia="仿宋" w:hAnsi="仿宋" w:cs="仿宋"/>
          <w:sz w:val="28"/>
        </w:rPr>
      </w:pPr>
      <w:r>
        <w:rPr>
          <w:rFonts w:ascii="仿宋" w:eastAsia="仿宋" w:hAnsi="仿宋" w:cs="仿宋" w:hint="eastAsia"/>
          <w:sz w:val="28"/>
        </w:rPr>
        <w:t>一旦</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疫苗项目建成，将拥有年产</w:t>
      </w:r>
      <w:r>
        <w:rPr>
          <w:rFonts w:ascii="仿宋" w:eastAsia="仿宋" w:hAnsi="仿宋" w:cs="仿宋" w:hint="eastAsia"/>
          <w:sz w:val="28"/>
        </w:rPr>
        <w:t>XX</w:t>
      </w:r>
      <w:r>
        <w:rPr>
          <w:rFonts w:ascii="仿宋" w:eastAsia="仿宋" w:hAnsi="仿宋" w:cs="仿宋" w:hint="eastAsia"/>
          <w:sz w:val="28"/>
        </w:rPr>
        <w:t>的生产能力。</w:t>
      </w:r>
    </w:p>
    <w:p w:rsidR="00A00C17" w14:paraId="2AA273C0" w14:textId="2F3BC0B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疫苗项目实施进度</w:t>
      </w:r>
    </w:p>
    <w:p w:rsidR="00A00C17" w14:paraId="353F629E" w14:textId="77777777">
      <w:pPr>
        <w:ind w:firstLine="560" w:firstLineChars="200"/>
        <w:rPr>
          <w:rFonts w:ascii="仿宋" w:eastAsia="仿宋" w:hAnsi="仿宋" w:cs="仿宋"/>
          <w:sz w:val="28"/>
        </w:rPr>
      </w:pPr>
      <w:r>
        <w:rPr>
          <w:rFonts w:ascii="仿宋" w:eastAsia="仿宋" w:hAnsi="仿宋" w:cs="仿宋" w:hint="eastAsia"/>
          <w:sz w:val="28"/>
        </w:rPr>
        <w:t>本期</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A00C17" w14:paraId="5BB72761" w14:textId="225E3748">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A00C17" w14:paraId="1C6EA83B" w14:textId="032E8C42">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疫苗项目的总投资包括建设投资、建设期利息和流动资金。通过慎重的财务估算，</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A00C17" w14:paraId="5C3899CD" w14:textId="2BC78476">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A00C17" w14:paraId="02713A6C"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疫苗项目的总投资为</w:t>
      </w:r>
      <w:r>
        <w:rPr>
          <w:rFonts w:ascii="仿宋" w:eastAsia="仿宋" w:hAnsi="仿宋" w:cs="仿宋" w:hint="eastAsia"/>
          <w:sz w:val="28"/>
        </w:rPr>
        <w:t>XXXX</w:t>
      </w:r>
      <w:r>
        <w:rPr>
          <w:rFonts w:ascii="仿宋" w:eastAsia="仿宋" w:hAnsi="仿宋" w:cs="仿宋" w:hint="eastAsia"/>
          <w:sz w:val="28"/>
        </w:rPr>
        <w:t>万元，根据资金筹措计划，</w:t>
      </w:r>
    </w:p>
    <w:p w:rsidR="00A00C17" w14:textId="77777777">
      <w:pPr>
        <w:ind w:firstLine="560" w:firstLineChars="200"/>
        <w:rPr>
          <w:rFonts w:ascii="仿宋" w:eastAsia="仿宋" w:hAnsi="仿宋" w:cs="仿宋"/>
          <w:sz w:val="28"/>
        </w:rPr>
      </w:pP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w:t>
      </w:r>
      <w:r>
        <w:rPr>
          <w:rFonts w:ascii="仿宋" w:eastAsia="仿宋" w:hAnsi="仿宋" w:cs="仿宋" w:hint="eastAsia"/>
          <w:sz w:val="28"/>
        </w:rPr>
        <w:t>根据慎重的财务测算，本期工程</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疫苗项目将申请银行借款总额</w:t>
      </w:r>
      <w:r>
        <w:rPr>
          <w:rFonts w:ascii="仿宋" w:eastAsia="仿宋" w:hAnsi="仿宋" w:cs="仿宋" w:hint="eastAsia"/>
          <w:sz w:val="28"/>
        </w:rPr>
        <w:t>XXXX</w:t>
      </w:r>
      <w:r>
        <w:rPr>
          <w:rFonts w:ascii="仿宋" w:eastAsia="仿宋" w:hAnsi="仿宋" w:cs="仿宋" w:hint="eastAsia"/>
          <w:sz w:val="28"/>
        </w:rPr>
        <w:t>万元。</w:t>
      </w:r>
    </w:p>
    <w:p w:rsidR="00A00C17" w14:paraId="4CDAF8C1" w14:textId="20317D76">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A00C17" w14:paraId="0785F4D0" w14:textId="25A6D32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A00C17" w14:paraId="390D7ADF" w14:textId="0BFEB33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A00C17" w14:paraId="552F9666" w14:textId="452D319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A00C17" w14:paraId="1DA9BBA5" w14:textId="71D4896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A00C17" w14:paraId="139074B2" w14:textId="01A837E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A00C17" w14:paraId="27D99CA5" w14:textId="2D7603D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A00C17" w14:paraId="625B2075" w14:textId="237D53C7">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A00C17" w14:paraId="5CF92363" w14:textId="77777777">
      <w:pPr>
        <w:ind w:firstLine="560" w:firstLineChars="200"/>
        <w:rPr>
          <w:rFonts w:ascii="仿宋" w:eastAsia="仿宋" w:hAnsi="仿宋" w:cs="仿宋"/>
          <w:sz w:val="28"/>
        </w:rPr>
      </w:pPr>
      <w:r>
        <w:rPr>
          <w:rFonts w:ascii="仿宋" w:eastAsia="仿宋" w:hAnsi="仿宋" w:cs="仿宋" w:hint="eastAsia"/>
          <w:sz w:val="28"/>
        </w:rPr>
        <w:t>该</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疫苗项目实施后，</w:t>
      </w:r>
      <w:r>
        <w:rPr>
          <w:rFonts w:ascii="仿宋" w:eastAsia="仿宋" w:hAnsi="仿宋" w:cs="仿宋" w:hint="eastAsia"/>
          <w:sz w:val="28"/>
        </w:rPr>
        <w:t>将满足国内市场需求，增加国家和地方财政收入，推动产业升级和发展，创造更多的就业机会。此外，由于</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疫苗项目采用先进的环保措施，不会对周边环境产生不利影响。因此，本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疫苗项目建设将带来显著的社会效益。</w:t>
      </w:r>
    </w:p>
    <w:p w:rsidR="00A00C17" w14:paraId="5CCF629B" w14:textId="77777777">
      <w:pPr>
        <w:pStyle w:val="Heading1"/>
        <w:ind w:firstLine="560" w:firstLineChars="200"/>
        <w:rPr>
          <w:rFonts w:ascii="仿宋" w:eastAsia="仿宋" w:hAnsi="仿宋" w:cs="仿宋"/>
          <w:sz w:val="28"/>
        </w:rPr>
      </w:pPr>
      <w:bookmarkStart w:id="21" w:name="_Toc11735"/>
      <w:r>
        <w:rPr>
          <w:rFonts w:ascii="仿宋" w:eastAsia="仿宋" w:hAnsi="仿宋" w:cs="仿宋" w:hint="eastAsia"/>
          <w:sz w:val="28"/>
        </w:rPr>
        <w:t>五、</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疫苗项目投资背景分析</w:t>
      </w:r>
      <w:bookmarkEnd w:id="21"/>
    </w:p>
    <w:p w:rsidR="00A00C17" w14:paraId="1B06C5C1" w14:textId="77777777">
      <w:pPr>
        <w:pStyle w:val="Heading2"/>
        <w:rPr>
          <w:rFonts w:ascii="仿宋" w:eastAsia="仿宋" w:hAnsi="仿宋" w:cs="仿宋"/>
        </w:rPr>
      </w:pPr>
      <w:bookmarkStart w:id="22" w:name="_Toc21388"/>
      <w:r>
        <w:rPr>
          <w:rFonts w:ascii="仿宋" w:eastAsia="仿宋" w:hAnsi="仿宋" w:cs="仿宋" w:hint="eastAsia"/>
        </w:rPr>
        <w:t>（一）行业背景分析</w:t>
      </w:r>
      <w:bookmarkEnd w:id="22"/>
    </w:p>
    <w:p w:rsidR="00A00C17" w14:paraId="6DDD30BD" w14:textId="1A03B906">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疫苗供需状况</w:t>
      </w:r>
    </w:p>
    <w:p w:rsidR="00A00C17" w14:paraId="59A3A244" w14:textId="1BDDCE19">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在考察</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疫苗行业的供需状况时，我们可以看到几个重要趋势。首先，全球对</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p>
    <w:p w:rsidR="00A00C17" w14:textId="1BDDCE19">
      <w:pPr>
        <w:ind w:firstLine="560" w:firstLineChars="200"/>
        <w:rPr>
          <w:rFonts w:ascii="仿宋" w:eastAsia="仿宋" w:hAnsi="仿宋" w:cs="仿宋"/>
          <w:sz w:val="28"/>
        </w:rPr>
      </w:pPr>
      <w:r>
        <w:rPr>
          <w:rFonts w:ascii="仿宋" w:eastAsia="仿宋" w:hAnsi="仿宋" w:cs="仿宋" w:hint="eastAsia"/>
          <w:sz w:val="28"/>
        </w:rPr>
        <w:t>疫苗的需求稳步增长。这主要受到全球经济一体化的推动以及不断增长的人口和城市化趋势的影响。</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疫苗的广泛应用范围，包括工业、医疗、科学研究和电子制造等领域，使其成为各行各业的不可或缺的要素。</w:t>
      </w:r>
    </w:p>
    <w:p w:rsidR="00A00C17" w14:paraId="75950236"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疫苗市场已经形成了几家大型跨国</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疫苗生产企业，这些企业在市场中占据主导地位。</w:t>
      </w:r>
    </w:p>
    <w:p w:rsidR="00A00C17" w14:paraId="7082C6F4" w14:textId="273845AD">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疫苗主要供应商</w:t>
      </w:r>
    </w:p>
    <w:p w:rsidR="00A00C17" w14:paraId="641769DC" w14:textId="77777777">
      <w:pPr>
        <w:ind w:firstLine="560" w:firstLineChars="200"/>
        <w:rPr>
          <w:rFonts w:ascii="仿宋" w:eastAsia="仿宋" w:hAnsi="仿宋" w:cs="仿宋"/>
          <w:sz w:val="28"/>
        </w:rPr>
      </w:pPr>
      <w:r>
        <w:rPr>
          <w:rFonts w:ascii="仿宋" w:eastAsia="仿宋" w:hAnsi="仿宋" w:cs="仿宋" w:hint="eastAsia"/>
          <w:sz w:val="28"/>
        </w:rPr>
        <w:t>XXXX</w:t>
      </w:r>
    </w:p>
    <w:p w:rsidR="00A00C17" w14:paraId="71451A6D" w14:textId="34D5BC9A">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疫苗下</w:t>
      </w:r>
      <w:r>
        <w:rPr>
          <w:rFonts w:ascii="仿宋" w:eastAsia="仿宋" w:hAnsi="仿宋" w:cs="仿宋" w:hint="eastAsia"/>
          <w:sz w:val="28"/>
        </w:rPr>
        <w:t>游应用市场</w:t>
      </w:r>
    </w:p>
    <w:p w:rsidR="00A00C17" w14:paraId="0313AAF5" w14:textId="77777777">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疫苗的广泛应用使其成为多个领域的重要组成部分。</w:t>
      </w:r>
    </w:p>
    <w:p w:rsidR="00A00C17" w14:paraId="24922716" w14:textId="06B12B5D">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疫苗国际影响</w:t>
      </w:r>
    </w:p>
    <w:p w:rsidR="00A00C17" w14:paraId="15F245AC" w14:textId="77777777">
      <w:pPr>
        <w:ind w:firstLine="560" w:firstLineChars="200"/>
        <w:rPr>
          <w:rFonts w:ascii="仿宋" w:eastAsia="仿宋" w:hAnsi="仿宋" w:cs="仿宋"/>
          <w:sz w:val="28"/>
        </w:rPr>
      </w:pPr>
      <w:r>
        <w:rPr>
          <w:rFonts w:ascii="仿宋" w:eastAsia="仿宋" w:hAnsi="仿宋" w:cs="仿宋" w:hint="eastAsia"/>
          <w:sz w:val="28"/>
        </w:rPr>
        <w:t>国际因素对</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疫苗市场产生重大影响。国际</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疫苗价格波动、贸易政策和地缘政治事件都可能对供应和价格带来波动。随着全球市场的不断扩大，我国的</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疫苗市场受到了国际因素的更多影响。因此，政府和企业必须密切关注国际市场动态，以确保供应的稳定性和价格的可控性。</w:t>
      </w:r>
    </w:p>
    <w:p w:rsidR="00A00C17" w14:paraId="0A679754" w14:textId="77777777">
      <w:pPr>
        <w:pStyle w:val="Heading2"/>
        <w:ind w:firstLine="560" w:firstLineChars="200"/>
        <w:rPr>
          <w:rFonts w:ascii="仿宋" w:eastAsia="仿宋" w:hAnsi="仿宋" w:cs="仿宋"/>
          <w:sz w:val="28"/>
        </w:rPr>
      </w:pPr>
      <w:bookmarkStart w:id="23" w:name="_Toc19707"/>
      <w:r>
        <w:rPr>
          <w:rFonts w:ascii="仿宋" w:eastAsia="仿宋" w:hAnsi="仿宋" w:cs="仿宋" w:hint="eastAsia"/>
          <w:sz w:val="28"/>
        </w:rPr>
        <w:t>（二）产业发展分析</w:t>
      </w:r>
      <w:bookmarkEnd w:id="23"/>
    </w:p>
    <w:p w:rsidR="00A00C17" w14:paraId="43251BB3" w14:textId="55D94E9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疫苗行业面临的机遇</w:t>
      </w:r>
    </w:p>
    <w:p w:rsidR="00A00C17" w14:paraId="01A485FC" w14:textId="3E911588">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疫苗行业受益于不断</w:t>
      </w:r>
      <w:r>
        <w:rPr>
          <w:rFonts w:ascii="仿宋" w:eastAsia="仿宋" w:hAnsi="仿宋" w:cs="仿宋" w:hint="eastAsia"/>
          <w:sz w:val="28"/>
        </w:rPr>
        <w:t>增长的需求，这主要得益于全球各个领域的发展。随着科技的不断进步和新兴产业的崛起，对</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p>
    <w:p w:rsidR="00A00C17" w14:textId="3E911588">
      <w:pPr>
        <w:ind w:firstLine="560" w:firstLineChars="200"/>
        <w:rPr>
          <w:rFonts w:ascii="仿宋" w:eastAsia="仿宋" w:hAnsi="仿宋" w:cs="仿宋"/>
          <w:sz w:val="28"/>
        </w:rPr>
      </w:pPr>
      <w:r>
        <w:rPr>
          <w:rFonts w:ascii="仿宋" w:eastAsia="仿宋" w:hAnsi="仿宋" w:cs="仿宋" w:hint="eastAsia"/>
          <w:sz w:val="28"/>
        </w:rPr>
        <w:t>疫苗的需求持续扩大。特别是在电子、医疗、能源、半导体和新材料等领域，对高纯度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疫苗行业提供了巨大的市场机会。</w:t>
      </w:r>
    </w:p>
    <w:p w:rsidR="00A00C17" w14:paraId="1FB4D3DD" w14:textId="4BB9F58B">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A00C17" w14:paraId="77308B6B" w14:textId="7ED5D5E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w:t>
      </w:r>
      <w:r>
        <w:rPr>
          <w:rFonts w:ascii="仿宋" w:eastAsia="仿宋" w:hAnsi="仿宋" w:cs="仿宋" w:hint="eastAsia"/>
          <w:sz w:val="28"/>
        </w:rPr>
        <w:t>国际化</w:t>
      </w:r>
      <w:r>
        <w:rPr>
          <w:rFonts w:ascii="仿宋" w:eastAsia="仿宋" w:hAnsi="仿宋" w:cs="仿宋" w:hint="eastAsia"/>
          <w:sz w:val="28"/>
        </w:rPr>
        <w:t>:</w:t>
      </w:r>
      <w:r>
        <w:rPr>
          <w:rFonts w:ascii="仿宋" w:eastAsia="仿宋" w:hAnsi="仿宋" w:cs="仿宋" w:hint="eastAsia"/>
          <w:sz w:val="28"/>
        </w:rPr>
        <w:t>国际市场对</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疫苗行业的重要性不断增加。我国的</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疫苗企业正在积极寻求国际合作和市场拓展，出口额逐渐增加。国际市场的开放为企业提供了更大的发展机会，特别是在新兴市场。</w:t>
      </w:r>
    </w:p>
    <w:p w:rsidR="00A00C17" w14:paraId="1C616DD0" w14:textId="6C7B093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疫苗行业面临的挑战</w:t>
      </w:r>
    </w:p>
    <w:p w:rsidR="00A00C17" w14:paraId="60BE9003" w14:textId="3EF41201">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疫苗企业的不断涌现，市场竞争变得更加激烈。企业需要不断提高自身的技术水平、降低生产成本以及改进产品质量，以在市场中保持竞争力。</w:t>
      </w:r>
    </w:p>
    <w:p w:rsidR="00A00C17" w14:paraId="09A7BFED" w14:textId="681EB10E">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w:t>
      </w:r>
      <w:r>
        <w:rPr>
          <w:rFonts w:ascii="仿宋" w:eastAsia="仿宋" w:hAnsi="仿宋" w:cs="仿宋" w:hint="eastAsia"/>
          <w:sz w:val="28"/>
        </w:rPr>
        <w:t>和运输等环节。供应链中的任何环节问题都可能导致供应不稳定，这对企业的经营和客户服务带来挑战。</w:t>
      </w:r>
    </w:p>
    <w:p w:rsidR="00A00C17" w14:paraId="037A8BBE" w14:textId="2152C19F">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疫苗行业的生产和运营提出了更高的要求。企业需要不断适应和遵守新的环境法规和安全标准，这可能增加生产成本。</w:t>
      </w:r>
    </w:p>
    <w:p w:rsidR="00A00C17" w14:paraId="0F4FA4AF" w14:textId="7EDAC175">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w:t>
      </w:r>
    </w:p>
    <w:p w:rsidR="00A00C17" w14:textId="7EDAC175">
      <w:pPr>
        <w:ind w:firstLine="560" w:firstLineChars="200"/>
        <w:rPr>
          <w:rFonts w:ascii="仿宋" w:eastAsia="仿宋" w:hAnsi="仿宋" w:cs="仿宋"/>
          <w:sz w:val="28"/>
        </w:rPr>
      </w:pP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疫苗行业产生负面影响。国际贸易争端、汇率波动和政治不稳定性都可能影响国际市场的供应和需求。</w:t>
      </w:r>
    </w:p>
    <w:p w:rsidR="00A00C17" w14:paraId="7D6D8AF0" w14:textId="77777777">
      <w:pPr>
        <w:pStyle w:val="Heading1"/>
        <w:ind w:firstLine="560" w:firstLineChars="200"/>
        <w:rPr>
          <w:rFonts w:ascii="仿宋" w:eastAsia="仿宋" w:hAnsi="仿宋" w:cs="仿宋"/>
          <w:sz w:val="28"/>
        </w:rPr>
      </w:pPr>
      <w:bookmarkStart w:id="24" w:name="_Toc19444"/>
      <w:r>
        <w:rPr>
          <w:rFonts w:ascii="仿宋" w:eastAsia="仿宋" w:hAnsi="仿宋" w:cs="仿宋" w:hint="eastAsia"/>
          <w:sz w:val="28"/>
        </w:rPr>
        <w:t>六、招标方案</w:t>
      </w:r>
      <w:bookmarkEnd w:id="24"/>
    </w:p>
    <w:p w:rsidR="00A00C17" w14:paraId="6E781052" w14:textId="77777777">
      <w:pPr>
        <w:pStyle w:val="Heading2"/>
        <w:rPr>
          <w:rFonts w:ascii="仿宋" w:eastAsia="仿宋" w:hAnsi="仿宋" w:cs="仿宋"/>
        </w:rPr>
      </w:pPr>
      <w:bookmarkStart w:id="25" w:name="_Toc19560"/>
      <w:r>
        <w:rPr>
          <w:rFonts w:ascii="仿宋" w:eastAsia="仿宋" w:hAnsi="仿宋" w:cs="仿宋" w:hint="eastAsia"/>
        </w:rPr>
        <w:t>（一）</w:t>
      </w: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疫苗项目招标依据</w:t>
      </w:r>
      <w:bookmarkEnd w:id="25"/>
    </w:p>
    <w:p w:rsidR="00A00C17" w14:paraId="0F1712CD" w14:textId="77777777">
      <w:pPr>
        <w:ind w:firstLine="560" w:firstLineChars="200"/>
        <w:rPr>
          <w:rFonts w:ascii="仿宋" w:eastAsia="仿宋" w:hAnsi="仿宋" w:cs="仿宋"/>
          <w:sz w:val="28"/>
        </w:rPr>
      </w:pPr>
      <w:r>
        <w:rPr>
          <w:rFonts w:ascii="仿宋" w:eastAsia="仿宋" w:hAnsi="仿宋" w:cs="仿宋" w:hint="eastAsia"/>
          <w:sz w:val="28"/>
        </w:rPr>
        <w:t>遵循相关规定以及地方相关工程招投标文件的规定，本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疫苗项目建设的招标方案正式制定如下。</w:t>
      </w:r>
    </w:p>
    <w:p w:rsidR="00A00C17" w14:paraId="03390371" w14:textId="77777777">
      <w:pPr>
        <w:pStyle w:val="Heading2"/>
        <w:ind w:firstLine="560" w:firstLineChars="200"/>
        <w:rPr>
          <w:rFonts w:ascii="仿宋" w:eastAsia="仿宋" w:hAnsi="仿宋" w:cs="仿宋"/>
          <w:sz w:val="28"/>
        </w:rPr>
      </w:pPr>
      <w:bookmarkStart w:id="26" w:name="_Toc21859"/>
      <w:r>
        <w:rPr>
          <w:rFonts w:ascii="仿宋" w:eastAsia="仿宋" w:hAnsi="仿宋" w:cs="仿宋" w:hint="eastAsia"/>
          <w:sz w:val="28"/>
        </w:rPr>
        <w:t>（二）</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疫苗项目招标范围</w:t>
      </w:r>
      <w:bookmarkEnd w:id="26"/>
    </w:p>
    <w:p w:rsidR="00A00C17" w14:paraId="3D45A5AC" w14:textId="77777777">
      <w:pPr>
        <w:ind w:firstLine="560" w:firstLineChars="200"/>
        <w:rPr>
          <w:rFonts w:ascii="仿宋" w:eastAsia="仿宋" w:hAnsi="仿宋" w:cs="仿宋"/>
          <w:sz w:val="28"/>
        </w:rPr>
      </w:pPr>
      <w:r>
        <w:rPr>
          <w:rFonts w:ascii="仿宋" w:eastAsia="仿宋" w:hAnsi="仿宋" w:cs="仿宋" w:hint="eastAsia"/>
          <w:sz w:val="28"/>
        </w:rPr>
        <w:t>该</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疫苗项目将遵循国家招标法及相关法规的规定，以确保工程的勘察、施工、以及关键设备和材料的采购合法、公平、公正。具体招标方式如下：</w:t>
      </w:r>
    </w:p>
    <w:p w:rsidR="00A00C17" w14:paraId="33F183FD" w14:textId="293C976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施工单位的确定：业主将采用公</w:t>
      </w:r>
      <w:r>
        <w:rPr>
          <w:rFonts w:ascii="仿宋" w:eastAsia="仿宋" w:hAnsi="仿宋" w:cs="仿宋" w:hint="eastAsia"/>
          <w:sz w:val="28"/>
        </w:rPr>
        <w:t>开招标的形式确定施工单位，确保在竞争中选取最合适的承包商，以便在施工阶段保证工程的高质量完成。</w:t>
      </w:r>
    </w:p>
    <w:p w:rsidR="00A00C17" w14:paraId="53615CD9" w14:textId="1488DB2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勘察设计单位的确定：业主将以邀标的方式确定勘察设计单位，以确保能够选择到具备相关经验和专业知识的团队，来执行工程的勘察和设计工作。</w:t>
      </w:r>
    </w:p>
    <w:p w:rsidR="00A00C17" w14:paraId="5933C5CD" w14:textId="614B47D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监理单位的确定：监理单位也将以邀标的方式确定，以确保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疫苗项目能够得到有能力的监理团队，负责确保施工过程的质量和符合相关法规。</w:t>
      </w:r>
    </w:p>
    <w:p w:rsidR="00A00C17" w14:paraId="32382290"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这一招标方式的设计将有助于确保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p>
    <w:p w:rsidR="00A00C17" w14:textId="77777777">
      <w:pPr>
        <w:ind w:firstLine="560" w:firstLineChars="200"/>
        <w:rPr>
          <w:rFonts w:ascii="仿宋" w:eastAsia="仿宋" w:hAnsi="仿宋" w:cs="仿宋"/>
          <w:sz w:val="28"/>
        </w:rPr>
      </w:pPr>
      <w:r>
        <w:rPr>
          <w:rFonts w:ascii="仿宋" w:eastAsia="仿宋" w:hAnsi="仿宋" w:cs="仿宋" w:hint="eastAsia"/>
          <w:sz w:val="28"/>
        </w:rPr>
        <w:t>疫苗项目的各个阶段都能够得到高水平的专业支持，以确保工程的顺利完成和成功交付。</w:t>
      </w:r>
    </w:p>
    <w:p w:rsidR="00A00C17" w14:paraId="2E92C707" w14:textId="77777777">
      <w:pPr>
        <w:pStyle w:val="Heading2"/>
        <w:ind w:firstLine="560" w:firstLineChars="200"/>
        <w:rPr>
          <w:rFonts w:ascii="仿宋" w:eastAsia="仿宋" w:hAnsi="仿宋" w:cs="仿宋"/>
          <w:sz w:val="28"/>
        </w:rPr>
      </w:pPr>
      <w:bookmarkStart w:id="27" w:name="_Toc21535"/>
      <w:r>
        <w:rPr>
          <w:rFonts w:ascii="仿宋" w:eastAsia="仿宋" w:hAnsi="仿宋" w:cs="仿宋" w:hint="eastAsia"/>
          <w:sz w:val="28"/>
        </w:rPr>
        <w:t>（三）招标要求</w:t>
      </w:r>
      <w:bookmarkEnd w:id="27"/>
    </w:p>
    <w:p w:rsidR="00A00C17" w14:paraId="4FEA33C7" w14:textId="2011096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工程建设相关单位资质要求：</w:t>
      </w:r>
    </w:p>
    <w:p w:rsidR="00A00C17" w14:paraId="66D14A22" w14:textId="77EFE96B">
      <w:pPr>
        <w:ind w:firstLine="560" w:firstLineChars="200"/>
        <w:rPr>
          <w:rFonts w:ascii="仿宋" w:eastAsia="仿宋" w:hAnsi="仿宋" w:cs="仿宋"/>
          <w:sz w:val="28"/>
        </w:rPr>
      </w:pPr>
      <w:r>
        <w:rPr>
          <w:rFonts w:ascii="仿宋" w:eastAsia="仿宋" w:hAnsi="仿宋" w:cs="仿宋" w:hint="eastAsia"/>
          <w:sz w:val="28"/>
        </w:rPr>
        <w:t>勘察单位资质：要求为乙级或相当资质，以确保能够提供专业的勘察服务，满足</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疫苗项目需求。</w:t>
      </w:r>
    </w:p>
    <w:p w:rsidR="00A00C17" w14:paraId="0615E953" w14:textId="45AB071F">
      <w:pPr>
        <w:ind w:firstLine="560" w:firstLineChars="200"/>
        <w:rPr>
          <w:rFonts w:ascii="仿宋" w:eastAsia="仿宋" w:hAnsi="仿宋" w:cs="仿宋"/>
          <w:sz w:val="28"/>
        </w:rPr>
      </w:pPr>
      <w:r>
        <w:rPr>
          <w:rFonts w:ascii="仿宋" w:eastAsia="仿宋" w:hAnsi="仿宋" w:cs="仿宋" w:hint="eastAsia"/>
          <w:sz w:val="28"/>
        </w:rPr>
        <w:t>设计单位资质：要求为甲级或相当资质，以确保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疫苗项目设计的高质量和合规性。</w:t>
      </w:r>
    </w:p>
    <w:p w:rsidR="00A00C17" w14:paraId="11A4C902" w14:textId="0E84A89C">
      <w:pPr>
        <w:ind w:firstLine="560" w:firstLineChars="200"/>
        <w:rPr>
          <w:rFonts w:ascii="仿宋" w:eastAsia="仿宋" w:hAnsi="仿宋" w:cs="仿宋"/>
          <w:sz w:val="28"/>
        </w:rPr>
      </w:pPr>
      <w:r>
        <w:rPr>
          <w:rFonts w:ascii="仿宋" w:eastAsia="仿宋" w:hAnsi="仿宋" w:cs="仿宋" w:hint="eastAsia"/>
          <w:sz w:val="28"/>
        </w:rPr>
        <w:t>施工单位资质：要求为二级或相当资质，以确保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疫苗项目施工质量和工程的安全性。</w:t>
      </w:r>
    </w:p>
    <w:p w:rsidR="00A00C17" w14:paraId="79BFF983" w14:textId="784BB838">
      <w:pPr>
        <w:ind w:firstLine="560" w:firstLineChars="200"/>
        <w:rPr>
          <w:rFonts w:ascii="仿宋" w:eastAsia="仿宋" w:hAnsi="仿宋" w:cs="仿宋"/>
          <w:sz w:val="28"/>
        </w:rPr>
      </w:pPr>
      <w:r>
        <w:rPr>
          <w:rFonts w:ascii="仿宋" w:eastAsia="仿宋" w:hAnsi="仿宋" w:cs="仿宋" w:hint="eastAsia"/>
          <w:sz w:val="28"/>
        </w:rPr>
        <w:t>监理单位资质：要求为乙级或更高级别的</w:t>
      </w:r>
      <w:r>
        <w:rPr>
          <w:rFonts w:ascii="仿宋" w:eastAsia="仿宋" w:hAnsi="仿宋" w:cs="仿宋" w:hint="eastAsia"/>
          <w:sz w:val="28"/>
        </w:rPr>
        <w:t>资质，以确保</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疫苗项目在施工期间得到有效的监督和控制。</w:t>
      </w:r>
    </w:p>
    <w:p w:rsidR="00A00C17" w14:paraId="54D401BD" w14:textId="0BE736D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本</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疫苗项目生产线上所有国产设备均为普通设备，因此可选择以下方式采购：</w:t>
      </w:r>
    </w:p>
    <w:p w:rsidR="00A00C17" w14:paraId="64537FE8" w14:textId="240164D1">
      <w:pPr>
        <w:ind w:firstLine="560" w:firstLineChars="200"/>
        <w:rPr>
          <w:rFonts w:ascii="仿宋" w:eastAsia="仿宋" w:hAnsi="仿宋" w:cs="仿宋"/>
          <w:sz w:val="28"/>
        </w:rPr>
      </w:pPr>
      <w:r>
        <w:rPr>
          <w:rFonts w:ascii="仿宋" w:eastAsia="仿宋" w:hAnsi="仿宋" w:cs="仿宋" w:hint="eastAsia"/>
          <w:sz w:val="28"/>
        </w:rPr>
        <w:t>自行招标：业主可以自行组织招标过程，以选择合适的设备供应商，确保设备满足</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疫苗项目需求，并具有竞争力的价格。</w:t>
      </w:r>
    </w:p>
    <w:p w:rsidR="00A00C17" w14:paraId="725ED5B9" w14:textId="7992E915">
      <w:pPr>
        <w:ind w:firstLine="560" w:firstLineChars="200"/>
        <w:rPr>
          <w:rFonts w:ascii="仿宋" w:eastAsia="仿宋" w:hAnsi="仿宋" w:cs="仿宋"/>
          <w:sz w:val="28"/>
        </w:rPr>
      </w:pPr>
      <w:r>
        <w:rPr>
          <w:rFonts w:ascii="仿宋" w:eastAsia="仿宋" w:hAnsi="仿宋" w:cs="仿宋" w:hint="eastAsia"/>
          <w:sz w:val="28"/>
        </w:rPr>
        <w:t>直接到市场采购：业主也可以选择直接到市场购买设备，但在此过程中，需要确保设备的质量和性能满足</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疫苗项目标准，并与供应商进行谈判以获得有竞争力的价格。</w:t>
      </w:r>
    </w:p>
    <w:p w:rsidR="00A00C17" w14:paraId="3B3A105F" w14:textId="77777777">
      <w:pPr>
        <w:ind w:firstLine="560" w:firstLineChars="200"/>
        <w:rPr>
          <w:rFonts w:ascii="仿宋" w:eastAsia="仿宋" w:hAnsi="仿宋" w:cs="仿宋"/>
          <w:sz w:val="28"/>
        </w:rPr>
      </w:pPr>
      <w:r>
        <w:rPr>
          <w:rFonts w:ascii="仿宋" w:eastAsia="仿宋" w:hAnsi="仿宋" w:cs="仿宋" w:hint="eastAsia"/>
          <w:sz w:val="28"/>
        </w:rPr>
        <w:t>这一设备采购方式的选择将有助于</w:t>
      </w:r>
      <w:r>
        <w:rPr>
          <w:rFonts w:ascii="仿宋" w:eastAsia="仿宋" w:hAnsi="仿宋" w:cs="仿宋" w:hint="eastAsia"/>
          <w:sz w:val="28"/>
        </w:rPr>
        <w:t>DNA</w:t>
      </w:r>
      <w:r>
        <w:rPr>
          <w:rFonts w:ascii="仿宋" w:eastAsia="仿宋" w:hAnsi="仿宋" w:cs="仿宋" w:hint="eastAsia"/>
          <w:sz w:val="28"/>
        </w:rPr>
        <w:t>、</w:t>
      </w:r>
      <w:r>
        <w:rPr>
          <w:rFonts w:ascii="仿宋" w:eastAsia="仿宋" w:hAnsi="仿宋" w:cs="仿宋" w:hint="eastAsia"/>
          <w:sz w:val="28"/>
        </w:rPr>
        <w:t>RNA</w:t>
      </w:r>
      <w:r>
        <w:rPr>
          <w:rFonts w:ascii="仿宋" w:eastAsia="仿宋" w:hAnsi="仿宋" w:cs="仿宋" w:hint="eastAsia"/>
          <w:sz w:val="28"/>
        </w:rPr>
        <w:t>疫苗项目在设备</w:t>
      </w:r>
      <w:r>
        <w:rPr>
          <w:rFonts w:ascii="仿宋" w:eastAsia="仿宋" w:hAnsi="仿宋" w:cs="仿宋" w:hint="eastAsia"/>
          <w:sz w:val="28"/>
        </w:rPr>
        <w:t>方面取得最佳性价比，同时确保施工和运营的正常进行。</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https://d.book118.com/555322103002011124</w:t>
        </w:r>
      </w:hyperlink>
    </w:p>
    <w:p w:rsidR="00A00C17">
      <w:pPr>
        <w:ind w:firstLine="560" w:firstLineChars="200"/>
        <w:rPr>
          <w:rFonts w:ascii="仿宋" w:eastAsia="仿宋" w:hAnsi="仿宋" w:cs="仿宋"/>
          <w:sz w:val="28"/>
        </w:rPr>
      </w:pPr>
    </w:p>
    <w:sectPr>
      <w:headerReference w:type="default" r:id="rId29"/>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paraId="59296BD4"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C17" w14:textId="77777777">
    <w:pPr>
      <w:pStyle w:val="Header"/>
      <w:jc w:val="center"/>
      <w:rPr>
        <w:rFonts w:ascii="仿宋" w:eastAsia="仿宋" w:hAnsi="仿宋" w:cs="仿宋"/>
      </w:rPr>
    </w:pPr>
    <w:r>
      <w:rPr>
        <w:rFonts w:ascii="仿宋" w:eastAsia="仿宋" w:hAnsi="仿宋" w:cs="仿宋" w:hint="eastAsia"/>
      </w:rPr>
      <w:t>DNA</w:t>
    </w:r>
    <w:r>
      <w:rPr>
        <w:rFonts w:ascii="仿宋" w:eastAsia="仿宋" w:hAnsi="仿宋" w:cs="仿宋" w:hint="eastAsia"/>
      </w:rPr>
      <w:t>、</w:t>
    </w:r>
    <w:r>
      <w:rPr>
        <w:rFonts w:ascii="仿宋" w:eastAsia="仿宋" w:hAnsi="仿宋" w:cs="仿宋" w:hint="eastAsia"/>
      </w:rPr>
      <w:t>RNA</w:t>
    </w:r>
    <w:r>
      <w:rPr>
        <w:rFonts w:ascii="仿宋" w:eastAsia="仿宋" w:hAnsi="仿宋" w:cs="仿宋" w:hint="eastAsia"/>
      </w:rPr>
      <w:t>疫苗相关项目投资计划书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CE953A5"/>
    <w:rsid w:val="007632BA"/>
    <w:rsid w:val="00A00C17"/>
    <w:rsid w:val="5CE95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E04DD2"/>
  <w15:docId w15:val="{D5EA5C25-E6EA-4123-86DF-F4EC10FA7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yperlink" Target="https://d.book118.com/555322103002011124" TargetMode="Externa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4557</Words>
  <Characters>25977</Characters>
  <Application>Microsoft Office Word</Application>
  <DocSecurity>0</DocSecurity>
  <Lines>216</Lines>
  <Paragraphs>60</Paragraphs>
  <ScaleCrop>false</ScaleCrop>
  <Company/>
  <LinksUpToDate>false</LinksUpToDate>
  <CharactersWithSpaces>30474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2023-11-30T10:55:00Z</dcterms:created>
  <dcterms:modified xsi:type="dcterms:W3CDTF">2023-12-22T10:54:00Z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A19EA92E42A44D44953671EAE3D4139D_11</vt:lpwstr>
  </property>
  <property fmtid="{D5CDD505-2E9C-101B-9397-08002B2CF9AE}" pid="3" name="KSOProductBuildVer">
    <vt:lpwstr>2052-12.1.0.15712</vt:lpwstr>
  </property>
</Properties>
</file>