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静安法院审判法庭大</w:t>
      </w:r>
    </w:p>
    <w:p>
      <w:pPr>
        <w:pStyle w:val="Title"/>
        <w:spacing w:line="1609" w:lineRule="exact"/>
        <w:ind w:left="5732"/>
      </w:pPr>
      <w:r>
        <w:t>楼扩建工程</w:t>
      </w:r>
    </w:p>
    <w:p>
      <w:pPr>
        <w:pStyle w:val="BodyText"/>
        <w:rPr>
          <w:sz w:val="126"/>
        </w:rPr>
      </w:pPr>
    </w:p>
    <w:p>
      <w:pPr>
        <w:pStyle w:val="BodyText"/>
        <w:rPr>
          <w:sz w:val="126"/>
        </w:rPr>
      </w:pPr>
    </w:p>
    <w:p>
      <w:pPr>
        <w:pStyle w:val="BodyText"/>
        <w:rPr>
          <w:sz w:val="126"/>
        </w:rPr>
      </w:pPr>
    </w:p>
    <w:p>
      <w:pPr>
        <w:pStyle w:val="BodyText"/>
        <w:rPr>
          <w:sz w:val="126"/>
        </w:rPr>
      </w:pPr>
    </w:p>
    <w:p>
      <w:pPr>
        <w:pStyle w:val="BodyText"/>
        <w:spacing w:before="9"/>
        <w:rPr>
          <w:sz w:val="139"/>
        </w:rPr>
      </w:pPr>
    </w:p>
    <w:p>
      <w:pPr>
        <w:spacing w:before="0"/>
        <w:ind w:left="1635" w:right="0" w:firstLine="0"/>
        <w:jc w:val="left"/>
        <w:rPr>
          <w:sz w:val="22"/>
        </w:rPr>
      </w:pPr>
      <w:r>
        <w:rPr>
          <w:w w:val="105"/>
          <w:sz w:val="22"/>
        </w:rPr>
        <w:t>移动操作平台施工方案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16"/>
        </w:rPr>
      </w:pPr>
    </w:p>
    <w:p>
      <w:pPr>
        <w:spacing w:before="0"/>
        <w:ind w:left="5452" w:right="0" w:firstLine="0"/>
        <w:jc w:val="left"/>
        <w:rPr>
          <w:sz w:val="63"/>
        </w:rPr>
      </w:pPr>
      <w:r>
        <w:rPr>
          <w:sz w:val="63"/>
        </w:rPr>
        <w:t>上海建工五建集团有限公司</w:t>
      </w:r>
    </w:p>
    <w:p>
      <w:pPr>
        <w:tabs>
          <w:tab w:val="left" w:pos="1581"/>
          <w:tab w:val="left" w:pos="3268"/>
        </w:tabs>
        <w:spacing w:before="7"/>
        <w:ind w:left="0" w:right="1828" w:firstLine="0"/>
        <w:jc w:val="center"/>
        <w:rPr>
          <w:sz w:val="63"/>
        </w:rPr>
      </w:pPr>
      <w:r>
        <w:rPr>
          <w:rFonts w:ascii="Arial" w:eastAsia="Arial"/>
          <w:sz w:val="63"/>
        </w:rPr>
        <w:t>2017</w:t>
        <w:tab/>
      </w:r>
      <w:r>
        <w:rPr>
          <w:sz w:val="63"/>
        </w:rPr>
        <w:t>年</w:t>
      </w:r>
      <w:r>
        <w:rPr>
          <w:spacing w:val="-184"/>
          <w:sz w:val="63"/>
        </w:rPr>
        <w:t xml:space="preserve"> </w:t>
      </w:r>
      <w:r>
        <w:rPr>
          <w:rFonts w:ascii="Arial" w:eastAsia="Arial"/>
          <w:sz w:val="63"/>
        </w:rPr>
        <w:t>03</w:t>
        <w:tab/>
      </w:r>
      <w:r>
        <w:rPr>
          <w:sz w:val="63"/>
        </w:rPr>
        <w:t>月</w:t>
      </w:r>
    </w:p>
    <w:p>
      <w:pPr>
        <w:spacing w:after="0"/>
        <w:jc w:val="center"/>
        <w:rPr>
          <w:sz w:val="63"/>
        </w:rPr>
        <w:sectPr>
          <w:type w:val="continuous"/>
          <w:pgSz w:w="22380" w:h="31660"/>
          <w:pgMar w:top="2580" w:right="940" w:bottom="280" w:left="2740" w:header="708" w:footer="708"/>
          <w:cols w:space="708"/>
        </w:sectPr>
      </w:pPr>
    </w:p>
    <w:p>
      <w:pPr>
        <w:tabs>
          <w:tab w:val="left" w:pos="12728"/>
        </w:tabs>
        <w:spacing w:before="62"/>
        <w:ind w:left="301" w:right="0" w:firstLine="0"/>
        <w:jc w:val="left"/>
        <w:rPr>
          <w:sz w:val="22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position w:val="1"/>
          <w:sz w:val="22"/>
        </w:rPr>
        <w:t>静安法院审判法庭大楼扩</w:t>
        <w:tab/>
      </w:r>
      <w:r>
        <w:rPr>
          <w:w w:val="105"/>
          <w:sz w:val="22"/>
        </w:rPr>
        <w:t>移动操作平台施工方案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30"/>
        </w:rPr>
      </w:pPr>
    </w:p>
    <w:p>
      <w:pPr>
        <w:pStyle w:val="Heading2"/>
        <w:tabs>
          <w:tab w:val="left" w:pos="1544"/>
        </w:tabs>
        <w:ind w:left="0" w:right="1868"/>
        <w:jc w:val="center"/>
      </w:pPr>
      <w:r>
        <w:t>目</w:t>
        <w:tab/>
        <w:t>录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spacing w:before="119" w:line="396" w:lineRule="exact"/>
        <w:ind w:left="0" w:right="1447" w:firstLine="0"/>
        <w:jc w:val="right"/>
        <w:rPr>
          <w:rFonts w:ascii="Arial"/>
          <w:sz w:val="4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26.4pt;height:21.1pt;margin-top:6.6pt;margin-left:142.81pt;mso-position-horizontal-relative:page;position:absolute;z-index:251659264" filled="f" stroked="f">
            <v:textbox inset="0,0,0,0">
              <w:txbxContent>
                <w:p>
                  <w:pPr>
                    <w:pStyle w:val="BodyText"/>
                    <w:spacing w:line="421" w:lineRule="exact"/>
                  </w:pPr>
                  <w:r>
                    <w:t>一、工程概况</w:t>
                  </w:r>
                </w:p>
              </w:txbxContent>
            </v:textbox>
          </v:shape>
        </w:pict>
      </w:r>
      <w:r>
        <w:rPr>
          <w:rFonts w:ascii="Arial"/>
          <w:w w:val="89"/>
          <w:sz w:val="41"/>
        </w:rPr>
        <w:t>1</w:t>
      </w:r>
    </w:p>
    <w:p>
      <w:pPr>
        <w:spacing w:before="0" w:line="189" w:lineRule="exact"/>
        <w:ind w:left="2701" w:right="0" w:firstLine="0"/>
        <w:jc w:val="left"/>
        <w:rPr>
          <w:rFonts w:ascii="Arial"/>
          <w:sz w:val="23"/>
        </w:rPr>
      </w:pPr>
      <w:r>
        <w:rPr>
          <w:rFonts w:ascii="Arial"/>
          <w:w w:val="95"/>
          <w:sz w:val="23"/>
        </w:rPr>
        <w:t>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8"/>
        </w:rPr>
      </w:pPr>
    </w:p>
    <w:p>
      <w:pPr>
        <w:spacing w:before="119" w:line="396" w:lineRule="exact"/>
        <w:ind w:left="0" w:right="1495" w:firstLine="0"/>
        <w:jc w:val="right"/>
        <w:rPr>
          <w:rFonts w:ascii="Arial"/>
          <w:sz w:val="41"/>
        </w:rPr>
      </w:pPr>
      <w:r>
        <w:pict>
          <v:shape id="_x0000_s1026" type="#_x0000_t202" style="width:189.55pt;height:21.1pt;margin-top:6.6pt;margin-left:142.81pt;mso-position-horizontal-relative:page;position:absolute;z-index:251660288" filled="f" stroked="f">
            <v:textbox inset="0,0,0,0">
              <w:txbxContent>
                <w:p>
                  <w:pPr>
                    <w:pStyle w:val="BodyText"/>
                    <w:spacing w:line="421" w:lineRule="exact"/>
                  </w:pPr>
                  <w:r>
                    <w:t>二、编制说明和依据</w:t>
                  </w:r>
                </w:p>
              </w:txbxContent>
            </v:textbox>
          </v:shape>
        </w:pict>
      </w:r>
      <w:r>
        <w:rPr>
          <w:rFonts w:ascii="Arial"/>
          <w:w w:val="89"/>
          <w:sz w:val="41"/>
        </w:rPr>
        <w:t>1</w:t>
      </w:r>
    </w:p>
    <w:p>
      <w:pPr>
        <w:spacing w:before="0" w:line="189" w:lineRule="exact"/>
        <w:ind w:left="3924" w:right="0" w:firstLine="0"/>
        <w:jc w:val="left"/>
        <w:rPr>
          <w:rFonts w:ascii="Arial"/>
          <w:sz w:val="23"/>
        </w:rPr>
      </w:pPr>
      <w:r>
        <w:rPr>
          <w:rFonts w:ascii="Arial"/>
          <w:sz w:val="23"/>
        </w:rPr>
        <w:t>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20"/>
        </w:rPr>
      </w:pPr>
    </w:p>
    <w:p>
      <w:pPr>
        <w:spacing w:before="119" w:line="396" w:lineRule="exact"/>
        <w:ind w:left="0" w:right="1472" w:firstLine="0"/>
        <w:jc w:val="right"/>
        <w:rPr>
          <w:rFonts w:ascii="Arial"/>
          <w:sz w:val="41"/>
        </w:rPr>
      </w:pPr>
      <w:r>
        <w:pict>
          <v:shape id="_x0000_s1027" type="#_x0000_t202" style="width:168.5pt;height:21.1pt;margin-top:6.6pt;margin-left:142.81pt;mso-position-horizontal-relative:page;position:absolute;z-index:251661312" filled="f" stroked="f">
            <v:textbox inset="0,0,0,0">
              <w:txbxContent>
                <w:p>
                  <w:pPr>
                    <w:pStyle w:val="BodyText"/>
                    <w:spacing w:line="421" w:lineRule="exact"/>
                  </w:pPr>
                  <w:r>
                    <w:t>三、操作平台搭拆</w:t>
                  </w:r>
                </w:p>
              </w:txbxContent>
            </v:textbox>
          </v:shape>
        </w:pict>
      </w:r>
      <w:r>
        <w:rPr>
          <w:rFonts w:ascii="Arial"/>
          <w:w w:val="89"/>
          <w:sz w:val="41"/>
        </w:rPr>
        <w:t>2</w:t>
      </w:r>
    </w:p>
    <w:p>
      <w:pPr>
        <w:spacing w:before="0" w:line="189" w:lineRule="exact"/>
        <w:ind w:left="3511" w:right="0" w:firstLine="0"/>
        <w:jc w:val="left"/>
        <w:rPr>
          <w:rFonts w:ascii="Arial"/>
          <w:sz w:val="23"/>
        </w:rPr>
      </w:pPr>
      <w:r>
        <w:rPr>
          <w:rFonts w:ascii="Arial"/>
          <w:w w:val="95"/>
          <w:sz w:val="23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3"/>
        </w:rPr>
      </w:pPr>
    </w:p>
    <w:tbl>
      <w:tblPr>
        <w:tblStyle w:val="TableNormal0"/>
        <w:tblW w:w="0" w:type="auto"/>
        <w:jc w:val="left"/>
        <w:tblInd w:w="8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4"/>
        <w:gridCol w:w="9028"/>
        <w:gridCol w:w="6691"/>
      </w:tblGrid>
      <w:tr>
        <w:tblPrEx>
          <w:tblW w:w="0" w:type="auto"/>
          <w:jc w:val="left"/>
          <w:tblInd w:w="86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2"/>
          <w:jc w:val="left"/>
        </w:trPr>
        <w:tc>
          <w:tcPr>
            <w:tcW w:w="664" w:type="dxa"/>
          </w:tcPr>
          <w:p>
            <w:pPr>
              <w:pStyle w:val="TableParagraph"/>
              <w:spacing w:before="20"/>
              <w:ind w:left="17" w:right="52"/>
              <w:jc w:val="center"/>
              <w:rPr>
                <w:sz w:val="42"/>
              </w:rPr>
            </w:pPr>
            <w:r>
              <w:rPr>
                <w:w w:val="95"/>
                <w:sz w:val="42"/>
              </w:rPr>
              <w:t>3.1</w:t>
            </w:r>
          </w:p>
        </w:tc>
        <w:tc>
          <w:tcPr>
            <w:tcW w:w="9028" w:type="dxa"/>
          </w:tcPr>
          <w:p>
            <w:pPr>
              <w:pStyle w:val="TableParagraph"/>
              <w:spacing w:line="447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方案选择</w:t>
            </w:r>
          </w:p>
          <w:p>
            <w:pPr>
              <w:pStyle w:val="TableParagraph"/>
              <w:spacing w:line="178" w:lineRule="exact"/>
              <w:ind w:left="1831" w:right="-87"/>
              <w:rPr>
                <w:sz w:val="23"/>
              </w:rPr>
            </w:pPr>
            <w:r>
              <w:rPr>
                <w:w w:val="90"/>
                <w:sz w:val="23"/>
              </w:rPr>
              <w:t>.............................................................................................................................</w:t>
            </w:r>
          </w:p>
        </w:tc>
        <w:tc>
          <w:tcPr>
            <w:tcW w:w="6691" w:type="dxa"/>
          </w:tcPr>
          <w:p>
            <w:pPr>
              <w:pStyle w:val="TableParagraph"/>
              <w:spacing w:before="39" w:line="396" w:lineRule="exact"/>
              <w:ind w:right="47"/>
              <w:jc w:val="right"/>
              <w:rPr>
                <w:sz w:val="41"/>
              </w:rPr>
            </w:pPr>
            <w:r>
              <w:rPr>
                <w:w w:val="89"/>
                <w:sz w:val="41"/>
              </w:rPr>
              <w:t>2</w:t>
            </w:r>
          </w:p>
          <w:p>
            <w:pPr>
              <w:pStyle w:val="TableParagraph"/>
              <w:spacing w:line="189" w:lineRule="exact"/>
              <w:ind w:left="86"/>
              <w:rPr>
                <w:sz w:val="23"/>
              </w:rPr>
            </w:pPr>
            <w:r>
              <w:rPr>
                <w:w w:val="95"/>
                <w:sz w:val="23"/>
              </w:rPr>
              <w:t>..........................................................................................................</w:t>
            </w:r>
          </w:p>
        </w:tc>
      </w:tr>
      <w:tr>
        <w:tblPrEx>
          <w:tblW w:w="0" w:type="auto"/>
          <w:jc w:val="left"/>
          <w:tblInd w:w="8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9"/>
          <w:jc w:val="left"/>
        </w:trPr>
        <w:tc>
          <w:tcPr>
            <w:tcW w:w="664" w:type="dxa"/>
          </w:tcPr>
          <w:p>
            <w:pPr>
              <w:pStyle w:val="TableParagraph"/>
              <w:spacing w:before="369"/>
              <w:ind w:left="17" w:right="52"/>
              <w:jc w:val="center"/>
              <w:rPr>
                <w:sz w:val="42"/>
              </w:rPr>
            </w:pPr>
            <w:r>
              <w:rPr>
                <w:w w:val="95"/>
                <w:sz w:val="42"/>
              </w:rPr>
              <w:t>3.2</w:t>
            </w:r>
          </w:p>
        </w:tc>
        <w:tc>
          <w:tcPr>
            <w:tcW w:w="9028" w:type="dxa"/>
          </w:tcPr>
          <w:p>
            <w:pPr>
              <w:pStyle w:val="TableParagraph"/>
              <w:spacing w:before="343" w:line="452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材料选择</w:t>
            </w:r>
          </w:p>
          <w:p>
            <w:pPr>
              <w:pStyle w:val="TableParagraph"/>
              <w:spacing w:line="178" w:lineRule="exact"/>
              <w:ind w:left="1831" w:right="-87"/>
              <w:rPr>
                <w:sz w:val="23"/>
              </w:rPr>
            </w:pPr>
            <w:r>
              <w:rPr>
                <w:w w:val="90"/>
                <w:sz w:val="23"/>
              </w:rPr>
              <w:t>.............................................................................................................................</w:t>
            </w:r>
          </w:p>
        </w:tc>
        <w:tc>
          <w:tcPr>
            <w:tcW w:w="6691" w:type="dxa"/>
          </w:tcPr>
          <w:p>
            <w:pPr>
              <w:pStyle w:val="TableParagraph"/>
              <w:spacing w:before="9"/>
              <w:rPr>
                <w:sz w:val="33"/>
              </w:rPr>
            </w:pPr>
          </w:p>
          <w:p>
            <w:pPr>
              <w:pStyle w:val="TableParagraph"/>
              <w:spacing w:line="396" w:lineRule="exact"/>
              <w:ind w:right="47"/>
              <w:jc w:val="right"/>
              <w:rPr>
                <w:sz w:val="41"/>
              </w:rPr>
            </w:pPr>
            <w:r>
              <w:rPr>
                <w:w w:val="89"/>
                <w:sz w:val="41"/>
              </w:rPr>
              <w:t>2</w:t>
            </w:r>
          </w:p>
          <w:p>
            <w:pPr>
              <w:pStyle w:val="TableParagraph"/>
              <w:spacing w:line="189" w:lineRule="exact"/>
              <w:ind w:left="86"/>
              <w:rPr>
                <w:sz w:val="23"/>
              </w:rPr>
            </w:pPr>
            <w:r>
              <w:rPr>
                <w:w w:val="95"/>
                <w:sz w:val="23"/>
              </w:rPr>
              <w:t>..........................................................................................................</w:t>
            </w:r>
          </w:p>
        </w:tc>
      </w:tr>
      <w:tr>
        <w:tblPrEx>
          <w:tblW w:w="0" w:type="auto"/>
          <w:jc w:val="left"/>
          <w:tblInd w:w="8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64" w:type="dxa"/>
          </w:tcPr>
          <w:p>
            <w:pPr>
              <w:pStyle w:val="TableParagraph"/>
              <w:spacing w:before="11"/>
              <w:rPr>
                <w:sz w:val="33"/>
              </w:rPr>
            </w:pPr>
          </w:p>
          <w:p>
            <w:pPr>
              <w:pStyle w:val="TableParagraph"/>
              <w:ind w:left="17" w:right="52"/>
              <w:jc w:val="center"/>
              <w:rPr>
                <w:sz w:val="42"/>
              </w:rPr>
            </w:pPr>
            <w:r>
              <w:rPr>
                <w:w w:val="95"/>
                <w:sz w:val="42"/>
              </w:rPr>
              <w:t>3.3</w:t>
            </w:r>
          </w:p>
        </w:tc>
        <w:tc>
          <w:tcPr>
            <w:tcW w:w="9028" w:type="dxa"/>
          </w:tcPr>
          <w:p>
            <w:pPr>
              <w:pStyle w:val="TableParagraph"/>
              <w:spacing w:before="364" w:line="452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技术措施</w:t>
            </w:r>
          </w:p>
          <w:p>
            <w:pPr>
              <w:pStyle w:val="TableParagraph"/>
              <w:spacing w:line="178" w:lineRule="exact"/>
              <w:ind w:left="1831" w:right="-87"/>
              <w:rPr>
                <w:sz w:val="23"/>
              </w:rPr>
            </w:pPr>
            <w:r>
              <w:rPr>
                <w:w w:val="90"/>
                <w:sz w:val="23"/>
              </w:rPr>
              <w:t>.............................................................................................................................</w:t>
            </w:r>
          </w:p>
        </w:tc>
        <w:tc>
          <w:tcPr>
            <w:tcW w:w="6691" w:type="dxa"/>
          </w:tcPr>
          <w:p>
            <w:pPr>
              <w:pStyle w:val="TableParagraph"/>
              <w:spacing w:before="7"/>
              <w:rPr>
                <w:sz w:val="35"/>
              </w:rPr>
            </w:pPr>
          </w:p>
          <w:p>
            <w:pPr>
              <w:pStyle w:val="TableParagraph"/>
              <w:spacing w:line="396" w:lineRule="exact"/>
              <w:ind w:right="47"/>
              <w:jc w:val="right"/>
              <w:rPr>
                <w:sz w:val="41"/>
              </w:rPr>
            </w:pPr>
            <w:r>
              <w:rPr>
                <w:w w:val="89"/>
                <w:sz w:val="41"/>
              </w:rPr>
              <w:t>3</w:t>
            </w:r>
          </w:p>
          <w:p>
            <w:pPr>
              <w:pStyle w:val="TableParagraph"/>
              <w:spacing w:line="189" w:lineRule="exact"/>
              <w:ind w:left="86"/>
              <w:rPr>
                <w:sz w:val="23"/>
              </w:rPr>
            </w:pPr>
            <w:r>
              <w:rPr>
                <w:w w:val="95"/>
                <w:sz w:val="23"/>
              </w:rPr>
              <w:t>..........................................................................................................</w:t>
            </w:r>
          </w:p>
        </w:tc>
      </w:tr>
      <w:tr>
        <w:tblPrEx>
          <w:tblW w:w="0" w:type="auto"/>
          <w:jc w:val="left"/>
          <w:tblInd w:w="8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64" w:type="dxa"/>
          </w:tcPr>
          <w:p>
            <w:pPr>
              <w:pStyle w:val="TableParagraph"/>
              <w:spacing w:before="11"/>
              <w:rPr>
                <w:sz w:val="33"/>
              </w:rPr>
            </w:pPr>
          </w:p>
          <w:p>
            <w:pPr>
              <w:pStyle w:val="TableParagraph"/>
              <w:ind w:left="17" w:right="52"/>
              <w:jc w:val="center"/>
              <w:rPr>
                <w:sz w:val="42"/>
              </w:rPr>
            </w:pPr>
            <w:r>
              <w:rPr>
                <w:w w:val="95"/>
                <w:sz w:val="42"/>
              </w:rPr>
              <w:t>3.4</w:t>
            </w:r>
          </w:p>
        </w:tc>
        <w:tc>
          <w:tcPr>
            <w:tcW w:w="9028" w:type="dxa"/>
          </w:tcPr>
          <w:p>
            <w:pPr>
              <w:pStyle w:val="TableParagraph"/>
              <w:spacing w:before="364" w:line="452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安全措施</w:t>
            </w:r>
          </w:p>
          <w:p>
            <w:pPr>
              <w:pStyle w:val="TableParagraph"/>
              <w:spacing w:line="178" w:lineRule="exact"/>
              <w:ind w:left="1831" w:right="-87"/>
              <w:rPr>
                <w:sz w:val="23"/>
              </w:rPr>
            </w:pPr>
            <w:r>
              <w:rPr>
                <w:w w:val="90"/>
                <w:sz w:val="23"/>
              </w:rPr>
              <w:t>.............................................................................................................................</w:t>
            </w:r>
          </w:p>
        </w:tc>
        <w:tc>
          <w:tcPr>
            <w:tcW w:w="6691" w:type="dxa"/>
          </w:tcPr>
          <w:p>
            <w:pPr>
              <w:pStyle w:val="TableParagraph"/>
              <w:spacing w:before="7"/>
              <w:rPr>
                <w:sz w:val="35"/>
              </w:rPr>
            </w:pPr>
          </w:p>
          <w:p>
            <w:pPr>
              <w:pStyle w:val="TableParagraph"/>
              <w:spacing w:line="396" w:lineRule="exact"/>
              <w:ind w:right="47"/>
              <w:jc w:val="right"/>
              <w:rPr>
                <w:sz w:val="41"/>
              </w:rPr>
            </w:pPr>
            <w:r>
              <w:rPr>
                <w:w w:val="89"/>
                <w:sz w:val="41"/>
              </w:rPr>
              <w:t>4</w:t>
            </w:r>
          </w:p>
          <w:p>
            <w:pPr>
              <w:pStyle w:val="TableParagraph"/>
              <w:spacing w:line="189" w:lineRule="exact"/>
              <w:ind w:left="86"/>
              <w:rPr>
                <w:sz w:val="23"/>
              </w:rPr>
            </w:pPr>
            <w:r>
              <w:rPr>
                <w:w w:val="95"/>
                <w:sz w:val="23"/>
              </w:rPr>
              <w:t>..........................................................................................................</w:t>
            </w:r>
          </w:p>
        </w:tc>
      </w:tr>
      <w:tr>
        <w:tblPrEx>
          <w:tblW w:w="0" w:type="auto"/>
          <w:jc w:val="left"/>
          <w:tblInd w:w="8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64" w:type="dxa"/>
          </w:tcPr>
          <w:p>
            <w:pPr>
              <w:pStyle w:val="TableParagraph"/>
              <w:spacing w:before="11"/>
              <w:rPr>
                <w:sz w:val="33"/>
              </w:rPr>
            </w:pPr>
          </w:p>
          <w:p>
            <w:pPr>
              <w:pStyle w:val="TableParagraph"/>
              <w:ind w:left="17" w:right="52"/>
              <w:jc w:val="center"/>
              <w:rPr>
                <w:sz w:val="42"/>
              </w:rPr>
            </w:pPr>
            <w:r>
              <w:rPr>
                <w:w w:val="95"/>
                <w:sz w:val="42"/>
              </w:rPr>
              <w:t>3.5</w:t>
            </w:r>
          </w:p>
        </w:tc>
        <w:tc>
          <w:tcPr>
            <w:tcW w:w="9028" w:type="dxa"/>
          </w:tcPr>
          <w:p>
            <w:pPr>
              <w:pStyle w:val="TableParagraph"/>
              <w:spacing w:before="364" w:line="452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质量验收要求</w:t>
            </w:r>
          </w:p>
          <w:p>
            <w:pPr>
              <w:pStyle w:val="TableParagraph"/>
              <w:spacing w:line="178" w:lineRule="exact"/>
              <w:ind w:left="2635" w:right="-87"/>
              <w:rPr>
                <w:sz w:val="23"/>
              </w:rPr>
            </w:pPr>
            <w:r>
              <w:rPr>
                <w:w w:val="90"/>
                <w:sz w:val="23"/>
              </w:rPr>
              <w:t>...............................................................................................................</w:t>
            </w:r>
          </w:p>
        </w:tc>
        <w:tc>
          <w:tcPr>
            <w:tcW w:w="6691" w:type="dxa"/>
          </w:tcPr>
          <w:p>
            <w:pPr>
              <w:pStyle w:val="TableParagraph"/>
              <w:spacing w:before="7"/>
              <w:rPr>
                <w:sz w:val="35"/>
              </w:rPr>
            </w:pPr>
          </w:p>
          <w:p>
            <w:pPr>
              <w:pStyle w:val="TableParagraph"/>
              <w:spacing w:line="396" w:lineRule="exact"/>
              <w:ind w:right="70"/>
              <w:jc w:val="right"/>
              <w:rPr>
                <w:sz w:val="41"/>
              </w:rPr>
            </w:pPr>
            <w:r>
              <w:rPr>
                <w:w w:val="89"/>
                <w:sz w:val="41"/>
              </w:rPr>
              <w:t>6</w:t>
            </w:r>
          </w:p>
          <w:p>
            <w:pPr>
              <w:pStyle w:val="TableParagraph"/>
              <w:spacing w:line="189" w:lineRule="exact"/>
              <w:ind w:left="75"/>
              <w:rPr>
                <w:sz w:val="23"/>
              </w:rPr>
            </w:pPr>
            <w:r>
              <w:rPr>
                <w:w w:val="95"/>
                <w:sz w:val="23"/>
              </w:rPr>
              <w:t>..........................................................................................................</w:t>
            </w:r>
          </w:p>
        </w:tc>
      </w:tr>
      <w:tr>
        <w:tblPrEx>
          <w:tblW w:w="0" w:type="auto"/>
          <w:jc w:val="left"/>
          <w:tblInd w:w="8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0"/>
          <w:jc w:val="left"/>
        </w:trPr>
        <w:tc>
          <w:tcPr>
            <w:tcW w:w="664" w:type="dxa"/>
          </w:tcPr>
          <w:p>
            <w:pPr>
              <w:pStyle w:val="TableParagraph"/>
              <w:spacing w:before="11"/>
              <w:rPr>
                <w:sz w:val="33"/>
              </w:rPr>
            </w:pPr>
          </w:p>
          <w:p>
            <w:pPr>
              <w:pStyle w:val="TableParagraph"/>
              <w:spacing w:line="390" w:lineRule="exact"/>
              <w:ind w:left="17" w:right="52"/>
              <w:jc w:val="center"/>
              <w:rPr>
                <w:sz w:val="42"/>
              </w:rPr>
            </w:pPr>
            <w:r>
              <w:rPr>
                <w:w w:val="95"/>
                <w:sz w:val="42"/>
              </w:rPr>
              <w:t>3.6</w:t>
            </w:r>
          </w:p>
        </w:tc>
        <w:tc>
          <w:tcPr>
            <w:tcW w:w="9028" w:type="dxa"/>
          </w:tcPr>
          <w:p>
            <w:pPr>
              <w:pStyle w:val="TableParagraph"/>
              <w:spacing w:before="364" w:line="452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文明施工要求</w:t>
            </w:r>
          </w:p>
          <w:p>
            <w:pPr>
              <w:pStyle w:val="TableParagraph"/>
              <w:spacing w:line="36" w:lineRule="exact"/>
              <w:ind w:left="2635" w:right="-87"/>
              <w:rPr>
                <w:sz w:val="23"/>
              </w:rPr>
            </w:pPr>
            <w:r>
              <w:rPr>
                <w:w w:val="90"/>
                <w:sz w:val="23"/>
              </w:rPr>
              <w:t>...............................................................................................................</w:t>
            </w:r>
          </w:p>
        </w:tc>
        <w:tc>
          <w:tcPr>
            <w:tcW w:w="6691" w:type="dxa"/>
          </w:tcPr>
          <w:p>
            <w:pPr>
              <w:pStyle w:val="TableParagraph"/>
              <w:spacing w:before="7"/>
              <w:rPr>
                <w:sz w:val="35"/>
              </w:rPr>
            </w:pPr>
          </w:p>
          <w:p>
            <w:pPr>
              <w:pStyle w:val="TableParagraph"/>
              <w:spacing w:line="396" w:lineRule="exact"/>
              <w:ind w:right="70"/>
              <w:jc w:val="right"/>
              <w:rPr>
                <w:sz w:val="41"/>
              </w:rPr>
            </w:pPr>
            <w:r>
              <w:rPr>
                <w:w w:val="89"/>
                <w:sz w:val="41"/>
              </w:rPr>
              <w:t>6</w:t>
            </w:r>
          </w:p>
          <w:p>
            <w:pPr>
              <w:pStyle w:val="TableParagraph"/>
              <w:spacing w:line="25" w:lineRule="exact"/>
              <w:ind w:left="75"/>
              <w:rPr>
                <w:sz w:val="23"/>
              </w:rPr>
            </w:pPr>
            <w:r>
              <w:rPr>
                <w:w w:val="95"/>
                <w:sz w:val="23"/>
              </w:rPr>
              <w:t>..........................................................................................................</w:t>
            </w:r>
          </w:p>
        </w:tc>
      </w:tr>
    </w:tbl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before="278" w:line="396" w:lineRule="exact"/>
        <w:ind w:left="0" w:right="1495" w:firstLine="0"/>
        <w:jc w:val="right"/>
        <w:rPr>
          <w:rFonts w:ascii="Arial"/>
          <w:sz w:val="41"/>
        </w:rPr>
      </w:pPr>
      <w:r>
        <w:pict>
          <v:shape id="_x0000_s1028" type="#_x0000_t202" style="width:189.55pt;height:21.1pt;margin-top:14.55pt;margin-left:142.81pt;mso-position-horizontal-relative:page;position:absolute;z-index:251662336" filled="f" stroked="f">
            <v:textbox inset="0,0,0,0">
              <w:txbxContent>
                <w:p>
                  <w:pPr>
                    <w:pStyle w:val="BodyText"/>
                    <w:spacing w:line="421" w:lineRule="exact"/>
                  </w:pPr>
                  <w:r>
                    <w:t>四、操作平台计算书</w:t>
                  </w:r>
                </w:p>
              </w:txbxContent>
            </v:textbox>
          </v:shape>
        </w:pict>
      </w:r>
      <w:r>
        <w:rPr>
          <w:rFonts w:ascii="Arial"/>
          <w:w w:val="89"/>
          <w:sz w:val="41"/>
        </w:rPr>
        <w:t>7</w:t>
      </w:r>
    </w:p>
    <w:p>
      <w:pPr>
        <w:spacing w:before="0" w:line="189" w:lineRule="exact"/>
        <w:ind w:left="3924" w:right="0" w:firstLine="0"/>
        <w:jc w:val="left"/>
        <w:rPr>
          <w:rFonts w:ascii="Arial"/>
          <w:sz w:val="23"/>
        </w:rPr>
      </w:pPr>
      <w:r>
        <w:rPr>
          <w:rFonts w:ascii="Arial"/>
          <w:sz w:val="23"/>
        </w:rPr>
        <w:t>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4"/>
        </w:rPr>
      </w:pPr>
    </w:p>
    <w:p>
      <w:pPr>
        <w:pStyle w:val="ListParagraph"/>
        <w:numPr>
          <w:ilvl w:val="1"/>
          <w:numId w:val="11"/>
        </w:numPr>
        <w:tabs>
          <w:tab w:val="left" w:pos="1613"/>
          <w:tab w:val="right" w:leader="dot" w:pos="17075"/>
        </w:tabs>
        <w:spacing w:before="95" w:after="0" w:line="240" w:lineRule="auto"/>
        <w:ind w:left="1612" w:right="0" w:hanging="703"/>
        <w:jc w:val="left"/>
        <w:rPr>
          <w:rFonts w:ascii="Arial" w:eastAsia="Arial"/>
          <w:sz w:val="41"/>
        </w:rPr>
      </w:pPr>
      <w:r>
        <w:rPr>
          <w:position w:val="1"/>
          <w:sz w:val="42"/>
        </w:rPr>
        <w:t>钢管扣件式操作平台计算书</w:t>
        <w:tab/>
      </w:r>
      <w:r>
        <w:rPr>
          <w:rFonts w:ascii="Arial" w:eastAsia="Arial"/>
          <w:sz w:val="41"/>
        </w:rPr>
        <w:t>7</w:t>
      </w:r>
    </w:p>
    <w:p>
      <w:pPr>
        <w:pStyle w:val="ListParagraph"/>
        <w:numPr>
          <w:ilvl w:val="1"/>
          <w:numId w:val="11"/>
        </w:numPr>
        <w:tabs>
          <w:tab w:val="left" w:pos="1613"/>
          <w:tab w:val="right" w:leader="dot" w:pos="17117"/>
        </w:tabs>
        <w:spacing w:before="610" w:after="0" w:line="240" w:lineRule="auto"/>
        <w:ind w:left="1612" w:right="0" w:hanging="703"/>
        <w:jc w:val="left"/>
        <w:rPr>
          <w:rFonts w:ascii="Arial" w:eastAsia="Arial"/>
          <w:sz w:val="41"/>
        </w:rPr>
      </w:pPr>
      <w:r>
        <w:rPr>
          <w:position w:val="1"/>
          <w:sz w:val="42"/>
        </w:rPr>
        <w:t>门式操作平台计算</w:t>
        <w:tab/>
      </w:r>
      <w:r>
        <w:rPr>
          <w:rFonts w:ascii="Arial" w:eastAsia="Arial"/>
          <w:sz w:val="41"/>
        </w:rPr>
        <w:t>21</w:t>
      </w:r>
    </w:p>
    <w:p>
      <w:pPr>
        <w:spacing w:after="0" w:line="240" w:lineRule="auto"/>
        <w:jc w:val="left"/>
        <w:rPr>
          <w:rFonts w:ascii="Arial" w:eastAsia="Arial"/>
          <w:sz w:val="41"/>
        </w:rPr>
        <w:sectPr>
          <w:pgSz w:w="22380" w:h="31660"/>
          <w:pgMar w:top="1480" w:right="940" w:bottom="280" w:left="2740" w:header="708" w:footer="708"/>
          <w:pgNumType w:start="2"/>
          <w:cols w:space="708"/>
        </w:sectPr>
      </w:pPr>
    </w:p>
    <w:p>
      <w:pPr>
        <w:tabs>
          <w:tab w:val="left" w:pos="13057"/>
        </w:tabs>
        <w:spacing w:before="24"/>
        <w:ind w:left="607" w:right="0" w:firstLine="0"/>
        <w:jc w:val="left"/>
        <w:rPr>
          <w:sz w:val="35"/>
        </w:rPr>
      </w:pPr>
      <w:r>
        <w:rPr>
          <w:sz w:val="35"/>
        </w:rPr>
        <w:t>静安法院审判法庭大楼扩</w:t>
        <w:tab/>
        <w:t>移动操作平台施工方案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24"/>
        </w:rPr>
      </w:pPr>
    </w:p>
    <w:p>
      <w:pPr>
        <w:pStyle w:val="Heading2"/>
        <w:ind w:left="607"/>
      </w:pPr>
      <w:r>
        <w:t>一、工程概况</w:t>
      </w:r>
    </w:p>
    <w:p>
      <w:pPr>
        <w:pStyle w:val="BodyText"/>
        <w:spacing w:before="8"/>
        <w:rPr>
          <w:sz w:val="39"/>
        </w:rPr>
      </w:pPr>
    </w:p>
    <w:p>
      <w:pPr>
        <w:pStyle w:val="BodyText"/>
        <w:tabs>
          <w:tab w:val="left" w:pos="12686"/>
        </w:tabs>
        <w:ind w:left="1520"/>
        <w:rPr>
          <w:rFonts w:ascii="Times New Roman" w:eastAsia="Times New Roman"/>
        </w:rPr>
      </w:pPr>
      <w:r>
        <w:t>本工程位于静安区康定路</w:t>
      </w:r>
      <w:r>
        <w:rPr>
          <w:spacing w:val="-99"/>
        </w:rPr>
        <w:t xml:space="preserve"> </w:t>
      </w:r>
      <w:r>
        <w:rPr>
          <w:rFonts w:ascii="Times New Roman" w:eastAsia="Times New Roman"/>
        </w:rPr>
        <w:t>1097</w:t>
      </w:r>
      <w:r>
        <w:rPr>
          <w:rFonts w:ascii="Times New Roman" w:eastAsia="Times New Roman"/>
          <w:spacing w:val="101"/>
        </w:rPr>
        <w:t xml:space="preserve"> </w:t>
      </w:r>
      <w:r>
        <w:t>号西侧，建筑用地面积</w:t>
      </w:r>
      <w:r>
        <w:rPr>
          <w:spacing w:val="-97"/>
        </w:rPr>
        <w:t xml:space="preserve"> </w:t>
      </w:r>
      <w:r>
        <w:rPr>
          <w:rFonts w:ascii="Times New Roman" w:eastAsia="Times New Roman"/>
        </w:rPr>
        <w:t>3800</w:t>
        <w:tab/>
      </w:r>
      <w:r>
        <w:t>㎡，总建筑面积约</w:t>
      </w:r>
      <w:r>
        <w:rPr>
          <w:spacing w:val="-101"/>
        </w:rPr>
        <w:t xml:space="preserve"> </w:t>
      </w:r>
      <w:r>
        <w:rPr>
          <w:rFonts w:ascii="Times New Roman" w:eastAsia="Times New Roman"/>
        </w:rPr>
        <w:t>17920</w:t>
      </w:r>
    </w:p>
    <w:p>
      <w:pPr>
        <w:pStyle w:val="BodyText"/>
        <w:tabs>
          <w:tab w:val="left" w:pos="4960"/>
          <w:tab w:val="left" w:pos="8237"/>
          <w:tab w:val="left" w:pos="15472"/>
        </w:tabs>
        <w:spacing w:before="274"/>
        <w:ind w:left="607"/>
      </w:pPr>
      <w:r>
        <w:t>㎡，其中，地上</w:t>
      </w:r>
      <w:r>
        <w:rPr>
          <w:spacing w:val="-101"/>
        </w:rPr>
        <w:t xml:space="preserve"> </w:t>
      </w:r>
      <w:r>
        <w:rPr>
          <w:rFonts w:ascii="Times New Roman" w:eastAsia="Times New Roman"/>
        </w:rPr>
        <w:t>12160</w:t>
        <w:tab/>
      </w:r>
      <w:r>
        <w:t>㎡，地下室</w:t>
      </w:r>
      <w:r>
        <w:rPr>
          <w:spacing w:val="-100"/>
        </w:rPr>
        <w:t xml:space="preserve"> </w:t>
      </w:r>
      <w:r>
        <w:rPr>
          <w:rFonts w:ascii="Times New Roman" w:eastAsia="Times New Roman"/>
        </w:rPr>
        <w:t>5760</w:t>
        <w:tab/>
      </w:r>
      <w:r>
        <w:t>㎡（设有人防兼地下汽车库约</w:t>
      </w:r>
      <w:r>
        <w:rPr>
          <w:spacing w:val="-97"/>
        </w:rPr>
        <w:t xml:space="preserve"> </w:t>
      </w:r>
      <w:r>
        <w:rPr>
          <w:rFonts w:ascii="Times New Roman" w:eastAsia="Times New Roman"/>
        </w:rPr>
        <w:t>1864.86</w:t>
        <w:tab/>
      </w:r>
      <w:r>
        <w:t>㎡）地下</w:t>
      </w:r>
    </w:p>
    <w:p>
      <w:pPr>
        <w:pStyle w:val="BodyText"/>
        <w:spacing w:before="273" w:line="362" w:lineRule="auto"/>
        <w:ind w:left="607" w:right="1161"/>
      </w:pPr>
      <w:r>
        <w:rPr>
          <w:spacing w:val="-51"/>
        </w:rPr>
        <w:t xml:space="preserve">为 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54"/>
        </w:rPr>
        <w:t xml:space="preserve"> </w:t>
      </w:r>
      <w:r>
        <w:rPr>
          <w:spacing w:val="-21"/>
        </w:rPr>
        <w:t xml:space="preserve">层地上为 </w:t>
      </w:r>
      <w:r>
        <w:rPr>
          <w:rFonts w:ascii="Times New Roman" w:eastAsia="Times New Roman"/>
        </w:rPr>
        <w:t>7</w:t>
      </w:r>
      <w:r>
        <w:rPr>
          <w:rFonts w:ascii="Times New Roman" w:eastAsia="Times New Roman"/>
          <w:spacing w:val="54"/>
        </w:rPr>
        <w:t xml:space="preserve"> </w:t>
      </w:r>
      <w:r>
        <w:t>层的高层建筑（</w:t>
      </w:r>
      <w:r>
        <w:rPr>
          <w:spacing w:val="-21"/>
        </w:rPr>
        <w:t xml:space="preserve">其中裙房 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54"/>
        </w:rPr>
        <w:t xml:space="preserve"> </w:t>
      </w:r>
      <w:r>
        <w:t>层）。建筑高度：室外地面至主体建筑女儿墙</w:t>
      </w:r>
      <w:r>
        <w:rPr>
          <w:spacing w:val="-33"/>
        </w:rPr>
        <w:t xml:space="preserve">顶为 </w:t>
      </w:r>
      <w:r>
        <w:rPr>
          <w:rFonts w:ascii="Times New Roman" w:eastAsia="Times New Roman"/>
        </w:rPr>
        <w:t xml:space="preserve">32.2m </w:t>
      </w:r>
      <w:r>
        <w:rPr>
          <w:spacing w:val="-8"/>
        </w:rPr>
        <w:t xml:space="preserve">。室外地面至建筑最高处为 </w:t>
      </w:r>
      <w:r>
        <w:rPr>
          <w:rFonts w:ascii="Times New Roman" w:eastAsia="Times New Roman"/>
        </w:rPr>
        <w:t xml:space="preserve">36.1m </w:t>
      </w:r>
      <w:r>
        <w:rPr>
          <w:spacing w:val="-13"/>
        </w:rPr>
        <w:t xml:space="preserve">，裙房建筑高度 </w:t>
      </w:r>
      <w:r>
        <w:rPr>
          <w:rFonts w:ascii="Times New Roman" w:eastAsia="Times New Roman"/>
        </w:rPr>
        <w:t xml:space="preserve">18.3m </w:t>
      </w:r>
      <w:r>
        <w:rPr>
          <w:spacing w:val="-2"/>
        </w:rPr>
        <w:t>，地上部分为审判法庭</w:t>
      </w:r>
      <w:r>
        <w:t>及相关的业务用房组成。</w:t>
      </w:r>
    </w:p>
    <w:p>
      <w:pPr>
        <w:pStyle w:val="BodyText"/>
        <w:spacing w:before="368"/>
        <w:ind w:left="1520"/>
      </w:pPr>
      <w:r>
        <w:t>本方案为装饰工程所使用的移动操作平台专项施工方案。</w:t>
      </w:r>
    </w:p>
    <w:p>
      <w:pPr>
        <w:pStyle w:val="BodyText"/>
      </w:pPr>
    </w:p>
    <w:p>
      <w:pPr>
        <w:pStyle w:val="BodyText"/>
        <w:spacing w:before="8"/>
        <w:rPr>
          <w:sz w:val="35"/>
        </w:rPr>
      </w:pPr>
    </w:p>
    <w:p>
      <w:pPr>
        <w:pStyle w:val="Heading2"/>
        <w:ind w:left="607"/>
      </w:pPr>
      <w:r>
        <w:t>二、编制说明和依据</w:t>
      </w:r>
    </w:p>
    <w:p>
      <w:pPr>
        <w:pStyle w:val="BodyText"/>
        <w:rPr>
          <w:sz w:val="48"/>
        </w:rPr>
      </w:pPr>
    </w:p>
    <w:p>
      <w:pPr>
        <w:pStyle w:val="BodyText"/>
        <w:spacing w:before="426"/>
        <w:ind w:left="1520"/>
      </w:pPr>
      <w:r>
        <w:rPr>
          <w:rFonts w:ascii="Times New Roman" w:eastAsia="Times New Roman"/>
        </w:rPr>
        <w:t>1</w:t>
      </w:r>
      <w:r>
        <w:t>、编制说明</w:t>
      </w:r>
    </w:p>
    <w:p>
      <w:pPr>
        <w:pStyle w:val="BodyText"/>
        <w:rPr>
          <w:sz w:val="44"/>
        </w:rPr>
      </w:pPr>
    </w:p>
    <w:p>
      <w:pPr>
        <w:pStyle w:val="ListParagraph"/>
        <w:numPr>
          <w:ilvl w:val="2"/>
          <w:numId w:val="11"/>
        </w:numPr>
        <w:tabs>
          <w:tab w:val="left" w:pos="1964"/>
        </w:tabs>
        <w:spacing w:before="341" w:after="0" w:line="388" w:lineRule="auto"/>
        <w:ind w:left="607" w:right="2404" w:firstLine="912"/>
        <w:jc w:val="both"/>
        <w:rPr>
          <w:rFonts w:ascii="Times New Roman" w:eastAsia="Times New Roman"/>
          <w:sz w:val="42"/>
        </w:rPr>
      </w:pPr>
      <w:r>
        <w:rPr>
          <w:spacing w:val="-1"/>
          <w:sz w:val="42"/>
        </w:rPr>
        <w:t>操作平台搭设要求：操作平台搭设的架子工必须具有操作证，按照劳动力组合</w:t>
      </w:r>
      <w:r>
        <w:rPr>
          <w:sz w:val="42"/>
        </w:rPr>
        <w:t>实行一技二普的组织，技工必须有操作证书，对操作平台搭设规范熟悉，程序清楚， 并对普工的配合作出交底。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1"/>
        </w:numPr>
        <w:tabs>
          <w:tab w:val="left" w:pos="1964"/>
        </w:tabs>
        <w:spacing w:before="0" w:after="0" w:line="357" w:lineRule="auto"/>
        <w:ind w:left="607" w:right="2786" w:firstLine="912"/>
        <w:jc w:val="left"/>
        <w:rPr>
          <w:rFonts w:ascii="Times New Roman" w:eastAsia="Times New Roman"/>
          <w:sz w:val="41"/>
        </w:rPr>
      </w:pPr>
      <w:r>
        <w:rPr>
          <w:spacing w:val="-1"/>
          <w:sz w:val="41"/>
        </w:rPr>
        <w:t>对操作平台所使用的材料进行检查和外观评价工作，特别是钢管的壁厚作出鉴</w:t>
      </w:r>
      <w:r>
        <w:rPr>
          <w:sz w:val="41"/>
        </w:rPr>
        <w:t>定，必须保证所使用的构件满足使用功能和安全的要求，不合格品应及时组织退场。</w:t>
      </w:r>
    </w:p>
    <w:p>
      <w:pPr>
        <w:pStyle w:val="ListParagraph"/>
        <w:numPr>
          <w:ilvl w:val="2"/>
          <w:numId w:val="11"/>
        </w:numPr>
        <w:tabs>
          <w:tab w:val="left" w:pos="1964"/>
        </w:tabs>
        <w:spacing w:before="335" w:after="0" w:line="463" w:lineRule="auto"/>
        <w:ind w:left="1520" w:right="4089" w:firstLine="0"/>
        <w:jc w:val="left"/>
        <w:rPr>
          <w:rFonts w:ascii="Times New Roman" w:eastAsia="Times New Roman"/>
          <w:sz w:val="42"/>
        </w:rPr>
      </w:pPr>
      <w:r>
        <w:rPr>
          <w:spacing w:val="-1"/>
          <w:sz w:val="42"/>
        </w:rPr>
        <w:t>操作平台搭设的质量保证措施，安全技术措施和文明施工要求规范。</w:t>
      </w:r>
      <w:r>
        <w:rPr>
          <w:rFonts w:ascii="Times New Roman" w:eastAsia="Times New Roman"/>
          <w:spacing w:val="22"/>
          <w:sz w:val="42"/>
        </w:rPr>
        <w:t>2</w:t>
      </w:r>
      <w:r>
        <w:rPr>
          <w:sz w:val="42"/>
        </w:rPr>
        <w:t>、编制依据</w:t>
      </w:r>
    </w:p>
    <w:p>
      <w:pPr>
        <w:spacing w:after="0" w:line="463" w:lineRule="auto"/>
        <w:jc w:val="left"/>
        <w:rPr>
          <w:rFonts w:ascii="Times New Roman" w:eastAsia="Times New Roman"/>
          <w:sz w:val="42"/>
        </w:rPr>
        <w:sectPr>
          <w:pgSz w:w="22380" w:h="31660"/>
          <w:pgMar w:top="1340" w:right="940" w:bottom="280" w:left="2740" w:header="708" w:footer="708"/>
          <w:pgNumType w:start="3"/>
          <w:cols w:space="708"/>
        </w:sectPr>
      </w:pPr>
    </w:p>
    <w:p>
      <w:pPr>
        <w:pStyle w:val="BodyText"/>
        <w:spacing w:before="57"/>
        <w:ind w:left="1520"/>
      </w:pPr>
      <w:r>
        <w:t>《建筑施工扣件式钢管脚手架安全技术规范》</w:t>
      </w:r>
    </w:p>
    <w:p>
      <w:pPr>
        <w:pStyle w:val="BodyText"/>
        <w:spacing w:before="5"/>
        <w:rPr>
          <w:sz w:val="48"/>
        </w:rPr>
      </w:pPr>
    </w:p>
    <w:p>
      <w:pPr>
        <w:pStyle w:val="BodyText"/>
        <w:ind w:left="1520"/>
      </w:pPr>
      <w:r>
        <w:t>《建筑施工门式钢管脚手架安全技术规范》</w:t>
      </w:r>
    </w:p>
    <w:p>
      <w:pPr>
        <w:pStyle w:val="BodyText"/>
        <w:spacing w:before="85" w:line="576" w:lineRule="auto"/>
        <w:ind w:left="101" w:right="5913" w:firstLine="443"/>
        <w:rPr>
          <w:rFonts w:ascii="Times New Roman"/>
        </w:rPr>
      </w:pPr>
      <w:r>
        <w:br w:type="column"/>
      </w:r>
      <w:r>
        <w:rPr>
          <w:rFonts w:ascii="Times New Roman"/>
        </w:rPr>
        <w:t>JGJ130-2011 JGJ128-2010</w:t>
      </w:r>
    </w:p>
    <w:p>
      <w:pPr>
        <w:spacing w:after="0" w:line="576" w:lineRule="auto"/>
        <w:rPr>
          <w:rFonts w:ascii="Times New Roman"/>
        </w:rPr>
        <w:sectPr>
          <w:type w:val="continuous"/>
          <w:pgSz w:w="22380" w:h="31660"/>
          <w:pgMar w:top="2580" w:right="940" w:bottom="280" w:left="2740" w:header="708" w:footer="708"/>
          <w:pgNumType w:start="4"/>
          <w:cols w:num="2" w:space="708" w:equalWidth="0">
            <w:col w:w="9945" w:space="40"/>
            <w:col w:w="8715" w:space="0"/>
          </w:cols>
        </w:sectPr>
      </w:pPr>
    </w:p>
    <w:p>
      <w:pPr>
        <w:pStyle w:val="BodyText"/>
        <w:tabs>
          <w:tab w:val="left" w:pos="8726"/>
        </w:tabs>
        <w:spacing w:line="440" w:lineRule="exact"/>
        <w:ind w:left="1520"/>
        <w:rPr>
          <w:rFonts w:ascii="Times New Roman" w:eastAsia="Times New Roman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《建筑施工高处作业安全技术规范》</w:t>
        <w:tab/>
      </w:r>
      <w:r>
        <w:rPr>
          <w:rFonts w:ascii="Times New Roman" w:eastAsia="Times New Roman"/>
        </w:rPr>
        <w:t>JGJ80-2016</w:t>
      </w:r>
    </w:p>
    <w:p>
      <w:pPr>
        <w:pStyle w:val="BodyText"/>
        <w:spacing w:before="10"/>
        <w:rPr>
          <w:rFonts w:ascii="Times New Roman"/>
          <w:sz w:val="46"/>
        </w:rPr>
      </w:pPr>
    </w:p>
    <w:p>
      <w:pPr>
        <w:tabs>
          <w:tab w:val="left" w:pos="6926"/>
        </w:tabs>
        <w:spacing w:before="0"/>
        <w:ind w:left="1520" w:right="0" w:firstLine="0"/>
        <w:jc w:val="left"/>
        <w:rPr>
          <w:rFonts w:ascii="Times New Roman" w:eastAsia="Times New Roman"/>
          <w:sz w:val="41"/>
        </w:rPr>
      </w:pPr>
      <w:r>
        <w:rPr>
          <w:position w:val="1"/>
          <w:sz w:val="42"/>
        </w:rPr>
        <w:t>《建筑施工安全检查标准》</w:t>
        <w:tab/>
      </w:r>
      <w:r>
        <w:rPr>
          <w:rFonts w:ascii="Times New Roman" w:eastAsia="Times New Roman"/>
          <w:sz w:val="41"/>
        </w:rPr>
        <w:t>JGJ59-2011</w:t>
      </w:r>
    </w:p>
    <w:p>
      <w:pPr>
        <w:pStyle w:val="BodyText"/>
        <w:spacing w:before="6"/>
        <w:rPr>
          <w:rFonts w:ascii="Times New Roman"/>
          <w:sz w:val="48"/>
        </w:rPr>
      </w:pPr>
    </w:p>
    <w:p>
      <w:pPr>
        <w:pStyle w:val="BodyText"/>
        <w:ind w:left="1520"/>
        <w:rPr>
          <w:rFonts w:ascii="Times New Roman" w:eastAsia="Times New Roman"/>
        </w:rPr>
      </w:pPr>
      <w:r>
        <w:t xml:space="preserve">《建筑结构荷载规范》 </w:t>
      </w:r>
      <w:r>
        <w:rPr>
          <w:rFonts w:ascii="Times New Roman" w:eastAsia="Times New Roman"/>
        </w:rPr>
        <w:t>GB50009-2012</w:t>
      </w:r>
    </w:p>
    <w:p>
      <w:pPr>
        <w:pStyle w:val="BodyText"/>
        <w:spacing w:before="7"/>
        <w:rPr>
          <w:rFonts w:ascii="Times New Roman"/>
          <w:sz w:val="49"/>
        </w:rPr>
      </w:pPr>
    </w:p>
    <w:p>
      <w:pPr>
        <w:pStyle w:val="BodyText"/>
        <w:ind w:left="1520"/>
      </w:pPr>
      <w:r>
        <w:t>《建筑施工操作平台实用手册》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54"/>
        </w:rPr>
      </w:pPr>
    </w:p>
    <w:p>
      <w:pPr>
        <w:spacing w:before="0"/>
        <w:ind w:left="0" w:right="561" w:firstLine="0"/>
        <w:jc w:val="center"/>
        <w:rPr>
          <w:rFonts w:ascii="Times New Roman"/>
          <w:sz w:val="22"/>
        </w:rPr>
      </w:pPr>
      <w:r>
        <w:rPr>
          <w:rFonts w:ascii="Times New Roman"/>
          <w:w w:val="102"/>
          <w:sz w:val="22"/>
        </w:rPr>
        <w:t>1</w:t>
      </w:r>
    </w:p>
    <w:p>
      <w:pPr>
        <w:spacing w:after="0"/>
        <w:jc w:val="center"/>
        <w:rPr>
          <w:rFonts w:ascii="Times New Roman"/>
          <w:sz w:val="22"/>
        </w:rPr>
        <w:sectPr>
          <w:type w:val="continuous"/>
          <w:pgSz w:w="22380" w:h="31660"/>
          <w:pgMar w:top="2580" w:right="940" w:bottom="280" w:left="2740" w:header="708" w:footer="708"/>
          <w:pgNumType w:start="5"/>
          <w:cols w:space="708"/>
        </w:sectPr>
      </w:pPr>
    </w:p>
    <w:p>
      <w:pPr>
        <w:tabs>
          <w:tab w:val="left" w:pos="13245"/>
        </w:tabs>
        <w:spacing w:before="32"/>
        <w:ind w:left="818" w:right="0" w:firstLine="0"/>
        <w:jc w:val="left"/>
        <w:rPr>
          <w:sz w:val="35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</w:rPr>
        <w:t>静安法院审判法庭大楼扩</w:t>
        <w:tab/>
        <w:t>移动操作平台施工方案</w:t>
      </w:r>
    </w:p>
    <w:p>
      <w:pPr>
        <w:pStyle w:val="BodyText"/>
        <w:rPr>
          <w:sz w:val="34"/>
        </w:rPr>
      </w:pPr>
    </w:p>
    <w:p>
      <w:pPr>
        <w:pStyle w:val="BodyText"/>
        <w:spacing w:before="4"/>
        <w:rPr>
          <w:sz w:val="41"/>
        </w:rPr>
      </w:pPr>
    </w:p>
    <w:p>
      <w:pPr>
        <w:spacing w:before="1"/>
        <w:ind w:left="607" w:right="0" w:firstLine="0"/>
        <w:jc w:val="left"/>
        <w:rPr>
          <w:sz w:val="22"/>
        </w:rPr>
      </w:pPr>
      <w:r>
        <w:rPr>
          <w:w w:val="105"/>
          <w:sz w:val="22"/>
        </w:rPr>
        <w:t>三、操作平台搭拆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2"/>
        <w:rPr>
          <w:sz w:val="22"/>
        </w:rPr>
      </w:pPr>
    </w:p>
    <w:p>
      <w:pPr>
        <w:pStyle w:val="ListParagraph"/>
        <w:numPr>
          <w:ilvl w:val="1"/>
          <w:numId w:val="10"/>
        </w:numPr>
        <w:tabs>
          <w:tab w:val="left" w:pos="1310"/>
        </w:tabs>
        <w:spacing w:before="0" w:after="0" w:line="240" w:lineRule="auto"/>
        <w:ind w:left="1309" w:right="0" w:hanging="703"/>
        <w:jc w:val="left"/>
        <w:rPr>
          <w:sz w:val="42"/>
        </w:rPr>
      </w:pPr>
      <w:r>
        <w:rPr>
          <w:sz w:val="42"/>
        </w:rPr>
        <w:t>方案选择</w:t>
      </w:r>
    </w:p>
    <w:p>
      <w:pPr>
        <w:pStyle w:val="BodyText"/>
        <w:spacing w:before="7"/>
      </w:pPr>
    </w:p>
    <w:p>
      <w:pPr>
        <w:pStyle w:val="BodyText"/>
        <w:spacing w:line="480" w:lineRule="auto"/>
        <w:ind w:left="607" w:right="2427" w:firstLine="912"/>
      </w:pPr>
      <w:r>
        <w:t>本项目建筑物场地较为平整，搭建操作平台现场场地为混凝土地面。根据楼层高度及空间选择操作平台搭设的材料及类型。</w:t>
      </w:r>
    </w:p>
    <w:p>
      <w:pPr>
        <w:pStyle w:val="BodyText"/>
        <w:tabs>
          <w:tab w:val="left" w:pos="9220"/>
        </w:tabs>
        <w:spacing w:line="511" w:lineRule="exact"/>
        <w:ind w:left="1520"/>
      </w:pPr>
      <w:r>
        <w:rPr>
          <w:rFonts w:ascii="Arial" w:eastAsia="Arial"/>
          <w:spacing w:val="22"/>
        </w:rPr>
        <w:t>1</w:t>
      </w:r>
      <w:r>
        <w:t>、地下一层净高</w:t>
      </w:r>
      <w:r>
        <w:rPr>
          <w:spacing w:val="21"/>
        </w:rPr>
        <w:t xml:space="preserve"> </w:t>
      </w:r>
      <w:r>
        <w:rPr>
          <w:rFonts w:ascii="Arial" w:eastAsia="Arial"/>
        </w:rPr>
        <w:t>4.8m</w:t>
      </w:r>
      <w:r>
        <w:rPr>
          <w:rFonts w:ascii="Arial" w:eastAsia="Arial"/>
          <w:spacing w:val="-55"/>
        </w:rPr>
        <w:t xml:space="preserve"> </w:t>
      </w:r>
      <w:r>
        <w:t>、七层净高</w:t>
      </w:r>
      <w:r>
        <w:rPr>
          <w:spacing w:val="-128"/>
        </w:rPr>
        <w:t xml:space="preserve"> </w:t>
      </w:r>
      <w:r>
        <w:rPr>
          <w:rFonts w:ascii="Arial" w:eastAsia="Arial"/>
        </w:rPr>
        <w:t>5.4m</w:t>
        <w:tab/>
      </w:r>
      <w:r>
        <w:t>选用钢管扣件搭设</w:t>
      </w:r>
    </w:p>
    <w:p>
      <w:pPr>
        <w:pStyle w:val="BodyText"/>
      </w:pPr>
    </w:p>
    <w:p>
      <w:pPr>
        <w:pStyle w:val="BodyText"/>
        <w:tabs>
          <w:tab w:val="left" w:pos="5637"/>
          <w:tab w:val="left" w:pos="7041"/>
          <w:tab w:val="left" w:pos="8352"/>
          <w:tab w:val="left" w:pos="11113"/>
          <w:tab w:val="left" w:pos="11514"/>
          <w:tab w:val="left" w:pos="12891"/>
        </w:tabs>
        <w:spacing w:line="489" w:lineRule="auto"/>
        <w:ind w:left="607" w:right="1487" w:firstLine="912"/>
      </w:pPr>
      <w:r>
        <w:t>操作平台搭设在混凝土地面上。整体搭设高度为</w:t>
        <w:tab/>
      </w:r>
      <w:r>
        <w:rPr>
          <w:rFonts w:ascii="Arial" w:eastAsia="Arial"/>
        </w:rPr>
        <w:t>4.2-4.8m</w:t>
        <w:tab/>
      </w:r>
      <w:r>
        <w:t>，为满足移动操作平台整体稳定性，需采用横距</w:t>
        <w:tab/>
      </w:r>
      <w:r>
        <w:rPr>
          <w:rFonts w:ascii="Arial" w:eastAsia="Arial"/>
        </w:rPr>
        <w:t>2m,</w:t>
      </w:r>
      <w:r>
        <w:rPr>
          <w:rFonts w:ascii="Arial" w:eastAsia="Arial"/>
          <w:spacing w:val="-80"/>
        </w:rPr>
        <w:t xml:space="preserve"> </w:t>
      </w:r>
      <w:r>
        <w:t>纵距</w:t>
      </w:r>
      <w:r>
        <w:rPr>
          <w:spacing w:val="-143"/>
        </w:rPr>
        <w:t xml:space="preserve"> </w:t>
      </w:r>
      <w:r>
        <w:rPr>
          <w:rFonts w:ascii="Arial" w:eastAsia="Arial"/>
        </w:rPr>
        <w:t>1.8m</w:t>
        <w:tab/>
      </w:r>
      <w:r>
        <w:t>，步距</w:t>
      </w:r>
      <w:r>
        <w:rPr>
          <w:spacing w:val="-142"/>
        </w:rPr>
        <w:t xml:space="preserve"> </w:t>
      </w:r>
      <w:r>
        <w:rPr>
          <w:rFonts w:ascii="Arial" w:eastAsia="Arial"/>
        </w:rPr>
        <w:t>1.4-1.7m</w:t>
        <w:tab/>
      </w:r>
      <w:r>
        <w:t>，扫地杆离地</w:t>
      </w:r>
      <w:r>
        <w:rPr>
          <w:spacing w:val="-135"/>
        </w:rPr>
        <w:t xml:space="preserve"> </w:t>
      </w:r>
      <w:r>
        <w:rPr>
          <w:rFonts w:ascii="Arial" w:eastAsia="Arial"/>
        </w:rPr>
        <w:t>0.2m</w:t>
      </w:r>
      <w:r>
        <w:rPr>
          <w:rFonts w:ascii="Arial" w:eastAsia="Arial"/>
          <w:spacing w:val="-51"/>
        </w:rPr>
        <w:t xml:space="preserve"> </w:t>
      </w:r>
      <w:r>
        <w:t>，顶部设</w:t>
      </w:r>
      <w:r>
        <w:rPr>
          <w:spacing w:val="-16"/>
        </w:rPr>
        <w:t>一</w:t>
      </w:r>
      <w:r>
        <w:t>层操作平台，四周设挡脚板和高</w:t>
        <w:tab/>
      </w:r>
      <w:r>
        <w:rPr>
          <w:rFonts w:ascii="Arial" w:eastAsia="Arial"/>
        </w:rPr>
        <w:t>1.2m</w:t>
      </w:r>
      <w:r>
        <w:rPr>
          <w:rFonts w:ascii="Arial" w:eastAsia="Arial"/>
          <w:spacing w:val="58"/>
        </w:rPr>
        <w:t xml:space="preserve"> </w:t>
      </w:r>
      <w:r>
        <w:t>护栏（两档横杆），底部立杆安装万向轮，操作平台外部设爬梯，方便施工人员上下。构造详见附图。</w:t>
      </w:r>
    </w:p>
    <w:p>
      <w:pPr>
        <w:pStyle w:val="BodyText"/>
        <w:tabs>
          <w:tab w:val="left" w:pos="5943"/>
        </w:tabs>
        <w:spacing w:line="480" w:lineRule="exact"/>
        <w:ind w:left="1520"/>
      </w:pPr>
      <w:r>
        <w:rPr>
          <w:rFonts w:ascii="Arial" w:eastAsia="Arial"/>
          <w:spacing w:val="22"/>
        </w:rPr>
        <w:t>2</w:t>
      </w:r>
      <w:r>
        <w:t>、其它层净高</w:t>
      </w:r>
      <w:r>
        <w:rPr>
          <w:spacing w:val="-54"/>
        </w:rPr>
        <w:t xml:space="preserve"> </w:t>
      </w:r>
      <w:r>
        <w:rPr>
          <w:rFonts w:ascii="Arial" w:eastAsia="Arial"/>
        </w:rPr>
        <w:t>3.8-4m</w:t>
        <w:tab/>
      </w:r>
      <w:r>
        <w:t>选用门式脚手架搭设</w:t>
      </w:r>
    </w:p>
    <w:p>
      <w:pPr>
        <w:pStyle w:val="BodyText"/>
        <w:spacing w:before="2"/>
        <w:rPr>
          <w:sz w:val="40"/>
        </w:rPr>
      </w:pPr>
    </w:p>
    <w:p>
      <w:pPr>
        <w:pStyle w:val="BodyText"/>
        <w:tabs>
          <w:tab w:val="left" w:pos="11090"/>
        </w:tabs>
        <w:spacing w:before="1"/>
        <w:ind w:left="1520"/>
      </w:pPr>
      <w:r>
        <w:t>操作平台搭设在混凝土地面上。门式脚手架选用</w:t>
        <w:tab/>
      </w:r>
      <w:r>
        <w:rPr>
          <w:rFonts w:ascii="Arial" w:eastAsia="Arial"/>
        </w:rPr>
        <w:t>MF1017</w:t>
      </w:r>
      <w:r>
        <w:rPr>
          <w:rFonts w:ascii="Arial" w:eastAsia="Arial"/>
          <w:spacing w:val="57"/>
        </w:rPr>
        <w:t xml:space="preserve"> </w:t>
      </w:r>
      <w:r>
        <w:t>型，搭设高度为一步，即</w:t>
      </w:r>
    </w:p>
    <w:p>
      <w:pPr>
        <w:pStyle w:val="BodyText"/>
        <w:spacing w:before="10"/>
      </w:pPr>
    </w:p>
    <w:p>
      <w:pPr>
        <w:spacing w:before="1"/>
        <w:ind w:left="776" w:right="0" w:firstLine="0"/>
        <w:jc w:val="left"/>
        <w:rPr>
          <w:sz w:val="41"/>
        </w:rPr>
      </w:pPr>
      <w:r>
        <w:rPr>
          <w:rFonts w:ascii="Arial" w:eastAsia="Arial"/>
          <w:sz w:val="41"/>
        </w:rPr>
        <w:t xml:space="preserve">2m </w:t>
      </w:r>
      <w:r>
        <w:rPr>
          <w:sz w:val="41"/>
        </w:rPr>
        <w:t>左右。根据房间大小选用一跨或两跨，操作面采用定型钢脚手板，四周设挡脚板和</w:t>
      </w:r>
    </w:p>
    <w:p>
      <w:pPr>
        <w:pStyle w:val="BodyText"/>
        <w:spacing w:before="6"/>
      </w:pPr>
    </w:p>
    <w:p>
      <w:pPr>
        <w:pStyle w:val="BodyText"/>
        <w:tabs>
          <w:tab w:val="left" w:pos="2199"/>
        </w:tabs>
        <w:ind w:left="607"/>
      </w:pPr>
      <w:r>
        <w:t>高</w:t>
      </w:r>
      <w:r>
        <w:rPr>
          <w:spacing w:val="-132"/>
        </w:rPr>
        <w:t xml:space="preserve"> </w:t>
      </w:r>
      <w:r>
        <w:rPr>
          <w:rFonts w:ascii="Arial" w:eastAsia="Arial"/>
        </w:rPr>
        <w:t>1.2m</w:t>
        <w:tab/>
      </w:r>
      <w:r>
        <w:t>护栏，底部立杆安装万向轮。构造详见附图。</w:t>
      </w:r>
    </w:p>
    <w:p>
      <w:pPr>
        <w:pStyle w:val="BodyText"/>
        <w:spacing w:before="11"/>
        <w:rPr>
          <w:sz w:val="43"/>
        </w:rPr>
      </w:pPr>
    </w:p>
    <w:p>
      <w:pPr>
        <w:pStyle w:val="ListParagraph"/>
        <w:numPr>
          <w:ilvl w:val="1"/>
          <w:numId w:val="10"/>
        </w:numPr>
        <w:tabs>
          <w:tab w:val="left" w:pos="1310"/>
        </w:tabs>
        <w:spacing w:before="1" w:after="0" w:line="240" w:lineRule="auto"/>
        <w:ind w:left="1309" w:right="0" w:hanging="703"/>
        <w:jc w:val="left"/>
        <w:rPr>
          <w:sz w:val="42"/>
        </w:rPr>
      </w:pPr>
      <w:r>
        <w:rPr>
          <w:sz w:val="42"/>
        </w:rPr>
        <w:t>材料选择</w:t>
      </w:r>
    </w:p>
    <w:p>
      <w:pPr>
        <w:pStyle w:val="BodyText"/>
        <w:spacing w:before="7"/>
      </w:pPr>
    </w:p>
    <w:p>
      <w:pPr>
        <w:pStyle w:val="BodyText"/>
        <w:ind w:left="1520"/>
      </w:pPr>
      <w:r>
        <w:t>操作平台主要构件型材规格及材质：</w:t>
      </w:r>
    </w:p>
    <w:p>
      <w:pPr>
        <w:pStyle w:val="BodyText"/>
        <w:spacing w:before="6"/>
        <w:rPr>
          <w:sz w:val="41"/>
        </w:rPr>
      </w:pPr>
    </w:p>
    <w:p>
      <w:pPr>
        <w:pStyle w:val="BodyText"/>
        <w:spacing w:before="1"/>
        <w:ind w:left="1520"/>
      </w:pPr>
      <w:r>
        <w:rPr>
          <w:rFonts w:ascii="Arial" w:eastAsia="Arial"/>
        </w:rPr>
        <w:t>1</w:t>
      </w:r>
      <w:r>
        <w:t>、钢管扣件式操作平台</w:t>
      </w:r>
    </w:p>
    <w:p>
      <w:pPr>
        <w:pStyle w:val="BodyText"/>
        <w:spacing w:before="2"/>
      </w:pPr>
    </w:p>
    <w:p>
      <w:pPr>
        <w:pStyle w:val="ListParagraph"/>
        <w:numPr>
          <w:ilvl w:val="2"/>
          <w:numId w:val="10"/>
        </w:numPr>
        <w:tabs>
          <w:tab w:val="left" w:pos="2597"/>
          <w:tab w:val="left" w:pos="8493"/>
          <w:tab w:val="left" w:pos="10619"/>
        </w:tabs>
        <w:spacing w:before="0" w:after="0" w:line="240" w:lineRule="auto"/>
        <w:ind w:left="2596" w:right="0" w:hanging="1077"/>
        <w:jc w:val="left"/>
        <w:rPr>
          <w:sz w:val="38"/>
        </w:rPr>
      </w:pPr>
      <w:r>
        <w:rPr>
          <w:sz w:val="42"/>
        </w:rPr>
        <w:t>立杆、水平杆、剪刀撑：采用</w:t>
        <w:tab/>
      </w:r>
      <w:r>
        <w:rPr>
          <w:position w:val="-2"/>
          <w:sz w:val="38"/>
        </w:rPr>
        <w:t>φ</w:t>
      </w:r>
      <w:r>
        <w:rPr>
          <w:rFonts w:ascii="Arial" w:eastAsia="Arial" w:hAnsi="Arial"/>
          <w:position w:val="-2"/>
          <w:sz w:val="38"/>
        </w:rPr>
        <w:t>48</w:t>
      </w:r>
      <w:r>
        <w:rPr>
          <w:rFonts w:ascii="Arial" w:eastAsia="Arial" w:hAnsi="Arial"/>
          <w:spacing w:val="-73"/>
          <w:position w:val="-2"/>
          <w:sz w:val="38"/>
        </w:rPr>
        <w:t xml:space="preserve"> </w:t>
      </w:r>
      <w:r>
        <w:rPr>
          <w:position w:val="-2"/>
          <w:sz w:val="38"/>
        </w:rPr>
        <w:t>×</w:t>
      </w:r>
      <w:r>
        <w:rPr>
          <w:rFonts w:ascii="Arial" w:eastAsia="Arial" w:hAnsi="Arial"/>
          <w:position w:val="-2"/>
          <w:sz w:val="38"/>
        </w:rPr>
        <w:t>3.0</w:t>
        <w:tab/>
      </w:r>
      <w:r>
        <w:rPr>
          <w:position w:val="-2"/>
          <w:sz w:val="38"/>
        </w:rPr>
        <w:t>钢管；</w:t>
      </w:r>
    </w:p>
    <w:p>
      <w:pPr>
        <w:pStyle w:val="BodyText"/>
        <w:spacing w:before="6"/>
        <w:rPr>
          <w:sz w:val="40"/>
        </w:rPr>
      </w:pPr>
    </w:p>
    <w:p>
      <w:pPr>
        <w:pStyle w:val="ListParagraph"/>
        <w:numPr>
          <w:ilvl w:val="2"/>
          <w:numId w:val="10"/>
        </w:numPr>
        <w:tabs>
          <w:tab w:val="left" w:pos="2597"/>
          <w:tab w:val="left" w:pos="7884"/>
        </w:tabs>
        <w:spacing w:before="0" w:after="0" w:line="240" w:lineRule="auto"/>
        <w:ind w:left="2596" w:right="0" w:hanging="1077"/>
        <w:jc w:val="left"/>
        <w:rPr>
          <w:sz w:val="42"/>
        </w:rPr>
      </w:pPr>
      <w:r>
        <w:rPr>
          <w:sz w:val="42"/>
        </w:rPr>
        <w:t>脚手板：铺设木板，</w:t>
      </w:r>
      <w:r>
        <w:rPr>
          <w:spacing w:val="-40"/>
          <w:sz w:val="42"/>
        </w:rPr>
        <w:t xml:space="preserve"> </w:t>
      </w:r>
      <w:r>
        <w:rPr>
          <w:rFonts w:ascii="Arial" w:eastAsia="Arial"/>
          <w:sz w:val="42"/>
        </w:rPr>
        <w:t>30mm</w:t>
        <w:tab/>
      </w:r>
      <w:r>
        <w:rPr>
          <w:sz w:val="42"/>
        </w:rPr>
        <w:t>厚。</w:t>
      </w:r>
    </w:p>
    <w:p>
      <w:pPr>
        <w:pStyle w:val="BodyText"/>
        <w:spacing w:before="2"/>
      </w:pPr>
    </w:p>
    <w:p>
      <w:pPr>
        <w:pStyle w:val="ListParagraph"/>
        <w:numPr>
          <w:ilvl w:val="2"/>
          <w:numId w:val="10"/>
        </w:numPr>
        <w:tabs>
          <w:tab w:val="left" w:pos="2597"/>
        </w:tabs>
        <w:spacing w:before="0" w:after="0" w:line="240" w:lineRule="auto"/>
        <w:ind w:left="2596" w:right="0" w:hanging="1077"/>
        <w:jc w:val="left"/>
        <w:rPr>
          <w:sz w:val="42"/>
        </w:rPr>
      </w:pPr>
      <w:r>
        <w:rPr>
          <w:sz w:val="42"/>
        </w:rPr>
        <w:t>爬梯：采用钢管搭设或钢筋焊制。</w:t>
      </w:r>
    </w:p>
    <w:p>
      <w:pPr>
        <w:pStyle w:val="BodyText"/>
        <w:spacing w:before="10"/>
        <w:rPr>
          <w:sz w:val="41"/>
        </w:rPr>
      </w:pPr>
    </w:p>
    <w:p>
      <w:pPr>
        <w:pStyle w:val="BodyText"/>
        <w:tabs>
          <w:tab w:val="left" w:pos="5685"/>
          <w:tab w:val="left" w:pos="15396"/>
        </w:tabs>
        <w:ind w:left="1520"/>
        <w:rPr>
          <w:sz w:val="38"/>
        </w:rPr>
      </w:pPr>
      <w:r>
        <w:t>以上构配件材质均为</w:t>
        <w:tab/>
      </w:r>
      <w:r>
        <w:rPr>
          <w:rFonts w:ascii="Arial" w:eastAsia="Arial"/>
        </w:rPr>
        <w:t>Q235</w:t>
      </w:r>
      <w:r>
        <w:rPr>
          <w:rFonts w:ascii="Arial" w:eastAsia="Arial"/>
          <w:spacing w:val="-43"/>
        </w:rPr>
        <w:t xml:space="preserve"> </w:t>
      </w:r>
      <w:r>
        <w:t>（万向轮采用高强度尼龙轮，承载力不小于</w:t>
        <w:tab/>
      </w:r>
      <w:r>
        <w:rPr>
          <w:rFonts w:ascii="Arial" w:eastAsia="Arial"/>
          <w:position w:val="-2"/>
          <w:sz w:val="38"/>
        </w:rPr>
        <w:t>5KN</w:t>
      </w:r>
      <w:r>
        <w:rPr>
          <w:position w:val="-2"/>
          <w:sz w:val="38"/>
        </w:rPr>
        <w:t>，制动</w:t>
      </w:r>
    </w:p>
    <w:p>
      <w:pPr>
        <w:pStyle w:val="BodyText"/>
        <w:spacing w:before="11"/>
        <w:rPr>
          <w:sz w:val="40"/>
        </w:rPr>
      </w:pPr>
    </w:p>
    <w:p>
      <w:pPr>
        <w:pStyle w:val="BodyText"/>
        <w:ind w:left="607"/>
      </w:pPr>
      <w:r>
        <w:rPr>
          <w:spacing w:val="-1"/>
        </w:rPr>
        <w:t xml:space="preserve">力矩不小于 </w:t>
      </w:r>
      <w:r>
        <w:rPr>
          <w:rFonts w:ascii="Arial" w:eastAsia="Arial" w:hAnsi="Arial"/>
        </w:rPr>
        <w:t>2.5KN</w:t>
      </w:r>
      <w:r>
        <w:rPr>
          <w:rFonts w:ascii="Arial" w:eastAsia="Arial" w:hAnsi="Arial"/>
          <w:spacing w:val="-58"/>
        </w:rPr>
        <w:t xml:space="preserve"> </w:t>
      </w:r>
      <w:r>
        <w:t>·</w:t>
      </w:r>
      <w:r>
        <w:rPr>
          <w:spacing w:val="-106"/>
        </w:rPr>
        <w:t xml:space="preserve"> </w:t>
      </w:r>
      <w:r>
        <w:rPr>
          <w:rFonts w:ascii="Arial" w:eastAsia="Arial" w:hAnsi="Arial"/>
          <w:spacing w:val="17"/>
        </w:rPr>
        <w:t>m</w:t>
      </w:r>
      <w:r>
        <w:rPr>
          <w:spacing w:val="17"/>
        </w:rPr>
        <w:t>）</w:t>
      </w:r>
    </w:p>
    <w:p>
      <w:pPr>
        <w:pStyle w:val="BodyText"/>
        <w:spacing w:before="2"/>
      </w:pPr>
    </w:p>
    <w:p>
      <w:pPr>
        <w:pStyle w:val="BodyText"/>
        <w:ind w:left="1520"/>
      </w:pPr>
      <w:r>
        <w:rPr>
          <w:rFonts w:ascii="Arial" w:eastAsia="Arial"/>
        </w:rPr>
        <w:t>2</w:t>
      </w:r>
      <w:r>
        <w:t>、门式脚手架式操作平台</w:t>
      </w:r>
    </w:p>
    <w:p>
      <w:pPr>
        <w:pStyle w:val="BodyText"/>
        <w:spacing w:before="3"/>
        <w:rPr>
          <w:sz w:val="40"/>
        </w:rPr>
      </w:pPr>
    </w:p>
    <w:p>
      <w:pPr>
        <w:pStyle w:val="ListParagraph"/>
        <w:numPr>
          <w:ilvl w:val="0"/>
          <w:numId w:val="9"/>
        </w:numPr>
        <w:tabs>
          <w:tab w:val="left" w:pos="2597"/>
        </w:tabs>
        <w:spacing w:before="0" w:after="0" w:line="240" w:lineRule="auto"/>
        <w:ind w:left="2596" w:right="0" w:hanging="1077"/>
        <w:jc w:val="left"/>
        <w:rPr>
          <w:rFonts w:ascii="Arial" w:eastAsia="Arial" w:hAnsi="Arial"/>
          <w:sz w:val="42"/>
        </w:rPr>
      </w:pPr>
      <w:r>
        <w:rPr>
          <w:spacing w:val="-12"/>
          <w:sz w:val="42"/>
        </w:rPr>
        <w:t xml:space="preserve">立柱钢管类型： </w:t>
      </w:r>
      <w:r>
        <w:rPr>
          <w:sz w:val="42"/>
        </w:rPr>
        <w:t>φ</w:t>
      </w:r>
      <w:r>
        <w:rPr>
          <w:spacing w:val="-106"/>
          <w:sz w:val="42"/>
        </w:rPr>
        <w:t xml:space="preserve"> </w:t>
      </w:r>
      <w:r>
        <w:rPr>
          <w:rFonts w:ascii="Arial" w:eastAsia="Arial" w:hAnsi="Arial"/>
          <w:sz w:val="42"/>
        </w:rPr>
        <w:t>42</w:t>
      </w:r>
      <w:r>
        <w:rPr>
          <w:rFonts w:ascii="Arial" w:eastAsia="Arial" w:hAnsi="Arial"/>
          <w:spacing w:val="-61"/>
          <w:sz w:val="42"/>
        </w:rPr>
        <w:t xml:space="preserve"> </w:t>
      </w:r>
      <w:r>
        <w:rPr>
          <w:sz w:val="42"/>
        </w:rPr>
        <w:t>×</w:t>
      </w:r>
      <w:r>
        <w:rPr>
          <w:rFonts w:ascii="Arial" w:eastAsia="Arial" w:hAnsi="Arial"/>
          <w:sz w:val="42"/>
        </w:rPr>
        <w:t>2.5</w:t>
      </w:r>
    </w:p>
    <w:p>
      <w:pPr>
        <w:pStyle w:val="BodyText"/>
        <w:rPr>
          <w:rFonts w:ascii="Arial"/>
          <w:sz w:val="44"/>
        </w:rPr>
      </w:pPr>
    </w:p>
    <w:p>
      <w:pPr>
        <w:spacing w:before="393"/>
        <w:ind w:left="0" w:right="561" w:firstLine="0"/>
        <w:jc w:val="center"/>
        <w:rPr>
          <w:rFonts w:ascii="Arial"/>
          <w:sz w:val="22"/>
        </w:rPr>
      </w:pPr>
      <w:r>
        <w:rPr>
          <w:rFonts w:ascii="Arial"/>
          <w:w w:val="92"/>
          <w:sz w:val="22"/>
        </w:rPr>
        <w:t>2</w:t>
      </w:r>
    </w:p>
    <w:p>
      <w:pPr>
        <w:spacing w:after="0"/>
        <w:jc w:val="center"/>
        <w:rPr>
          <w:rFonts w:ascii="Arial"/>
          <w:sz w:val="22"/>
        </w:rPr>
        <w:sectPr>
          <w:pgSz w:w="22380" w:h="31660"/>
          <w:pgMar w:top="1380" w:right="940" w:bottom="280" w:left="2740" w:header="708" w:footer="708"/>
          <w:pgNumType w:start="6"/>
          <w:cols w:space="708"/>
        </w:sectPr>
      </w:pPr>
    </w:p>
    <w:p>
      <w:pPr>
        <w:tabs>
          <w:tab w:val="left" w:pos="13245"/>
        </w:tabs>
        <w:spacing w:before="32"/>
        <w:ind w:left="818" w:right="0" w:firstLine="0"/>
        <w:jc w:val="left"/>
        <w:rPr>
          <w:sz w:val="35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</w:rPr>
        <w:t>静安法院审判法庭大楼扩</w:t>
        <w:tab/>
        <w:t>移动操作平台施工方案</w:t>
      </w:r>
    </w:p>
    <w:p>
      <w:pPr>
        <w:pStyle w:val="BodyText"/>
        <w:rPr>
          <w:sz w:val="34"/>
        </w:rPr>
      </w:pP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12"/>
        </w:numPr>
        <w:tabs>
          <w:tab w:val="left" w:pos="2597"/>
        </w:tabs>
        <w:spacing w:before="0" w:after="0" w:line="240" w:lineRule="auto"/>
        <w:ind w:left="2596" w:right="0" w:hanging="1077"/>
        <w:jc w:val="left"/>
        <w:rPr>
          <w:rFonts w:ascii="Arial" w:eastAsia="Arial" w:hAnsi="Arial"/>
          <w:sz w:val="42"/>
        </w:rPr>
      </w:pPr>
      <w:r>
        <w:rPr>
          <w:spacing w:val="2"/>
          <w:sz w:val="42"/>
        </w:rPr>
        <w:t xml:space="preserve">交叉支撑钢管类型： </w:t>
      </w:r>
      <w:r>
        <w:rPr>
          <w:sz w:val="42"/>
        </w:rPr>
        <w:t>φ</w:t>
      </w:r>
      <w:r>
        <w:rPr>
          <w:rFonts w:ascii="Arial" w:eastAsia="Arial" w:hAnsi="Arial"/>
          <w:sz w:val="42"/>
        </w:rPr>
        <w:t>26.8</w:t>
      </w:r>
      <w:r>
        <w:rPr>
          <w:rFonts w:ascii="Arial" w:eastAsia="Arial" w:hAnsi="Arial"/>
          <w:spacing w:val="78"/>
          <w:sz w:val="42"/>
        </w:rPr>
        <w:t xml:space="preserve"> </w:t>
      </w:r>
      <w:r>
        <w:rPr>
          <w:sz w:val="42"/>
        </w:rPr>
        <w:t>×</w:t>
      </w:r>
      <w:r>
        <w:rPr>
          <w:rFonts w:ascii="Arial" w:eastAsia="Arial" w:hAnsi="Arial"/>
          <w:sz w:val="42"/>
        </w:rPr>
        <w:t>2.2</w:t>
      </w:r>
    </w:p>
    <w:p>
      <w:pPr>
        <w:pStyle w:val="BodyText"/>
        <w:spacing w:before="8"/>
        <w:rPr>
          <w:rFonts w:ascii="Arial"/>
          <w:sz w:val="46"/>
        </w:rPr>
      </w:pPr>
    </w:p>
    <w:p>
      <w:pPr>
        <w:pStyle w:val="ListParagraph"/>
        <w:numPr>
          <w:ilvl w:val="0"/>
          <w:numId w:val="12"/>
        </w:numPr>
        <w:tabs>
          <w:tab w:val="left" w:pos="2597"/>
          <w:tab w:val="left" w:pos="4609"/>
        </w:tabs>
        <w:spacing w:before="0" w:after="0" w:line="240" w:lineRule="auto"/>
        <w:ind w:left="2596" w:right="0" w:hanging="1077"/>
        <w:jc w:val="left"/>
        <w:rPr>
          <w:sz w:val="41"/>
        </w:rPr>
      </w:pPr>
      <w:r>
        <w:rPr>
          <w:position w:val="1"/>
          <w:sz w:val="42"/>
        </w:rPr>
        <w:t>脚手板：</w:t>
        <w:tab/>
      </w:r>
      <w:r>
        <w:rPr>
          <w:sz w:val="41"/>
        </w:rPr>
        <w:t>定型钢脚手板</w:t>
      </w:r>
    </w:p>
    <w:p>
      <w:pPr>
        <w:pStyle w:val="BodyText"/>
        <w:spacing w:before="7"/>
        <w:rPr>
          <w:sz w:val="43"/>
        </w:rPr>
      </w:pPr>
    </w:p>
    <w:p>
      <w:pPr>
        <w:pStyle w:val="ListParagraph"/>
        <w:numPr>
          <w:ilvl w:val="1"/>
          <w:numId w:val="10"/>
        </w:numPr>
        <w:tabs>
          <w:tab w:val="left" w:pos="1310"/>
        </w:tabs>
        <w:spacing w:before="1" w:after="0" w:line="240" w:lineRule="auto"/>
        <w:ind w:left="1309" w:right="0" w:hanging="703"/>
        <w:jc w:val="left"/>
        <w:rPr>
          <w:sz w:val="42"/>
        </w:rPr>
      </w:pPr>
      <w:r>
        <w:rPr>
          <w:sz w:val="42"/>
        </w:rPr>
        <w:t>技术措施</w:t>
      </w:r>
    </w:p>
    <w:p>
      <w:pPr>
        <w:pStyle w:val="BodyText"/>
        <w:spacing w:before="8"/>
        <w:rPr>
          <w:sz w:val="41"/>
        </w:rPr>
      </w:pPr>
    </w:p>
    <w:p>
      <w:pPr>
        <w:pStyle w:val="ListParagraph"/>
        <w:numPr>
          <w:ilvl w:val="2"/>
          <w:numId w:val="8"/>
        </w:numPr>
        <w:tabs>
          <w:tab w:val="left" w:pos="1845"/>
          <w:tab w:val="left" w:pos="1846"/>
        </w:tabs>
        <w:spacing w:before="1" w:after="0" w:line="240" w:lineRule="auto"/>
        <w:ind w:left="1845" w:right="0" w:hanging="1239"/>
        <w:jc w:val="left"/>
        <w:rPr>
          <w:sz w:val="41"/>
        </w:rPr>
      </w:pPr>
      <w:r>
        <w:rPr>
          <w:sz w:val="41"/>
        </w:rPr>
        <w:t>施工准备</w:t>
      </w:r>
    </w:p>
    <w:p>
      <w:pPr>
        <w:pStyle w:val="BodyText"/>
        <w:spacing w:before="4"/>
        <w:rPr>
          <w:sz w:val="43"/>
        </w:rPr>
      </w:pPr>
    </w:p>
    <w:p>
      <w:pPr>
        <w:pStyle w:val="ListParagraph"/>
        <w:numPr>
          <w:ilvl w:val="3"/>
          <w:numId w:val="8"/>
        </w:numPr>
        <w:tabs>
          <w:tab w:val="left" w:pos="2597"/>
        </w:tabs>
        <w:spacing w:before="1" w:after="0" w:line="240" w:lineRule="auto"/>
        <w:ind w:left="2596" w:right="0" w:hanging="1077"/>
        <w:jc w:val="left"/>
        <w:rPr>
          <w:sz w:val="42"/>
        </w:rPr>
      </w:pPr>
      <w:r>
        <w:rPr>
          <w:sz w:val="42"/>
        </w:rPr>
        <w:t>操作平台搭设施工前，清除障碍物，以保证移动操作平台的安全搭设。</w:t>
      </w: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3"/>
          <w:numId w:val="8"/>
        </w:numPr>
        <w:tabs>
          <w:tab w:val="left" w:pos="2597"/>
        </w:tabs>
        <w:spacing w:before="1" w:after="0" w:line="240" w:lineRule="auto"/>
        <w:ind w:left="2596" w:right="0" w:hanging="1077"/>
        <w:jc w:val="left"/>
        <w:rPr>
          <w:sz w:val="42"/>
        </w:rPr>
      </w:pPr>
      <w:r>
        <w:rPr>
          <w:sz w:val="42"/>
        </w:rPr>
        <w:t>操作平台基础为混凝土地面。</w:t>
      </w:r>
    </w:p>
    <w:p>
      <w:pPr>
        <w:pStyle w:val="BodyText"/>
        <w:spacing w:before="5"/>
        <w:rPr>
          <w:sz w:val="40"/>
        </w:rPr>
      </w:pPr>
    </w:p>
    <w:p>
      <w:pPr>
        <w:pStyle w:val="ListParagraph"/>
        <w:numPr>
          <w:ilvl w:val="3"/>
          <w:numId w:val="8"/>
        </w:numPr>
        <w:tabs>
          <w:tab w:val="left" w:pos="2597"/>
        </w:tabs>
        <w:spacing w:before="0" w:after="0" w:line="494" w:lineRule="auto"/>
        <w:ind w:left="607" w:right="2194" w:firstLine="912"/>
        <w:jc w:val="left"/>
        <w:rPr>
          <w:sz w:val="42"/>
        </w:rPr>
      </w:pPr>
      <w:r>
        <w:rPr>
          <w:spacing w:val="-1"/>
          <w:sz w:val="42"/>
        </w:rPr>
        <w:t>经检验合格的构配件，应按品种、规格分类堆放整齐、平稳，堆放场地不得</w:t>
      </w:r>
      <w:r>
        <w:rPr>
          <w:sz w:val="42"/>
        </w:rPr>
        <w:t>有积水。</w:t>
      </w:r>
    </w:p>
    <w:p>
      <w:pPr>
        <w:pStyle w:val="ListParagraph"/>
        <w:numPr>
          <w:ilvl w:val="2"/>
          <w:numId w:val="8"/>
        </w:numPr>
        <w:tabs>
          <w:tab w:val="left" w:pos="1845"/>
          <w:tab w:val="left" w:pos="1846"/>
        </w:tabs>
        <w:spacing w:before="0" w:after="0" w:line="459" w:lineRule="exact"/>
        <w:ind w:left="1845" w:right="0" w:hanging="1239"/>
        <w:jc w:val="left"/>
        <w:rPr>
          <w:sz w:val="41"/>
        </w:rPr>
      </w:pPr>
      <w:r>
        <w:rPr>
          <w:sz w:val="41"/>
        </w:rPr>
        <w:t>搭设要求</w:t>
      </w:r>
    </w:p>
    <w:p>
      <w:pPr>
        <w:pStyle w:val="BodyText"/>
        <w:spacing w:before="7"/>
        <w:rPr>
          <w:sz w:val="45"/>
        </w:rPr>
      </w:pPr>
    </w:p>
    <w:p>
      <w:pPr>
        <w:pStyle w:val="BodyText"/>
        <w:spacing w:before="1"/>
        <w:ind w:left="1520"/>
      </w:pPr>
      <w:r>
        <w:t>钢管扣件式操作平台</w:t>
      </w:r>
    </w:p>
    <w:p>
      <w:pPr>
        <w:pStyle w:val="BodyText"/>
        <w:spacing w:before="9"/>
        <w:rPr>
          <w:sz w:val="39"/>
        </w:rPr>
      </w:pPr>
    </w:p>
    <w:p>
      <w:pPr>
        <w:pStyle w:val="BodyText"/>
        <w:ind w:left="1520"/>
      </w:pPr>
      <w:r>
        <w:rPr>
          <w:rFonts w:ascii="Arial" w:eastAsia="Arial"/>
        </w:rPr>
        <w:t>1</w:t>
      </w:r>
      <w:r>
        <w:t>、搭设顺序</w:t>
      </w:r>
    </w:p>
    <w:p>
      <w:pPr>
        <w:pStyle w:val="BodyText"/>
        <w:spacing w:before="5"/>
        <w:rPr>
          <w:sz w:val="46"/>
        </w:rPr>
      </w:pPr>
    </w:p>
    <w:p>
      <w:pPr>
        <w:pStyle w:val="BodyText"/>
        <w:ind w:right="440"/>
        <w:jc w:val="center"/>
      </w:pPr>
      <w:r>
        <w:t>带轮子立杆→横向横杆（水平杆）→纵向横杆（水平杆）→剪刀撑→铺设平台层</w:t>
      </w:r>
    </w:p>
    <w:p>
      <w:pPr>
        <w:pStyle w:val="BodyText"/>
        <w:spacing w:before="12"/>
        <w:rPr>
          <w:sz w:val="41"/>
        </w:rPr>
      </w:pPr>
    </w:p>
    <w:p>
      <w:pPr>
        <w:pStyle w:val="BodyText"/>
        <w:ind w:left="607"/>
      </w:pPr>
      <w:r>
        <w:t>→爬梯。</w:t>
      </w:r>
    </w:p>
    <w:p>
      <w:pPr>
        <w:pStyle w:val="BodyText"/>
        <w:spacing w:before="9"/>
        <w:rPr>
          <w:sz w:val="39"/>
        </w:rPr>
      </w:pPr>
    </w:p>
    <w:p>
      <w:pPr>
        <w:pStyle w:val="BodyText"/>
        <w:ind w:left="1520"/>
      </w:pPr>
      <w:r>
        <w:rPr>
          <w:rFonts w:ascii="Arial" w:eastAsia="Arial"/>
        </w:rPr>
        <w:t>2</w:t>
      </w:r>
      <w:r>
        <w:t>、立杆搭设要求</w:t>
      </w:r>
    </w:p>
    <w:p>
      <w:pPr>
        <w:pStyle w:val="BodyText"/>
        <w:spacing w:before="12"/>
        <w:rPr>
          <w:sz w:val="41"/>
        </w:rPr>
      </w:pPr>
    </w:p>
    <w:p>
      <w:pPr>
        <w:pStyle w:val="ListParagraph"/>
        <w:numPr>
          <w:ilvl w:val="0"/>
          <w:numId w:val="7"/>
        </w:numPr>
        <w:tabs>
          <w:tab w:val="left" w:pos="2597"/>
          <w:tab w:val="left" w:pos="13761"/>
        </w:tabs>
        <w:spacing w:before="0" w:after="0" w:line="240" w:lineRule="auto"/>
        <w:ind w:left="2596" w:right="0" w:hanging="1077"/>
        <w:jc w:val="left"/>
        <w:rPr>
          <w:sz w:val="42"/>
        </w:rPr>
      </w:pPr>
      <w:r>
        <w:rPr>
          <w:sz w:val="42"/>
        </w:rPr>
        <w:t>立杆横距为</w:t>
      </w:r>
      <w:r>
        <w:rPr>
          <w:spacing w:val="-46"/>
          <w:sz w:val="42"/>
        </w:rPr>
        <w:t xml:space="preserve"> </w:t>
      </w:r>
      <w:r>
        <w:rPr>
          <w:rFonts w:ascii="Arial" w:eastAsia="Arial"/>
          <w:sz w:val="42"/>
        </w:rPr>
        <w:t>2m</w:t>
      </w:r>
      <w:r>
        <w:rPr>
          <w:rFonts w:ascii="Arial" w:eastAsia="Arial"/>
          <w:spacing w:val="-62"/>
          <w:sz w:val="42"/>
        </w:rPr>
        <w:t xml:space="preserve"> </w:t>
      </w:r>
      <w:r>
        <w:rPr>
          <w:sz w:val="42"/>
        </w:rPr>
        <w:t>，立杆纵距为</w:t>
      </w:r>
      <w:r>
        <w:rPr>
          <w:spacing w:val="-46"/>
          <w:sz w:val="42"/>
        </w:rPr>
        <w:t xml:space="preserve"> </w:t>
      </w:r>
      <w:r>
        <w:rPr>
          <w:rFonts w:ascii="Arial" w:eastAsia="Arial"/>
          <w:sz w:val="42"/>
        </w:rPr>
        <w:t>1.8m</w:t>
      </w:r>
      <w:r>
        <w:rPr>
          <w:rFonts w:ascii="Arial" w:eastAsia="Arial"/>
          <w:spacing w:val="-35"/>
          <w:sz w:val="42"/>
        </w:rPr>
        <w:t xml:space="preserve"> </w:t>
      </w:r>
      <w:r>
        <w:rPr>
          <w:sz w:val="42"/>
        </w:rPr>
        <w:t>，立杆步距为</w:t>
      </w:r>
      <w:r>
        <w:rPr>
          <w:spacing w:val="-45"/>
          <w:sz w:val="42"/>
        </w:rPr>
        <w:t xml:space="preserve"> </w:t>
      </w:r>
      <w:r>
        <w:rPr>
          <w:rFonts w:ascii="Arial" w:eastAsia="Arial"/>
          <w:sz w:val="42"/>
        </w:rPr>
        <w:t>1.4-1.7m</w:t>
        <w:tab/>
      </w:r>
      <w:r>
        <w:rPr>
          <w:sz w:val="42"/>
        </w:rPr>
        <w:t>。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7"/>
        </w:numPr>
        <w:tabs>
          <w:tab w:val="left" w:pos="2597"/>
          <w:tab w:val="left" w:pos="7885"/>
          <w:tab w:val="left" w:pos="13665"/>
        </w:tabs>
        <w:spacing w:before="0" w:after="0" w:line="240" w:lineRule="auto"/>
        <w:ind w:left="2596" w:right="449" w:hanging="2597"/>
        <w:jc w:val="left"/>
        <w:rPr>
          <w:sz w:val="42"/>
        </w:rPr>
      </w:pPr>
      <w:r>
        <w:rPr>
          <w:sz w:val="42"/>
        </w:rPr>
        <w:t>立杆底部必须设置纵、横向扫地杆</w:t>
        <w:tab/>
      </w:r>
      <w:r>
        <w:rPr>
          <w:rFonts w:ascii="Arial" w:eastAsia="Arial"/>
          <w:sz w:val="42"/>
        </w:rPr>
        <w:t>,</w:t>
      </w:r>
      <w:r>
        <w:rPr>
          <w:rFonts w:ascii="Arial" w:eastAsia="Arial"/>
          <w:spacing w:val="13"/>
          <w:sz w:val="42"/>
        </w:rPr>
        <w:t xml:space="preserve"> </w:t>
      </w:r>
      <w:r>
        <w:rPr>
          <w:sz w:val="42"/>
        </w:rPr>
        <w:t>扫地杆离开地面距离不大于</w:t>
        <w:tab/>
      </w:r>
      <w:r>
        <w:rPr>
          <w:rFonts w:ascii="Arial" w:eastAsia="Arial"/>
          <w:sz w:val="42"/>
        </w:rPr>
        <w:t>0.3</w:t>
      </w:r>
      <w:r>
        <w:rPr>
          <w:rFonts w:ascii="Arial" w:eastAsia="Arial"/>
          <w:spacing w:val="47"/>
          <w:sz w:val="42"/>
        </w:rPr>
        <w:t xml:space="preserve"> </w:t>
      </w:r>
      <w:r>
        <w:rPr>
          <w:sz w:val="42"/>
        </w:rPr>
        <w:t>米。</w:t>
      </w:r>
    </w:p>
    <w:p>
      <w:pPr>
        <w:pStyle w:val="BodyText"/>
        <w:spacing w:before="5"/>
        <w:rPr>
          <w:sz w:val="40"/>
        </w:rPr>
      </w:pPr>
    </w:p>
    <w:p>
      <w:pPr>
        <w:pStyle w:val="BodyText"/>
        <w:spacing w:before="1"/>
        <w:ind w:left="1520"/>
      </w:pPr>
      <w:r>
        <w:rPr>
          <w:rFonts w:ascii="Arial" w:eastAsia="Arial"/>
        </w:rPr>
        <w:t>3</w:t>
      </w:r>
      <w:r>
        <w:t>、剪刀撑搭设要求</w:t>
      </w:r>
    </w:p>
    <w:p>
      <w:pPr>
        <w:pStyle w:val="BodyText"/>
        <w:spacing w:before="2"/>
        <w:rPr>
          <w:sz w:val="46"/>
        </w:rPr>
      </w:pPr>
    </w:p>
    <w:p>
      <w:pPr>
        <w:pStyle w:val="BodyText"/>
        <w:ind w:left="1520"/>
      </w:pPr>
      <w:r>
        <w:t>为保证整体架体稳定性，纵向和横向满设剪刀撑。</w:t>
      </w:r>
    </w:p>
    <w:p>
      <w:pPr>
        <w:pStyle w:val="BodyText"/>
        <w:spacing w:before="12"/>
        <w:rPr>
          <w:sz w:val="37"/>
        </w:rPr>
      </w:pPr>
    </w:p>
    <w:p>
      <w:pPr>
        <w:pStyle w:val="BodyText"/>
        <w:ind w:left="1520"/>
      </w:pPr>
      <w:r>
        <w:rPr>
          <w:rFonts w:ascii="Arial" w:eastAsia="Arial"/>
        </w:rPr>
        <w:t>4</w:t>
      </w:r>
      <w:r>
        <w:t>、栏杆、挡脚板搭设要求</w:t>
      </w:r>
    </w:p>
    <w:p>
      <w:pPr>
        <w:pStyle w:val="BodyText"/>
        <w:spacing w:before="3"/>
        <w:rPr>
          <w:sz w:val="43"/>
        </w:rPr>
      </w:pPr>
    </w:p>
    <w:p>
      <w:pPr>
        <w:tabs>
          <w:tab w:val="left" w:pos="16076"/>
        </w:tabs>
        <w:spacing w:before="1"/>
        <w:ind w:left="1520" w:right="0" w:firstLine="0"/>
        <w:jc w:val="left"/>
        <w:rPr>
          <w:sz w:val="40"/>
        </w:rPr>
      </w:pPr>
      <w:r>
        <w:rPr>
          <w:sz w:val="40"/>
        </w:rPr>
        <w:t>作业层的栏杆和挡脚板均应搭设在操作平台操作平台外侧；上栏杆高度为</w:t>
        <w:tab/>
      </w:r>
      <w:r>
        <w:rPr>
          <w:rFonts w:ascii="Arial" w:eastAsia="Arial"/>
          <w:sz w:val="40"/>
        </w:rPr>
        <w:t>1.2m</w:t>
      </w:r>
      <w:r>
        <w:rPr>
          <w:rFonts w:ascii="Arial" w:eastAsia="Arial"/>
          <w:spacing w:val="63"/>
          <w:sz w:val="40"/>
        </w:rPr>
        <w:t xml:space="preserve"> </w:t>
      </w:r>
      <w:r>
        <w:rPr>
          <w:sz w:val="40"/>
        </w:rPr>
        <w:t>，</w:t>
      </w:r>
    </w:p>
    <w:p>
      <w:pPr>
        <w:pStyle w:val="BodyText"/>
        <w:spacing w:before="10"/>
        <w:rPr>
          <w:sz w:val="44"/>
        </w:rPr>
      </w:pPr>
    </w:p>
    <w:p>
      <w:pPr>
        <w:pStyle w:val="BodyText"/>
        <w:tabs>
          <w:tab w:val="left" w:pos="7041"/>
        </w:tabs>
        <w:spacing w:line="494" w:lineRule="auto"/>
        <w:ind w:left="1520" w:right="9825" w:hanging="913"/>
      </w:pPr>
      <w:r>
        <w:t>中栏杆居中布置，挡脚板高度为</w:t>
        <w:tab/>
      </w:r>
      <w:r>
        <w:rPr>
          <w:rFonts w:ascii="Arial" w:eastAsia="Arial"/>
          <w:w w:val="95"/>
        </w:rPr>
        <w:t>180mm</w:t>
      </w:r>
      <w:r>
        <w:rPr>
          <w:rFonts w:ascii="Arial" w:eastAsia="Arial"/>
          <w:spacing w:val="-14"/>
          <w:w w:val="95"/>
        </w:rPr>
        <w:t xml:space="preserve"> </w:t>
      </w:r>
      <w:r>
        <w:rPr>
          <w:spacing w:val="-17"/>
          <w:w w:val="95"/>
        </w:rPr>
        <w:t>。</w:t>
      </w:r>
      <w:r>
        <w:t>门式脚手架式操作平台</w:t>
      </w:r>
    </w:p>
    <w:p>
      <w:pPr>
        <w:pStyle w:val="BodyText"/>
        <w:spacing w:line="475" w:lineRule="exact"/>
        <w:ind w:left="1520"/>
      </w:pPr>
      <w:r>
        <w:rPr>
          <w:rFonts w:ascii="Arial" w:eastAsia="Arial"/>
        </w:rPr>
        <w:t>1</w:t>
      </w:r>
      <w:r>
        <w:t>、搭设顺序</w:t>
      </w:r>
    </w:p>
    <w:p>
      <w:pPr>
        <w:pStyle w:val="BodyText"/>
        <w:spacing w:before="4"/>
        <w:rPr>
          <w:sz w:val="44"/>
        </w:rPr>
      </w:pPr>
    </w:p>
    <w:p>
      <w:pPr>
        <w:pStyle w:val="BodyText"/>
        <w:spacing w:before="1"/>
        <w:ind w:left="1753"/>
      </w:pPr>
      <w:r>
        <w:t>带轮子立杆→交叉支撑→铺设钢脚手板→防护栏杆。</w:t>
      </w:r>
    </w:p>
    <w:p>
      <w:pPr>
        <w:spacing w:before="303"/>
        <w:ind w:left="0" w:right="561" w:firstLine="0"/>
        <w:jc w:val="center"/>
        <w:rPr>
          <w:rFonts w:ascii="Arial"/>
          <w:sz w:val="22"/>
        </w:rPr>
      </w:pPr>
      <w:r>
        <w:rPr>
          <w:rFonts w:ascii="Arial"/>
          <w:w w:val="92"/>
          <w:sz w:val="22"/>
        </w:rPr>
        <w:t>3</w:t>
      </w:r>
    </w:p>
    <w:p>
      <w:pPr>
        <w:spacing w:after="0"/>
        <w:jc w:val="center"/>
        <w:rPr>
          <w:rFonts w:ascii="Arial"/>
          <w:sz w:val="22"/>
        </w:rPr>
        <w:sectPr>
          <w:pgSz w:w="22380" w:h="31660"/>
          <w:pgMar w:top="1380" w:right="940" w:bottom="280" w:left="2740" w:header="708" w:footer="708"/>
          <w:pgNumType w:start="7"/>
          <w:cols w:space="708"/>
        </w:sectPr>
      </w:pPr>
    </w:p>
    <w:p>
      <w:pPr>
        <w:tabs>
          <w:tab w:val="left" w:pos="13245"/>
        </w:tabs>
        <w:spacing w:before="40"/>
        <w:ind w:left="818" w:right="0" w:firstLine="0"/>
        <w:jc w:val="left"/>
        <w:rPr>
          <w:sz w:val="34"/>
        </w:rPr>
      </w:pPr>
      <w:r>
        <w:rPr>
          <w:sz w:val="34"/>
        </w:rPr>
        <w:t>静安法院审判法庭大楼扩</w:t>
        <w:tab/>
        <w:t>移动操作平台施工方案</w:t>
      </w:r>
    </w:p>
    <w:p>
      <w:pPr>
        <w:pStyle w:val="BodyText"/>
        <w:rPr>
          <w:sz w:val="34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ind w:left="1520"/>
      </w:pPr>
      <w:r>
        <w:rPr>
          <w:rFonts w:ascii="Arial" w:eastAsia="Arial"/>
        </w:rPr>
        <w:t>2</w:t>
      </w:r>
      <w:r>
        <w:t>、当采用两跨时，为保证整体架体稳定性，底部和顶部增加水平加固杆。</w:t>
      </w:r>
    </w:p>
    <w:p>
      <w:pPr>
        <w:pStyle w:val="BodyText"/>
        <w:spacing w:before="2"/>
      </w:pPr>
    </w:p>
    <w:p>
      <w:pPr>
        <w:pStyle w:val="BodyText"/>
        <w:ind w:left="1520"/>
      </w:pPr>
      <w:r>
        <w:rPr>
          <w:rFonts w:ascii="Arial" w:eastAsia="Arial"/>
        </w:rPr>
        <w:t>3</w:t>
      </w:r>
      <w:r>
        <w:t>、栏杆、挡脚板搭设要求：作业层的栏杆和挡脚板均应搭设在操作平台操作平台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pgSz w:w="22380" w:h="31660"/>
          <w:pgMar w:top="1380" w:right="940" w:bottom="280" w:left="2740" w:header="708" w:footer="708"/>
          <w:pgNumType w:start="8"/>
          <w:cols w:space="708"/>
        </w:sectPr>
      </w:pPr>
    </w:p>
    <w:p>
      <w:pPr>
        <w:pStyle w:val="BodyText"/>
        <w:tabs>
          <w:tab w:val="left" w:pos="4772"/>
        </w:tabs>
        <w:spacing w:before="95"/>
        <w:ind w:left="607"/>
      </w:pPr>
      <w:r>
        <w:t>外侧；上栏杆高度为</w:t>
        <w:tab/>
      </w:r>
      <w:r>
        <w:rPr>
          <w:rFonts w:ascii="Arial" w:eastAsia="Arial"/>
        </w:rPr>
        <w:t>1.2m</w:t>
      </w:r>
      <w:r>
        <w:rPr>
          <w:rFonts w:ascii="Arial" w:eastAsia="Arial"/>
          <w:spacing w:val="25"/>
        </w:rPr>
        <w:t xml:space="preserve"> </w:t>
      </w:r>
      <w:r>
        <w:t>，中栏杆居中布置，挡脚板高度</w:t>
      </w:r>
      <w:r>
        <w:rPr>
          <w:spacing w:val="-19"/>
        </w:rPr>
        <w:t>为</w:t>
      </w:r>
    </w:p>
    <w:p>
      <w:pPr>
        <w:pStyle w:val="BodyText"/>
        <w:spacing w:before="11"/>
        <w:rPr>
          <w:sz w:val="43"/>
        </w:rPr>
      </w:pPr>
    </w:p>
    <w:p>
      <w:pPr>
        <w:pStyle w:val="ListParagraph"/>
        <w:numPr>
          <w:ilvl w:val="2"/>
          <w:numId w:val="8"/>
        </w:numPr>
        <w:tabs>
          <w:tab w:val="left" w:pos="1845"/>
          <w:tab w:val="left" w:pos="1846"/>
        </w:tabs>
        <w:spacing w:before="0" w:after="0" w:line="240" w:lineRule="auto"/>
        <w:ind w:left="1845" w:right="0" w:hanging="1239"/>
        <w:jc w:val="left"/>
        <w:rPr>
          <w:sz w:val="41"/>
        </w:rPr>
      </w:pPr>
      <w:r>
        <w:rPr>
          <w:sz w:val="41"/>
        </w:rPr>
        <w:t>脚手拆除要点</w:t>
      </w:r>
    </w:p>
    <w:p>
      <w:pPr>
        <w:pStyle w:val="BodyText"/>
        <w:spacing w:before="5"/>
        <w:rPr>
          <w:sz w:val="43"/>
        </w:rPr>
      </w:pPr>
    </w:p>
    <w:p>
      <w:pPr>
        <w:pStyle w:val="ListParagraph"/>
        <w:numPr>
          <w:ilvl w:val="0"/>
          <w:numId w:val="6"/>
        </w:numPr>
        <w:tabs>
          <w:tab w:val="left" w:pos="2597"/>
        </w:tabs>
        <w:spacing w:before="0" w:after="0" w:line="240" w:lineRule="auto"/>
        <w:ind w:left="2596" w:right="0" w:hanging="1077"/>
        <w:jc w:val="left"/>
        <w:rPr>
          <w:sz w:val="42"/>
        </w:rPr>
      </w:pPr>
      <w:r>
        <w:rPr>
          <w:sz w:val="42"/>
        </w:rPr>
        <w:t>拆除顺序与搭设顺序相反。</w:t>
      </w:r>
    </w:p>
    <w:p>
      <w:pPr>
        <w:spacing w:before="186"/>
        <w:ind w:left="500" w:right="0" w:firstLine="0"/>
        <w:jc w:val="left"/>
        <w:rPr>
          <w:sz w:val="37"/>
        </w:rPr>
      </w:pPr>
      <w:r>
        <w:br w:type="column"/>
      </w:r>
      <w:r>
        <w:rPr>
          <w:rFonts w:ascii="Arial" w:eastAsia="Arial"/>
          <w:sz w:val="37"/>
        </w:rPr>
        <w:t xml:space="preserve">180mm </w:t>
      </w:r>
      <w:r>
        <w:rPr>
          <w:sz w:val="37"/>
        </w:rPr>
        <w:t>。</w:t>
      </w:r>
    </w:p>
    <w:p>
      <w:pPr>
        <w:spacing w:after="0"/>
        <w:jc w:val="left"/>
        <w:rPr>
          <w:sz w:val="37"/>
        </w:rPr>
        <w:sectPr>
          <w:type w:val="continuous"/>
          <w:pgSz w:w="22380" w:h="31660"/>
          <w:pgMar w:top="2580" w:right="940" w:bottom="280" w:left="2740" w:header="708" w:footer="708"/>
          <w:pgNumType w:start="9"/>
          <w:cols w:num="2" w:space="708" w:equalWidth="0">
            <w:col w:w="12144" w:space="40"/>
            <w:col w:w="6516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14"/>
        </w:rPr>
      </w:pPr>
    </w:p>
    <w:p>
      <w:pPr>
        <w:pStyle w:val="ListParagraph"/>
        <w:numPr>
          <w:ilvl w:val="0"/>
          <w:numId w:val="6"/>
        </w:numPr>
        <w:tabs>
          <w:tab w:val="left" w:pos="2597"/>
        </w:tabs>
        <w:spacing w:before="95" w:after="0" w:line="240" w:lineRule="auto"/>
        <w:ind w:left="2596" w:right="0" w:hanging="1077"/>
        <w:jc w:val="left"/>
        <w:rPr>
          <w:sz w:val="42"/>
        </w:rPr>
      </w:pPr>
      <w:r>
        <w:rPr>
          <w:sz w:val="42"/>
        </w:rPr>
        <w:t>拆除操作平台前应全面检查操作平台的构件连接是否符合要求；并确认建筑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pStyle w:val="BodyText"/>
        <w:spacing w:before="43"/>
        <w:ind w:left="607"/>
      </w:pPr>
      <w:r>
        <w:t>物已施工收尾，质量验收合格有隐患处须整改落实和修复后，再实施拆除工程。</w:t>
      </w:r>
    </w:p>
    <w:p>
      <w:pPr>
        <w:pStyle w:val="BodyText"/>
        <w:spacing w:before="6"/>
        <w:rPr>
          <w:sz w:val="39"/>
        </w:rPr>
      </w:pPr>
    </w:p>
    <w:p>
      <w:pPr>
        <w:pStyle w:val="ListParagraph"/>
        <w:numPr>
          <w:ilvl w:val="0"/>
          <w:numId w:val="6"/>
        </w:numPr>
        <w:tabs>
          <w:tab w:val="left" w:pos="2597"/>
        </w:tabs>
        <w:spacing w:before="0" w:after="0" w:line="494" w:lineRule="auto"/>
        <w:ind w:left="607" w:right="2194" w:firstLine="912"/>
        <w:jc w:val="left"/>
        <w:rPr>
          <w:sz w:val="42"/>
        </w:rPr>
      </w:pPr>
      <w:r>
        <w:rPr>
          <w:spacing w:val="-1"/>
          <w:sz w:val="42"/>
        </w:rPr>
        <w:t>拆除操作平台前，应由操作平台施工负责人进行拆除安全技术交底工作，并</w:t>
      </w:r>
      <w:r>
        <w:rPr>
          <w:sz w:val="42"/>
        </w:rPr>
        <w:t>且清除操作平台上杂物和地面障碍物。</w:t>
      </w:r>
    </w:p>
    <w:p>
      <w:pPr>
        <w:pStyle w:val="ListParagraph"/>
        <w:numPr>
          <w:ilvl w:val="0"/>
          <w:numId w:val="6"/>
        </w:numPr>
        <w:tabs>
          <w:tab w:val="left" w:pos="2597"/>
        </w:tabs>
        <w:spacing w:before="0" w:after="0" w:line="475" w:lineRule="exact"/>
        <w:ind w:left="2596" w:right="0" w:hanging="1077"/>
        <w:jc w:val="left"/>
        <w:rPr>
          <w:sz w:val="42"/>
        </w:rPr>
      </w:pPr>
      <w:r>
        <w:rPr>
          <w:sz w:val="42"/>
        </w:rPr>
        <w:t>拆除作业必须由上而下逐层进行。严禁错层拆操作平台，分段拆除高差不得</w:t>
      </w:r>
    </w:p>
    <w:p>
      <w:pPr>
        <w:pStyle w:val="BodyText"/>
        <w:spacing w:before="7"/>
        <w:rPr>
          <w:sz w:val="44"/>
        </w:rPr>
      </w:pPr>
    </w:p>
    <w:p>
      <w:pPr>
        <w:pStyle w:val="BodyText"/>
        <w:spacing w:before="1"/>
        <w:ind w:left="607"/>
      </w:pPr>
      <w:r>
        <w:t>大于２步。</w:t>
      </w:r>
    </w:p>
    <w:p>
      <w:pPr>
        <w:pStyle w:val="BodyText"/>
        <w:spacing w:before="6"/>
        <w:rPr>
          <w:sz w:val="41"/>
        </w:rPr>
      </w:pPr>
    </w:p>
    <w:p>
      <w:pPr>
        <w:pStyle w:val="ListParagraph"/>
        <w:numPr>
          <w:ilvl w:val="0"/>
          <w:numId w:val="6"/>
        </w:numPr>
        <w:tabs>
          <w:tab w:val="left" w:pos="2597"/>
        </w:tabs>
        <w:spacing w:before="0" w:after="0" w:line="494" w:lineRule="auto"/>
        <w:ind w:left="607" w:right="2194" w:firstLine="912"/>
        <w:jc w:val="left"/>
        <w:rPr>
          <w:sz w:val="42"/>
        </w:rPr>
      </w:pPr>
      <w:r>
        <w:rPr>
          <w:spacing w:val="-1"/>
          <w:sz w:val="42"/>
        </w:rPr>
        <w:t>拆除操作平台时，严禁向下抛掷物配件。应安全吊运至地面或向下传递至地</w:t>
      </w:r>
      <w:r>
        <w:rPr>
          <w:sz w:val="42"/>
        </w:rPr>
        <w:t>面，运至地面的物配件应按规格、品种堆放整齐。</w:t>
      </w:r>
    </w:p>
    <w:p>
      <w:pPr>
        <w:pStyle w:val="ListParagraph"/>
        <w:numPr>
          <w:ilvl w:val="2"/>
          <w:numId w:val="8"/>
        </w:numPr>
        <w:tabs>
          <w:tab w:val="left" w:pos="1845"/>
          <w:tab w:val="left" w:pos="1846"/>
        </w:tabs>
        <w:spacing w:before="0" w:after="0" w:line="500" w:lineRule="exact"/>
        <w:ind w:left="1845" w:right="0" w:hanging="1239"/>
        <w:jc w:val="left"/>
        <w:rPr>
          <w:sz w:val="34"/>
        </w:rPr>
      </w:pPr>
      <w:r>
        <w:rPr>
          <w:sz w:val="34"/>
        </w:rPr>
        <w:t>操作平台搭设其它要求</w:t>
      </w:r>
    </w:p>
    <w:p>
      <w:pPr>
        <w:pStyle w:val="BodyText"/>
        <w:rPr>
          <w:sz w:val="40"/>
        </w:rPr>
      </w:pPr>
    </w:p>
    <w:p>
      <w:pPr>
        <w:pStyle w:val="ListParagraph"/>
        <w:numPr>
          <w:ilvl w:val="0"/>
          <w:numId w:val="5"/>
        </w:numPr>
        <w:tabs>
          <w:tab w:val="left" w:pos="2597"/>
        </w:tabs>
        <w:spacing w:before="0" w:after="0" w:line="240" w:lineRule="auto"/>
        <w:ind w:left="2596" w:right="0" w:hanging="1077"/>
        <w:jc w:val="left"/>
        <w:rPr>
          <w:sz w:val="42"/>
        </w:rPr>
      </w:pPr>
      <w:r>
        <w:rPr>
          <w:sz w:val="42"/>
        </w:rPr>
        <w:t>严禁在操作平台上堆物以及在操作平台上附加附属结构。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5"/>
        </w:numPr>
        <w:tabs>
          <w:tab w:val="left" w:pos="2597"/>
        </w:tabs>
        <w:spacing w:before="0" w:after="0" w:line="240" w:lineRule="auto"/>
        <w:ind w:left="2596" w:right="0" w:hanging="1077"/>
        <w:jc w:val="left"/>
        <w:rPr>
          <w:sz w:val="42"/>
        </w:rPr>
      </w:pPr>
      <w:r>
        <w:rPr>
          <w:sz w:val="42"/>
        </w:rPr>
        <w:t>严禁在操作平台上拉缆风和支撑物。</w:t>
      </w:r>
    </w:p>
    <w:p>
      <w:pPr>
        <w:pStyle w:val="BodyText"/>
        <w:spacing w:before="3"/>
        <w:rPr>
          <w:sz w:val="40"/>
        </w:rPr>
      </w:pPr>
    </w:p>
    <w:p>
      <w:pPr>
        <w:pStyle w:val="ListParagraph"/>
        <w:numPr>
          <w:ilvl w:val="0"/>
          <w:numId w:val="5"/>
        </w:numPr>
        <w:tabs>
          <w:tab w:val="left" w:pos="2597"/>
        </w:tabs>
        <w:spacing w:before="0" w:after="0" w:line="240" w:lineRule="auto"/>
        <w:ind w:left="2596" w:right="0" w:hanging="1077"/>
        <w:jc w:val="left"/>
        <w:rPr>
          <w:sz w:val="42"/>
        </w:rPr>
      </w:pPr>
      <w:r>
        <w:rPr>
          <w:sz w:val="42"/>
        </w:rPr>
        <w:t>严禁操作平台在移动过程中载人载物。</w:t>
      </w:r>
    </w:p>
    <w:p>
      <w:pPr>
        <w:pStyle w:val="BodyText"/>
        <w:spacing w:before="12"/>
        <w:rPr>
          <w:sz w:val="45"/>
        </w:rPr>
      </w:pPr>
    </w:p>
    <w:p>
      <w:pPr>
        <w:pStyle w:val="ListParagraph"/>
        <w:numPr>
          <w:ilvl w:val="1"/>
          <w:numId w:val="10"/>
        </w:numPr>
        <w:tabs>
          <w:tab w:val="left" w:pos="1310"/>
        </w:tabs>
        <w:spacing w:before="0" w:after="0" w:line="240" w:lineRule="auto"/>
        <w:ind w:left="1309" w:right="0" w:hanging="703"/>
        <w:jc w:val="left"/>
        <w:rPr>
          <w:sz w:val="42"/>
        </w:rPr>
      </w:pPr>
      <w:r>
        <w:rPr>
          <w:sz w:val="42"/>
        </w:rPr>
        <w:t>安全措施</w:t>
      </w:r>
    </w:p>
    <w:p>
      <w:pPr>
        <w:pStyle w:val="BodyText"/>
        <w:spacing w:before="5"/>
        <w:rPr>
          <w:sz w:val="38"/>
        </w:rPr>
      </w:pPr>
    </w:p>
    <w:p>
      <w:pPr>
        <w:pStyle w:val="ListParagraph"/>
        <w:numPr>
          <w:ilvl w:val="0"/>
          <w:numId w:val="4"/>
        </w:numPr>
        <w:tabs>
          <w:tab w:val="left" w:pos="2597"/>
        </w:tabs>
        <w:spacing w:before="0" w:after="0" w:line="494" w:lineRule="auto"/>
        <w:ind w:left="607" w:right="2194" w:firstLine="912"/>
        <w:jc w:val="left"/>
        <w:rPr>
          <w:sz w:val="42"/>
        </w:rPr>
      </w:pPr>
      <w:r>
        <w:rPr>
          <w:spacing w:val="-1"/>
          <w:sz w:val="42"/>
        </w:rPr>
        <w:t>搭设前严格筛选所用材料，各构件的质量均应符合规范要求，不得采用严重</w:t>
      </w:r>
      <w:r>
        <w:rPr>
          <w:sz w:val="42"/>
        </w:rPr>
        <w:t>锈蚀、薄壁、弯曲、有裂缝的杆件。</w:t>
      </w:r>
    </w:p>
    <w:p>
      <w:pPr>
        <w:pStyle w:val="ListParagraph"/>
        <w:numPr>
          <w:ilvl w:val="0"/>
          <w:numId w:val="4"/>
        </w:numPr>
        <w:tabs>
          <w:tab w:val="left" w:pos="2597"/>
        </w:tabs>
        <w:spacing w:before="0" w:after="0" w:line="497" w:lineRule="exact"/>
        <w:ind w:left="2596" w:right="0" w:hanging="1077"/>
        <w:jc w:val="left"/>
        <w:rPr>
          <w:sz w:val="42"/>
        </w:rPr>
      </w:pPr>
      <w:r>
        <w:rPr>
          <w:sz w:val="42"/>
        </w:rPr>
        <w:t>操作平台搭设施工人员必须通过现行国标《特种作业人员安全技术培训考核</w:t>
      </w:r>
    </w:p>
    <w:p>
      <w:pPr>
        <w:pStyle w:val="BodyText"/>
        <w:spacing w:before="3"/>
        <w:rPr>
          <w:sz w:val="45"/>
        </w:rPr>
      </w:pPr>
    </w:p>
    <w:p>
      <w:pPr>
        <w:spacing w:before="0"/>
        <w:ind w:left="820" w:right="0" w:firstLine="0"/>
        <w:jc w:val="left"/>
        <w:rPr>
          <w:sz w:val="41"/>
        </w:rPr>
      </w:pPr>
      <w:r>
        <w:rPr>
          <w:sz w:val="41"/>
        </w:rPr>
        <w:t>管理办法》考核合格的专业架子工，上岗人员应定期体检，合格者方可持证上岗。凡</w:t>
      </w:r>
    </w:p>
    <w:p>
      <w:pPr>
        <w:pStyle w:val="BodyText"/>
        <w:spacing w:before="4"/>
      </w:pPr>
    </w:p>
    <w:p>
      <w:pPr>
        <w:pStyle w:val="BodyText"/>
        <w:ind w:left="607"/>
      </w:pPr>
      <w:r>
        <w:t>患有高血压、心脏病等不适应高空作业者，不得上操作平台操作。</w:t>
      </w:r>
    </w:p>
    <w:p>
      <w:pPr>
        <w:pStyle w:val="BodyText"/>
        <w:spacing w:before="10"/>
        <w:rPr>
          <w:sz w:val="39"/>
        </w:rPr>
      </w:pPr>
    </w:p>
    <w:p>
      <w:pPr>
        <w:pStyle w:val="ListParagraph"/>
        <w:numPr>
          <w:ilvl w:val="0"/>
          <w:numId w:val="4"/>
        </w:numPr>
        <w:tabs>
          <w:tab w:val="left" w:pos="2597"/>
        </w:tabs>
        <w:spacing w:before="0" w:after="0" w:line="240" w:lineRule="auto"/>
        <w:ind w:left="2596" w:right="0" w:hanging="1077"/>
        <w:jc w:val="left"/>
        <w:rPr>
          <w:sz w:val="42"/>
        </w:rPr>
      </w:pPr>
      <w:r>
        <w:rPr>
          <w:sz w:val="42"/>
        </w:rPr>
        <w:t>操作平台搭拆施工人员应严格遵循《建筑施工高处作业安全技术规范》</w:t>
      </w:r>
    </w:p>
    <w:p>
      <w:pPr>
        <w:spacing w:before="337"/>
        <w:ind w:left="0" w:right="561" w:firstLine="0"/>
        <w:jc w:val="center"/>
        <w:rPr>
          <w:rFonts w:ascii="Arial"/>
          <w:sz w:val="22"/>
        </w:rPr>
      </w:pPr>
      <w:r>
        <w:rPr>
          <w:rFonts w:ascii="Arial"/>
          <w:w w:val="92"/>
          <w:sz w:val="22"/>
        </w:rPr>
        <w:t>4</w:t>
      </w:r>
    </w:p>
    <w:p>
      <w:pPr>
        <w:spacing w:after="0"/>
        <w:jc w:val="center"/>
        <w:rPr>
          <w:rFonts w:ascii="Arial"/>
          <w:sz w:val="22"/>
        </w:rPr>
        <w:sectPr>
          <w:type w:val="continuous"/>
          <w:pgSz w:w="22380" w:h="31660"/>
          <w:pgMar w:top="2580" w:right="940" w:bottom="280" w:left="2740" w:header="708" w:footer="708"/>
          <w:pgNumType w:start="10"/>
          <w:cols w:space="708"/>
        </w:sectPr>
      </w:pPr>
    </w:p>
    <w:p>
      <w:pPr>
        <w:tabs>
          <w:tab w:val="left" w:pos="13245"/>
        </w:tabs>
        <w:spacing w:before="32"/>
        <w:ind w:left="818" w:right="0" w:firstLine="0"/>
        <w:jc w:val="left"/>
        <w:rPr>
          <w:sz w:val="35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</w:rPr>
        <w:t>静安法院审判法庭大楼扩</w:t>
        <w:tab/>
        <w:t>移动操作平台施工方案</w:t>
      </w:r>
    </w:p>
    <w:p>
      <w:pPr>
        <w:pStyle w:val="BodyText"/>
        <w:rPr>
          <w:sz w:val="34"/>
        </w:rPr>
      </w:pPr>
    </w:p>
    <w:p>
      <w:pPr>
        <w:pStyle w:val="BodyText"/>
        <w:spacing w:before="12"/>
      </w:pPr>
    </w:p>
    <w:p>
      <w:pPr>
        <w:pStyle w:val="BodyText"/>
        <w:spacing w:line="362" w:lineRule="auto"/>
        <w:ind w:left="607" w:right="2688"/>
        <w:jc w:val="both"/>
      </w:pPr>
      <w:r>
        <w:t>（</w:t>
      </w:r>
      <w:r>
        <w:rPr>
          <w:spacing w:val="-161"/>
        </w:rPr>
        <w:t xml:space="preserve"> </w:t>
      </w:r>
      <w:r>
        <w:rPr>
          <w:rFonts w:ascii="Times New Roman" w:eastAsia="Times New Roman"/>
        </w:rPr>
        <w:t>JGJ80-2016</w:t>
      </w:r>
      <w:r>
        <w:rPr>
          <w:rFonts w:ascii="Times New Roman" w:eastAsia="Times New Roman"/>
          <w:spacing w:val="79"/>
        </w:rPr>
        <w:t xml:space="preserve"> </w:t>
      </w:r>
      <w:r>
        <w:t>）</w:t>
      </w:r>
      <w:r>
        <w:rPr>
          <w:spacing w:val="-1"/>
        </w:rPr>
        <w:t>有关规定，作业人员必须戴好安全帽、穿好防滑鞋，高处作业一律</w:t>
      </w:r>
      <w:r>
        <w:t>系好安全带。</w:t>
      </w:r>
    </w:p>
    <w:p>
      <w:pPr>
        <w:pStyle w:val="BodyText"/>
        <w:spacing w:before="5"/>
        <w:rPr>
          <w:sz w:val="47"/>
        </w:rPr>
      </w:pPr>
    </w:p>
    <w:p>
      <w:pPr>
        <w:pStyle w:val="ListParagraph"/>
        <w:numPr>
          <w:ilvl w:val="0"/>
          <w:numId w:val="13"/>
        </w:numPr>
        <w:tabs>
          <w:tab w:val="left" w:pos="2611"/>
        </w:tabs>
        <w:spacing w:before="0" w:after="0" w:line="405" w:lineRule="auto"/>
        <w:ind w:left="607" w:right="1477" w:firstLine="912"/>
        <w:jc w:val="left"/>
        <w:rPr>
          <w:sz w:val="42"/>
        </w:rPr>
      </w:pPr>
      <w:r>
        <w:rPr>
          <w:spacing w:val="-1"/>
          <w:sz w:val="42"/>
        </w:rPr>
        <w:t xml:space="preserve">操作平台搭设前， 操作平台施工负责人应对搭设人员进行安全技术交底工作， </w:t>
      </w:r>
      <w:r>
        <w:rPr>
          <w:sz w:val="42"/>
        </w:rPr>
        <w:t>并履行书面签证记录。搭设完毕后，相关人员，必须参加验收，确认符合设计要求并签  署意见后方可投入使用；并办理验收和移交手续，归档备案。</w:t>
      </w:r>
    </w:p>
    <w:p>
      <w:pPr>
        <w:pStyle w:val="BodyText"/>
        <w:spacing w:before="4"/>
        <w:rPr>
          <w:sz w:val="34"/>
        </w:rPr>
      </w:pPr>
    </w:p>
    <w:p>
      <w:pPr>
        <w:pStyle w:val="ListParagraph"/>
        <w:numPr>
          <w:ilvl w:val="0"/>
          <w:numId w:val="13"/>
        </w:numPr>
        <w:tabs>
          <w:tab w:val="left" w:pos="2597"/>
        </w:tabs>
        <w:spacing w:before="0" w:after="0" w:line="357" w:lineRule="auto"/>
        <w:ind w:left="607" w:right="2194" w:firstLine="912"/>
        <w:jc w:val="left"/>
        <w:rPr>
          <w:sz w:val="42"/>
        </w:rPr>
      </w:pPr>
      <w:r>
        <w:rPr>
          <w:spacing w:val="-1"/>
          <w:sz w:val="42"/>
        </w:rPr>
        <w:t>操作平台验收合格后，应在架体醒目处悬挂验收合格牌、限载牌及安全操作</w:t>
      </w:r>
      <w:r>
        <w:rPr>
          <w:sz w:val="42"/>
        </w:rPr>
        <w:t>规程牌。</w:t>
      </w:r>
    </w:p>
    <w:p>
      <w:pPr>
        <w:pStyle w:val="ListParagraph"/>
        <w:numPr>
          <w:ilvl w:val="0"/>
          <w:numId w:val="13"/>
        </w:numPr>
        <w:tabs>
          <w:tab w:val="left" w:pos="2597"/>
        </w:tabs>
        <w:spacing w:before="298" w:after="0" w:line="240" w:lineRule="auto"/>
        <w:ind w:left="2596" w:right="0" w:hanging="1077"/>
        <w:jc w:val="left"/>
        <w:rPr>
          <w:sz w:val="42"/>
        </w:rPr>
      </w:pPr>
      <w:r>
        <w:rPr>
          <w:sz w:val="42"/>
        </w:rPr>
        <w:t>上下人员应走楼梯，严禁在操作平台内外侧处攀登上下。</w:t>
      </w:r>
    </w:p>
    <w:p>
      <w:pPr>
        <w:pStyle w:val="BodyText"/>
        <w:spacing w:before="7"/>
        <w:rPr>
          <w:sz w:val="60"/>
        </w:rPr>
      </w:pPr>
    </w:p>
    <w:p>
      <w:pPr>
        <w:pStyle w:val="ListParagraph"/>
        <w:numPr>
          <w:ilvl w:val="0"/>
          <w:numId w:val="13"/>
        </w:numPr>
        <w:tabs>
          <w:tab w:val="left" w:pos="2597"/>
        </w:tabs>
        <w:spacing w:before="0" w:after="0" w:line="362" w:lineRule="auto"/>
        <w:ind w:left="607" w:right="2285" w:firstLine="912"/>
        <w:jc w:val="left"/>
        <w:rPr>
          <w:sz w:val="42"/>
        </w:rPr>
      </w:pPr>
      <w:r>
        <w:rPr>
          <w:spacing w:val="-7"/>
          <w:sz w:val="42"/>
        </w:rPr>
        <w:t xml:space="preserve">操作平台作业层施工荷载取 </w:t>
      </w:r>
      <w:r>
        <w:rPr>
          <w:rFonts w:ascii="Times New Roman" w:eastAsia="Times New Roman"/>
          <w:sz w:val="42"/>
        </w:rPr>
        <w:t>2KN/</w:t>
      </w:r>
      <w:r>
        <w:rPr>
          <w:rFonts w:ascii="Times New Roman" w:eastAsia="Times New Roman"/>
          <w:spacing w:val="43"/>
          <w:sz w:val="42"/>
        </w:rPr>
        <w:t xml:space="preserve"> </w:t>
      </w:r>
      <w:r>
        <w:rPr>
          <w:spacing w:val="-1"/>
          <w:sz w:val="42"/>
        </w:rPr>
        <w:t>㎡。不得在操作平台上集中堆放物料，严</w:t>
      </w:r>
      <w:r>
        <w:rPr>
          <w:sz w:val="42"/>
        </w:rPr>
        <w:t>格控制施工荷载，严禁悬挂起重设备、提升货物等。严禁在操作平台上拉缆风。</w:t>
      </w:r>
    </w:p>
    <w:p>
      <w:pPr>
        <w:pStyle w:val="BodyText"/>
        <w:spacing w:before="5"/>
        <w:rPr>
          <w:sz w:val="47"/>
        </w:rPr>
      </w:pPr>
    </w:p>
    <w:p>
      <w:pPr>
        <w:pStyle w:val="ListParagraph"/>
        <w:numPr>
          <w:ilvl w:val="0"/>
          <w:numId w:val="13"/>
        </w:numPr>
        <w:tabs>
          <w:tab w:val="left" w:pos="2597"/>
        </w:tabs>
        <w:spacing w:before="0" w:after="0" w:line="405" w:lineRule="auto"/>
        <w:ind w:left="607" w:right="2194" w:firstLine="912"/>
        <w:jc w:val="left"/>
        <w:rPr>
          <w:sz w:val="42"/>
        </w:rPr>
      </w:pPr>
      <w:r>
        <w:rPr>
          <w:spacing w:val="-1"/>
          <w:sz w:val="42"/>
        </w:rPr>
        <w:t>在操作平台使用期间，严禁拆除主节点处纵横水平杆或纵横扫地杆。确实影</w:t>
      </w:r>
      <w:r>
        <w:rPr>
          <w:sz w:val="42"/>
        </w:rPr>
        <w:t>响施工的，应征得施工负责人同意，落实操作平台操作人员拆除、更换拉结位置，以确保操作平台的稳定性。</w:t>
      </w:r>
    </w:p>
    <w:p>
      <w:pPr>
        <w:pStyle w:val="ListParagraph"/>
        <w:numPr>
          <w:ilvl w:val="0"/>
          <w:numId w:val="13"/>
        </w:numPr>
        <w:tabs>
          <w:tab w:val="left" w:pos="2597"/>
        </w:tabs>
        <w:spacing w:before="209" w:after="0" w:line="240" w:lineRule="auto"/>
        <w:ind w:left="2596" w:right="0" w:hanging="1077"/>
        <w:jc w:val="left"/>
        <w:rPr>
          <w:sz w:val="42"/>
        </w:rPr>
      </w:pPr>
      <w:r>
        <w:rPr>
          <w:sz w:val="42"/>
        </w:rPr>
        <w:t>当在照明昏暗条件下，应停止操作平台搭拆施工作业。</w:t>
      </w:r>
    </w:p>
    <w:p>
      <w:pPr>
        <w:pStyle w:val="BodyText"/>
        <w:spacing w:before="7"/>
        <w:rPr>
          <w:sz w:val="60"/>
        </w:rPr>
      </w:pPr>
    </w:p>
    <w:p>
      <w:pPr>
        <w:pStyle w:val="ListParagraph"/>
        <w:numPr>
          <w:ilvl w:val="0"/>
          <w:numId w:val="13"/>
        </w:numPr>
        <w:tabs>
          <w:tab w:val="left" w:pos="2830"/>
        </w:tabs>
        <w:spacing w:before="1" w:after="0" w:line="362" w:lineRule="auto"/>
        <w:ind w:left="607" w:right="2803" w:firstLine="912"/>
        <w:jc w:val="left"/>
        <w:rPr>
          <w:sz w:val="42"/>
        </w:rPr>
      </w:pPr>
      <w:r>
        <w:rPr>
          <w:sz w:val="42"/>
        </w:rPr>
        <w:t>）操作平台的消防管理，必须按安全施工有关规定，设置消防器材，并</w:t>
      </w:r>
      <w:r>
        <w:rPr>
          <w:spacing w:val="-4"/>
          <w:sz w:val="42"/>
        </w:rPr>
        <w:t>有效进行管理。不准在操作层上吸烟。</w:t>
      </w:r>
    </w:p>
    <w:p>
      <w:pPr>
        <w:pStyle w:val="ListParagraph"/>
        <w:numPr>
          <w:ilvl w:val="0"/>
          <w:numId w:val="13"/>
        </w:numPr>
        <w:tabs>
          <w:tab w:val="left" w:pos="2830"/>
        </w:tabs>
        <w:spacing w:before="267" w:after="0" w:line="240" w:lineRule="auto"/>
        <w:ind w:left="2829" w:right="0" w:hanging="1310"/>
        <w:jc w:val="left"/>
        <w:rPr>
          <w:sz w:val="42"/>
        </w:rPr>
      </w:pPr>
      <w:r>
        <w:rPr>
          <w:sz w:val="42"/>
        </w:rPr>
        <w:t>）搭拆操作平台时，地面应设围栏和警戒标志，并派专人看护，严禁非施工</w:t>
      </w:r>
    </w:p>
    <w:p>
      <w:pPr>
        <w:pStyle w:val="BodyText"/>
        <w:rPr>
          <w:sz w:val="46"/>
        </w:rPr>
      </w:pPr>
    </w:p>
    <w:p>
      <w:pPr>
        <w:pStyle w:val="BodyText"/>
        <w:spacing w:before="317" w:line="388" w:lineRule="auto"/>
        <w:ind w:left="607" w:right="2497"/>
        <w:jc w:val="both"/>
      </w:pPr>
      <w:r>
        <w:t>人员入内，严禁搭拆时操作人员向上或向下抛掷物件及材料，以防坠物伤人。拆除时要统一指挥，上下呼应，动作协调，当解开与另一人有关的结扣时，应先通知对方， 以防坠落。</w:t>
      </w:r>
    </w:p>
    <w:p>
      <w:pPr>
        <w:pStyle w:val="BodyText"/>
        <w:rPr>
          <w:sz w:val="45"/>
        </w:rPr>
      </w:pPr>
    </w:p>
    <w:p>
      <w:pPr>
        <w:pStyle w:val="BodyText"/>
        <w:spacing w:line="400" w:lineRule="auto"/>
        <w:ind w:left="607" w:right="2497" w:firstLine="912"/>
      </w:pPr>
      <w:r>
        <w:t>（</w:t>
      </w:r>
      <w:r>
        <w:rPr>
          <w:rFonts w:ascii="Times New Roman" w:eastAsia="Times New Roman"/>
        </w:rPr>
        <w:t xml:space="preserve">12 </w:t>
      </w:r>
      <w:r>
        <w:t>）施工操作人员应及时做好操作平台上落手清工作，清理操作平台上建筑垃圾及杂物，并落实专人经常性地做好操作平台维护保养工作，保持操作平台的清洁和安全。</w:t>
      </w:r>
    </w:p>
    <w:p>
      <w:pPr>
        <w:pStyle w:val="BodyText"/>
        <w:spacing w:before="231"/>
        <w:ind w:left="1520"/>
      </w:pPr>
      <w:r>
        <w:t>（</w:t>
      </w:r>
      <w:r>
        <w:rPr>
          <w:rFonts w:ascii="Times New Roman" w:eastAsia="Times New Roman"/>
        </w:rPr>
        <w:t>13</w:t>
      </w:r>
      <w:r>
        <w:rPr>
          <w:rFonts w:ascii="Times New Roman" w:eastAsia="Times New Roman"/>
          <w:spacing w:val="-61"/>
        </w:rPr>
        <w:t xml:space="preserve"> </w:t>
      </w:r>
      <w:r>
        <w:t>）搭（拆）过程中不得中途停止未完工序。在拆架时，不得中途换人，如必</w:t>
      </w:r>
    </w:p>
    <w:p>
      <w:pPr>
        <w:spacing w:before="335"/>
        <w:ind w:left="0" w:right="561" w:firstLine="0"/>
        <w:jc w:val="center"/>
        <w:rPr>
          <w:rFonts w:ascii="Times New Roman"/>
          <w:sz w:val="22"/>
        </w:rPr>
      </w:pPr>
      <w:r>
        <w:rPr>
          <w:rFonts w:ascii="Times New Roman"/>
          <w:w w:val="102"/>
          <w:sz w:val="22"/>
        </w:rPr>
        <w:t>5</w:t>
      </w:r>
    </w:p>
    <w:p>
      <w:pPr>
        <w:spacing w:after="0"/>
        <w:jc w:val="center"/>
        <w:rPr>
          <w:rFonts w:ascii="Times New Roman"/>
          <w:sz w:val="22"/>
        </w:rPr>
        <w:sectPr>
          <w:pgSz w:w="22380" w:h="31660"/>
          <w:pgMar w:top="1380" w:right="940" w:bottom="280" w:left="2740" w:header="708" w:footer="708"/>
          <w:pgNumType w:start="11"/>
          <w:cols w:space="708"/>
        </w:sectPr>
      </w:pPr>
    </w:p>
    <w:p>
      <w:pPr>
        <w:tabs>
          <w:tab w:val="left" w:pos="13245"/>
        </w:tabs>
        <w:spacing w:before="40"/>
        <w:ind w:left="818" w:right="0" w:firstLine="0"/>
        <w:jc w:val="left"/>
        <w:rPr>
          <w:sz w:val="34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1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4"/>
        </w:rPr>
        <w:t>静安法院审判法庭大楼扩</w:t>
        <w:tab/>
        <w:t>移动操作平台施工方案</w:t>
      </w:r>
    </w:p>
    <w:p>
      <w:pPr>
        <w:pStyle w:val="BodyText"/>
        <w:rPr>
          <w:sz w:val="34"/>
        </w:rPr>
      </w:pPr>
    </w:p>
    <w:p>
      <w:pPr>
        <w:pStyle w:val="BodyText"/>
        <w:spacing w:before="10"/>
      </w:pPr>
    </w:p>
    <w:p>
      <w:pPr>
        <w:spacing w:before="0"/>
        <w:ind w:left="820" w:right="0" w:firstLine="0"/>
        <w:jc w:val="left"/>
        <w:rPr>
          <w:sz w:val="22"/>
        </w:rPr>
      </w:pPr>
      <w:r>
        <w:rPr>
          <w:w w:val="105"/>
          <w:sz w:val="22"/>
        </w:rPr>
        <w:t>须换人时，应将拆除情况交代清楚后方可离开。当天离岗时，应及时加固尚未拆除部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ind w:left="607"/>
      </w:pPr>
      <w:r>
        <w:t>分，防止存留隐患造成复岗后的人为事故。</w:t>
      </w:r>
    </w:p>
    <w:p>
      <w:pPr>
        <w:pStyle w:val="BodyText"/>
        <w:spacing w:before="6"/>
        <w:rPr>
          <w:sz w:val="41"/>
        </w:rPr>
      </w:pPr>
    </w:p>
    <w:p>
      <w:pPr>
        <w:pStyle w:val="ListParagraph"/>
        <w:numPr>
          <w:ilvl w:val="1"/>
          <w:numId w:val="10"/>
        </w:numPr>
        <w:tabs>
          <w:tab w:val="left" w:pos="1310"/>
        </w:tabs>
        <w:spacing w:before="1" w:after="0" w:line="240" w:lineRule="auto"/>
        <w:ind w:left="1309" w:right="0" w:hanging="703"/>
        <w:jc w:val="left"/>
        <w:rPr>
          <w:sz w:val="42"/>
        </w:rPr>
      </w:pPr>
      <w:r>
        <w:rPr>
          <w:sz w:val="42"/>
        </w:rPr>
        <w:t>质量验收要求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"/>
        </w:numPr>
        <w:tabs>
          <w:tab w:val="left" w:pos="1918"/>
        </w:tabs>
        <w:spacing w:before="1" w:after="0" w:line="240" w:lineRule="auto"/>
        <w:ind w:left="1917" w:right="0" w:hanging="1078"/>
        <w:jc w:val="left"/>
        <w:rPr>
          <w:sz w:val="42"/>
        </w:rPr>
      </w:pPr>
      <w:r>
        <w:rPr>
          <w:sz w:val="42"/>
        </w:rPr>
        <w:t>操作平台及其地基基础应在下列阶段进行检查与验收：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3"/>
        </w:numPr>
        <w:tabs>
          <w:tab w:val="left" w:pos="2176"/>
        </w:tabs>
        <w:spacing w:before="1" w:after="0" w:line="240" w:lineRule="auto"/>
        <w:ind w:left="2175" w:right="0" w:hanging="656"/>
        <w:jc w:val="left"/>
        <w:rPr>
          <w:sz w:val="42"/>
        </w:rPr>
      </w:pPr>
      <w:r>
        <w:rPr>
          <w:sz w:val="42"/>
        </w:rPr>
        <w:t>操作平台搭设前；</w:t>
      </w: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1"/>
          <w:numId w:val="3"/>
        </w:numPr>
        <w:tabs>
          <w:tab w:val="left" w:pos="2176"/>
        </w:tabs>
        <w:spacing w:before="1" w:after="0" w:line="240" w:lineRule="auto"/>
        <w:ind w:left="2175" w:right="0" w:hanging="656"/>
        <w:jc w:val="left"/>
        <w:rPr>
          <w:sz w:val="42"/>
        </w:rPr>
      </w:pPr>
      <w:r>
        <w:rPr>
          <w:sz w:val="42"/>
        </w:rPr>
        <w:t>作业层上施加荷载前；</w:t>
      </w:r>
    </w:p>
    <w:p>
      <w:pPr>
        <w:pStyle w:val="BodyText"/>
        <w:spacing w:before="5"/>
        <w:rPr>
          <w:sz w:val="40"/>
        </w:rPr>
      </w:pPr>
    </w:p>
    <w:p>
      <w:pPr>
        <w:pStyle w:val="ListParagraph"/>
        <w:numPr>
          <w:ilvl w:val="1"/>
          <w:numId w:val="3"/>
        </w:numPr>
        <w:tabs>
          <w:tab w:val="left" w:pos="2176"/>
        </w:tabs>
        <w:spacing w:before="0" w:after="0" w:line="240" w:lineRule="auto"/>
        <w:ind w:left="2175" w:right="0" w:hanging="656"/>
        <w:jc w:val="left"/>
        <w:rPr>
          <w:sz w:val="42"/>
        </w:rPr>
      </w:pPr>
      <w:r>
        <w:rPr>
          <w:sz w:val="42"/>
        </w:rPr>
        <w:t>达到设计高度后；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3"/>
        </w:numPr>
        <w:tabs>
          <w:tab w:val="left" w:pos="2176"/>
        </w:tabs>
        <w:spacing w:before="0" w:after="0" w:line="240" w:lineRule="auto"/>
        <w:ind w:left="2175" w:right="0" w:hanging="656"/>
        <w:jc w:val="left"/>
        <w:rPr>
          <w:sz w:val="42"/>
        </w:rPr>
      </w:pPr>
      <w:r>
        <w:rPr>
          <w:sz w:val="42"/>
        </w:rPr>
        <w:t>停用超过一个月。</w:t>
      </w:r>
    </w:p>
    <w:p>
      <w:pPr>
        <w:pStyle w:val="BodyText"/>
        <w:spacing w:before="12"/>
        <w:rPr>
          <w:sz w:val="41"/>
        </w:rPr>
      </w:pPr>
    </w:p>
    <w:p>
      <w:pPr>
        <w:pStyle w:val="ListParagraph"/>
        <w:numPr>
          <w:ilvl w:val="0"/>
          <w:numId w:val="3"/>
        </w:numPr>
        <w:tabs>
          <w:tab w:val="left" w:pos="1918"/>
        </w:tabs>
        <w:spacing w:before="0" w:after="0" w:line="240" w:lineRule="auto"/>
        <w:ind w:left="1917" w:right="0" w:hanging="1078"/>
        <w:jc w:val="left"/>
        <w:rPr>
          <w:sz w:val="42"/>
        </w:rPr>
      </w:pPr>
      <w:r>
        <w:rPr>
          <w:sz w:val="42"/>
        </w:rPr>
        <w:t>操作平台使用中，应定期检查下列项目：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"/>
        </w:numPr>
        <w:tabs>
          <w:tab w:val="left" w:pos="2176"/>
        </w:tabs>
        <w:spacing w:before="0" w:after="0" w:line="240" w:lineRule="auto"/>
        <w:ind w:left="2175" w:right="0" w:hanging="656"/>
        <w:jc w:val="left"/>
        <w:rPr>
          <w:sz w:val="42"/>
        </w:rPr>
      </w:pPr>
      <w:r>
        <w:rPr>
          <w:sz w:val="42"/>
        </w:rPr>
        <w:t>杆件的设置和连接的构造是否符合要求；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"/>
        </w:numPr>
        <w:tabs>
          <w:tab w:val="left" w:pos="2176"/>
        </w:tabs>
        <w:spacing w:before="0" w:after="0" w:line="240" w:lineRule="auto"/>
        <w:ind w:left="2175" w:right="0" w:hanging="656"/>
        <w:jc w:val="left"/>
        <w:rPr>
          <w:sz w:val="42"/>
        </w:rPr>
      </w:pPr>
      <w:r>
        <w:rPr>
          <w:sz w:val="42"/>
        </w:rPr>
        <w:t>地基是否积水、插销是否松动、立杆是否悬空；</w:t>
      </w:r>
    </w:p>
    <w:p>
      <w:pPr>
        <w:pStyle w:val="BodyText"/>
        <w:rPr>
          <w:sz w:val="44"/>
        </w:rPr>
      </w:pPr>
    </w:p>
    <w:p>
      <w:pPr>
        <w:pStyle w:val="ListParagraph"/>
        <w:numPr>
          <w:ilvl w:val="0"/>
          <w:numId w:val="2"/>
        </w:numPr>
        <w:tabs>
          <w:tab w:val="left" w:pos="2176"/>
        </w:tabs>
        <w:spacing w:before="0" w:after="0" w:line="240" w:lineRule="auto"/>
        <w:ind w:left="2175" w:right="0" w:hanging="656"/>
        <w:jc w:val="left"/>
        <w:rPr>
          <w:sz w:val="42"/>
        </w:rPr>
      </w:pPr>
      <w:r>
        <w:rPr>
          <w:sz w:val="42"/>
        </w:rPr>
        <w:t>轮子螺栓是否松动；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"/>
        </w:numPr>
        <w:tabs>
          <w:tab w:val="left" w:pos="2176"/>
        </w:tabs>
        <w:spacing w:before="0" w:after="0" w:line="240" w:lineRule="auto"/>
        <w:ind w:left="2175" w:right="0" w:hanging="656"/>
        <w:jc w:val="left"/>
        <w:rPr>
          <w:sz w:val="42"/>
        </w:rPr>
      </w:pPr>
      <w:r>
        <w:rPr>
          <w:sz w:val="42"/>
        </w:rPr>
        <w:t>轮子刹车是否牢靠；</w:t>
      </w:r>
    </w:p>
    <w:p>
      <w:pPr>
        <w:pStyle w:val="BodyText"/>
        <w:spacing w:before="12"/>
        <w:rPr>
          <w:sz w:val="41"/>
        </w:rPr>
      </w:pPr>
    </w:p>
    <w:p>
      <w:pPr>
        <w:pStyle w:val="ListParagraph"/>
        <w:numPr>
          <w:ilvl w:val="0"/>
          <w:numId w:val="2"/>
        </w:numPr>
        <w:tabs>
          <w:tab w:val="left" w:pos="2176"/>
        </w:tabs>
        <w:spacing w:before="0" w:after="0" w:line="240" w:lineRule="auto"/>
        <w:ind w:left="2175" w:right="0" w:hanging="656"/>
        <w:jc w:val="left"/>
        <w:rPr>
          <w:sz w:val="42"/>
        </w:rPr>
      </w:pPr>
      <w:r>
        <w:rPr>
          <w:sz w:val="42"/>
        </w:rPr>
        <w:t>安全防护措施是否符合要求；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"/>
        </w:numPr>
        <w:tabs>
          <w:tab w:val="left" w:pos="2176"/>
        </w:tabs>
        <w:spacing w:before="0" w:after="0" w:line="240" w:lineRule="auto"/>
        <w:ind w:left="2175" w:right="0" w:hanging="656"/>
        <w:jc w:val="left"/>
        <w:rPr>
          <w:sz w:val="42"/>
        </w:rPr>
      </w:pPr>
      <w:r>
        <w:rPr>
          <w:sz w:val="42"/>
        </w:rPr>
        <w:t>是否超载。</w:t>
      </w:r>
    </w:p>
    <w:p>
      <w:pPr>
        <w:pStyle w:val="BodyText"/>
        <w:spacing w:before="11"/>
        <w:rPr>
          <w:sz w:val="43"/>
        </w:rPr>
      </w:pPr>
    </w:p>
    <w:p>
      <w:pPr>
        <w:pStyle w:val="ListParagraph"/>
        <w:numPr>
          <w:ilvl w:val="1"/>
          <w:numId w:val="10"/>
        </w:numPr>
        <w:tabs>
          <w:tab w:val="left" w:pos="1310"/>
        </w:tabs>
        <w:spacing w:before="1" w:after="0" w:line="240" w:lineRule="auto"/>
        <w:ind w:left="1309" w:right="0" w:hanging="703"/>
        <w:jc w:val="left"/>
        <w:rPr>
          <w:sz w:val="42"/>
        </w:rPr>
      </w:pPr>
      <w:r>
        <w:rPr>
          <w:sz w:val="42"/>
        </w:rPr>
        <w:t>文明施工要求</w:t>
      </w:r>
    </w:p>
    <w:p>
      <w:pPr>
        <w:pStyle w:val="BodyText"/>
        <w:spacing w:before="10"/>
        <w:rPr>
          <w:sz w:val="40"/>
        </w:rPr>
      </w:pPr>
    </w:p>
    <w:p>
      <w:pPr>
        <w:pStyle w:val="BodyText"/>
        <w:spacing w:line="491" w:lineRule="auto"/>
        <w:ind w:left="607" w:right="2427" w:firstLine="912"/>
      </w:pPr>
      <w:r>
        <w:t>根据操作平台施工的特殊性，结合公司职业健康安全管理手册、程序文件，要求施工时做到如下：</w:t>
      </w:r>
    </w:p>
    <w:p>
      <w:pPr>
        <w:pStyle w:val="ListParagraph"/>
        <w:numPr>
          <w:ilvl w:val="0"/>
          <w:numId w:val="1"/>
        </w:numPr>
        <w:tabs>
          <w:tab w:val="left" w:pos="2597"/>
        </w:tabs>
        <w:spacing w:before="0" w:after="0" w:line="455" w:lineRule="exact"/>
        <w:ind w:left="2596" w:right="0" w:hanging="1077"/>
        <w:jc w:val="left"/>
        <w:rPr>
          <w:sz w:val="42"/>
        </w:rPr>
      </w:pPr>
      <w:r>
        <w:rPr>
          <w:sz w:val="42"/>
        </w:rPr>
        <w:t>进入施工现场的人员必须戴好安全帽，高空作业系好安全带，穿好防滑鞋等</w:t>
      </w:r>
    </w:p>
    <w:p>
      <w:pPr>
        <w:pStyle w:val="BodyText"/>
        <w:spacing w:before="5"/>
        <w:rPr>
          <w:sz w:val="44"/>
        </w:rPr>
      </w:pPr>
    </w:p>
    <w:p>
      <w:pPr>
        <w:pStyle w:val="BodyText"/>
        <w:ind w:left="607"/>
      </w:pPr>
      <w:r>
        <w:t>禁穿硬底鞋或拖鞋上架。</w:t>
      </w:r>
    </w:p>
    <w:p>
      <w:pPr>
        <w:pStyle w:val="BodyText"/>
        <w:spacing w:before="6"/>
        <w:rPr>
          <w:sz w:val="41"/>
        </w:rPr>
      </w:pPr>
    </w:p>
    <w:p>
      <w:pPr>
        <w:pStyle w:val="ListParagraph"/>
        <w:numPr>
          <w:ilvl w:val="0"/>
          <w:numId w:val="1"/>
        </w:numPr>
        <w:tabs>
          <w:tab w:val="left" w:pos="2597"/>
        </w:tabs>
        <w:spacing w:before="0" w:after="0" w:line="494" w:lineRule="auto"/>
        <w:ind w:left="607" w:right="2194" w:firstLine="912"/>
        <w:jc w:val="left"/>
        <w:rPr>
          <w:sz w:val="42"/>
        </w:rPr>
      </w:pPr>
      <w:r>
        <w:rPr>
          <w:spacing w:val="-1"/>
          <w:sz w:val="42"/>
        </w:rPr>
        <w:t>进入施工现场的施工人员要爱护场内的各种绿化设施和标志牌，不得践踏草</w:t>
      </w:r>
      <w:r>
        <w:rPr>
          <w:sz w:val="42"/>
        </w:rPr>
        <w:t>坪、损坏花草树木、随意拆除和移动标志牌。</w:t>
      </w:r>
    </w:p>
    <w:p>
      <w:pPr>
        <w:pStyle w:val="ListParagraph"/>
        <w:numPr>
          <w:ilvl w:val="0"/>
          <w:numId w:val="1"/>
        </w:numPr>
        <w:tabs>
          <w:tab w:val="left" w:pos="2597"/>
        </w:tabs>
        <w:spacing w:before="0" w:after="0" w:line="475" w:lineRule="exact"/>
        <w:ind w:left="2596" w:right="0" w:hanging="1077"/>
        <w:jc w:val="left"/>
        <w:rPr>
          <w:sz w:val="42"/>
        </w:rPr>
      </w:pPr>
      <w:r>
        <w:rPr>
          <w:sz w:val="42"/>
        </w:rPr>
        <w:t>严禁酗酒人员上架作业，施工操作时要求精力集中、禁止开玩笑和打闹。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1"/>
        </w:numPr>
        <w:tabs>
          <w:tab w:val="left" w:pos="2597"/>
        </w:tabs>
        <w:spacing w:before="0" w:after="0" w:line="240" w:lineRule="auto"/>
        <w:ind w:left="2596" w:right="0" w:hanging="1077"/>
        <w:jc w:val="left"/>
        <w:rPr>
          <w:sz w:val="42"/>
        </w:rPr>
      </w:pPr>
      <w:r>
        <w:rPr>
          <w:sz w:val="42"/>
        </w:rPr>
        <w:t>上架子作业人员上下均应走人行梯道，不准攀爬架子。</w:t>
      </w:r>
    </w:p>
    <w:p>
      <w:pPr>
        <w:spacing w:before="337"/>
        <w:ind w:left="0" w:right="561" w:firstLine="0"/>
        <w:jc w:val="center"/>
        <w:rPr>
          <w:rFonts w:ascii="Arial"/>
          <w:sz w:val="22"/>
        </w:rPr>
      </w:pPr>
      <w:r>
        <w:rPr>
          <w:rFonts w:ascii="Arial"/>
          <w:w w:val="92"/>
          <w:sz w:val="22"/>
        </w:rPr>
        <w:t>6</w:t>
      </w:r>
    </w:p>
    <w:p>
      <w:pPr>
        <w:spacing w:after="0"/>
        <w:jc w:val="center"/>
        <w:rPr>
          <w:rFonts w:ascii="Arial"/>
          <w:sz w:val="22"/>
        </w:rPr>
        <w:sectPr>
          <w:pgSz w:w="22380" w:h="31660"/>
          <w:pgMar w:top="1380" w:right="940" w:bottom="280" w:left="2740" w:header="708" w:footer="708"/>
          <w:pgNumType w:start="12"/>
          <w:cols w:space="708"/>
        </w:sectPr>
      </w:pPr>
    </w:p>
    <w:p>
      <w:pPr>
        <w:tabs>
          <w:tab w:val="left" w:pos="13245"/>
        </w:tabs>
        <w:spacing w:before="40"/>
        <w:ind w:left="818" w:right="0" w:firstLine="0"/>
        <w:jc w:val="left"/>
        <w:rPr>
          <w:sz w:val="34"/>
        </w:rPr>
      </w:pPr>
      <w:r>
        <w:rPr>
          <w:sz w:val="34"/>
        </w:rPr>
        <w:t>静安法院审判法庭大楼扩</w:t>
        <w:tab/>
        <w:t>移动操作平台施工方案</w:t>
      </w:r>
    </w:p>
    <w:p>
      <w:pPr>
        <w:pStyle w:val="BodyText"/>
        <w:rPr>
          <w:sz w:val="34"/>
        </w:rPr>
      </w:pPr>
    </w:p>
    <w:p>
      <w:pPr>
        <w:pStyle w:val="BodyText"/>
        <w:spacing w:before="9"/>
        <w:rPr>
          <w:sz w:val="24"/>
        </w:rPr>
      </w:pPr>
    </w:p>
    <w:p>
      <w:pPr>
        <w:pStyle w:val="ListParagraph"/>
        <w:numPr>
          <w:ilvl w:val="0"/>
          <w:numId w:val="14"/>
        </w:numPr>
        <w:tabs>
          <w:tab w:val="left" w:pos="2597"/>
        </w:tabs>
        <w:spacing w:before="0" w:after="0" w:line="494" w:lineRule="auto"/>
        <w:ind w:left="604" w:right="2194" w:firstLine="915"/>
        <w:jc w:val="left"/>
        <w:rPr>
          <w:sz w:val="42"/>
        </w:rPr>
      </w:pPr>
      <w:r>
        <w:rPr>
          <w:spacing w:val="-1"/>
          <w:sz w:val="42"/>
        </w:rPr>
        <w:t>操作平台使用时间较长，因此在使用过程中需要进行检查，发现基础下沉、</w:t>
      </w:r>
      <w:r>
        <w:rPr>
          <w:sz w:val="42"/>
        </w:rPr>
        <w:t>杆件变形严重、防护不全、拉接松动等问题要及时解决。确保架体稳固，架面整洁。</w:t>
      </w:r>
    </w:p>
    <w:p>
      <w:pPr>
        <w:pStyle w:val="ListParagraph"/>
        <w:numPr>
          <w:ilvl w:val="0"/>
          <w:numId w:val="14"/>
        </w:numPr>
        <w:tabs>
          <w:tab w:val="left" w:pos="2597"/>
        </w:tabs>
        <w:spacing w:before="0" w:after="0" w:line="475" w:lineRule="exact"/>
        <w:ind w:left="2596" w:right="0" w:hanging="1077"/>
        <w:jc w:val="left"/>
        <w:rPr>
          <w:sz w:val="42"/>
        </w:rPr>
      </w:pPr>
      <w:r>
        <w:rPr>
          <w:sz w:val="42"/>
        </w:rPr>
        <w:t>操作平台堆放做到整洁、摆放合理、专人保管，并建立严格领退料手续。</w:t>
      </w:r>
    </w:p>
    <w:p>
      <w:pPr>
        <w:pStyle w:val="BodyText"/>
        <w:spacing w:before="11"/>
        <w:rPr>
          <w:sz w:val="43"/>
        </w:rPr>
      </w:pPr>
    </w:p>
    <w:p>
      <w:pPr>
        <w:pStyle w:val="ListParagraph"/>
        <w:numPr>
          <w:ilvl w:val="0"/>
          <w:numId w:val="14"/>
        </w:numPr>
        <w:tabs>
          <w:tab w:val="left" w:pos="2597"/>
        </w:tabs>
        <w:spacing w:before="1" w:after="0" w:line="240" w:lineRule="auto"/>
        <w:ind w:left="2596" w:right="0" w:hanging="1077"/>
        <w:jc w:val="left"/>
        <w:rPr>
          <w:sz w:val="42"/>
        </w:rPr>
      </w:pPr>
      <w:r>
        <w:rPr>
          <w:sz w:val="42"/>
        </w:rPr>
        <w:t>施工人员做到活完料净脚下清，确保操作平台施工材料不浪费。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4"/>
        </w:numPr>
        <w:tabs>
          <w:tab w:val="left" w:pos="2597"/>
        </w:tabs>
        <w:spacing w:before="1" w:after="0" w:line="482" w:lineRule="auto"/>
        <w:ind w:left="604" w:right="2194" w:firstLine="915"/>
        <w:jc w:val="left"/>
        <w:rPr>
          <w:sz w:val="42"/>
        </w:rPr>
      </w:pPr>
      <w:r>
        <w:rPr>
          <w:spacing w:val="-1"/>
          <w:sz w:val="42"/>
        </w:rPr>
        <w:t>运至地面的材料应按指定地点随拆随运，分类堆放，当天拆当天清，拆下的</w:t>
      </w:r>
      <w:r>
        <w:rPr>
          <w:sz w:val="42"/>
        </w:rPr>
        <w:t>扣件和铁丝要集中回收处理。应随时整理、检查，按品种、分规格堆放整齐，妥善保管。</w:t>
      </w:r>
    </w:p>
    <w:p>
      <w:pPr>
        <w:pStyle w:val="BodyText"/>
        <w:spacing w:before="1"/>
        <w:rPr>
          <w:sz w:val="33"/>
        </w:rPr>
      </w:pPr>
    </w:p>
    <w:p>
      <w:pPr>
        <w:pStyle w:val="Heading2"/>
        <w:ind w:left="607"/>
      </w:pPr>
      <w:r>
        <w:t>四、操作平台计算书</w:t>
      </w:r>
    </w:p>
    <w:p>
      <w:pPr>
        <w:pStyle w:val="BodyText"/>
        <w:rPr>
          <w:sz w:val="48"/>
        </w:rPr>
      </w:pPr>
    </w:p>
    <w:p>
      <w:pPr>
        <w:pStyle w:val="BodyText"/>
        <w:spacing w:before="6"/>
        <w:rPr>
          <w:sz w:val="37"/>
        </w:rPr>
      </w:pPr>
    </w:p>
    <w:p>
      <w:pPr>
        <w:pStyle w:val="BodyText"/>
        <w:ind w:left="1520"/>
      </w:pPr>
      <w:r>
        <w:t>选取同类型中最不利的操作平台验算</w:t>
      </w:r>
    </w:p>
    <w:p>
      <w:pPr>
        <w:pStyle w:val="BodyText"/>
        <w:spacing w:before="100" w:line="1388" w:lineRule="exact"/>
        <w:ind w:left="1520" w:right="12325" w:hanging="913"/>
      </w:pPr>
      <w:r>
        <w:rPr>
          <w:rFonts w:ascii="Times New Roman" w:eastAsia="Times New Roman"/>
        </w:rPr>
        <w:t>4.1</w:t>
      </w:r>
      <w:r>
        <w:rPr>
          <w:rFonts w:ascii="Times New Roman" w:eastAsia="Times New Roman"/>
          <w:spacing w:val="83"/>
        </w:rPr>
        <w:t xml:space="preserve"> </w:t>
      </w:r>
      <w:r>
        <w:rPr>
          <w:spacing w:val="-2"/>
        </w:rPr>
        <w:t>钢管扣件式操作平台计算书</w:t>
      </w:r>
      <w:r>
        <w:t>计算依据：</w:t>
      </w:r>
    </w:p>
    <w:p>
      <w:pPr>
        <w:pStyle w:val="BodyText"/>
        <w:spacing w:before="1"/>
        <w:rPr>
          <w:sz w:val="23"/>
        </w:rPr>
      </w:pPr>
    </w:p>
    <w:p>
      <w:pPr>
        <w:spacing w:after="0"/>
        <w:rPr>
          <w:sz w:val="23"/>
        </w:rPr>
        <w:sectPr>
          <w:pgSz w:w="22380" w:h="31660"/>
          <w:pgMar w:top="1380" w:right="940" w:bottom="280" w:left="2740" w:header="708" w:footer="708"/>
          <w:pgNumType w:start="13"/>
          <w:cols w:space="708"/>
        </w:sectPr>
      </w:pPr>
    </w:p>
    <w:p>
      <w:pPr>
        <w:pStyle w:val="BodyText"/>
        <w:spacing w:before="53"/>
        <w:ind w:left="1520"/>
      </w:pPr>
      <w:r>
        <w:rPr>
          <w:rFonts w:ascii="Times New Roman" w:eastAsia="Times New Roman"/>
        </w:rPr>
        <w:t>1</w:t>
      </w:r>
      <w:r>
        <w:t>、《建筑施工扣件式钢管脚手架安全技术规范》</w:t>
      </w:r>
    </w:p>
    <w:p>
      <w:pPr>
        <w:pStyle w:val="BodyText"/>
        <w:spacing w:before="2"/>
      </w:pPr>
    </w:p>
    <w:p>
      <w:pPr>
        <w:spacing w:before="0"/>
        <w:ind w:left="1520" w:right="0" w:firstLine="0"/>
        <w:jc w:val="left"/>
        <w:rPr>
          <w:rFonts w:ascii="Times New Roman" w:eastAsia="Times New Roman"/>
          <w:sz w:val="41"/>
        </w:rPr>
      </w:pPr>
      <w:r>
        <w:rPr>
          <w:rFonts w:ascii="Times New Roman" w:eastAsia="Times New Roman"/>
          <w:position w:val="1"/>
          <w:sz w:val="42"/>
        </w:rPr>
        <w:t>2</w:t>
      </w:r>
      <w:r>
        <w:rPr>
          <w:position w:val="1"/>
          <w:sz w:val="42"/>
        </w:rPr>
        <w:t xml:space="preserve">、《建筑结构荷载规范》 </w:t>
      </w:r>
      <w:r>
        <w:rPr>
          <w:rFonts w:ascii="Times New Roman" w:eastAsia="Times New Roman"/>
          <w:sz w:val="41"/>
        </w:rPr>
        <w:t>GB50009-2012</w:t>
      </w:r>
    </w:p>
    <w:p>
      <w:pPr>
        <w:pStyle w:val="BodyText"/>
        <w:spacing w:before="8"/>
        <w:rPr>
          <w:rFonts w:ascii="Times New Roman"/>
          <w:sz w:val="46"/>
        </w:rPr>
      </w:pPr>
    </w:p>
    <w:p>
      <w:pPr>
        <w:pStyle w:val="BodyText"/>
        <w:spacing w:before="1"/>
        <w:ind w:left="1520"/>
        <w:rPr>
          <w:rFonts w:ascii="Times New Roman" w:eastAsia="Times New Roman"/>
        </w:rPr>
      </w:pPr>
      <w:r>
        <w:rPr>
          <w:rFonts w:ascii="Times New Roman" w:eastAsia="Times New Roman"/>
        </w:rPr>
        <w:t>3</w:t>
      </w:r>
      <w:r>
        <w:t xml:space="preserve">、《钢结构设计规范》 </w:t>
      </w:r>
      <w:r>
        <w:rPr>
          <w:rFonts w:ascii="Times New Roman" w:eastAsia="Times New Roman"/>
        </w:rPr>
        <w:t>GB50017-2003</w:t>
      </w:r>
    </w:p>
    <w:p>
      <w:pPr>
        <w:spacing w:before="100"/>
        <w:ind w:left="570" w:right="0" w:firstLine="0"/>
        <w:jc w:val="left"/>
        <w:rPr>
          <w:rFonts w:ascii="Times New Roman"/>
          <w:sz w:val="41"/>
        </w:rPr>
      </w:pPr>
      <w:r>
        <w:br w:type="column"/>
      </w:r>
      <w:r>
        <w:rPr>
          <w:rFonts w:ascii="Times New Roman"/>
          <w:sz w:val="41"/>
        </w:rPr>
        <w:t>JGJ130-2011</w:t>
      </w:r>
    </w:p>
    <w:p>
      <w:pPr>
        <w:spacing w:after="0"/>
        <w:jc w:val="left"/>
        <w:rPr>
          <w:rFonts w:ascii="Times New Roman"/>
          <w:sz w:val="41"/>
        </w:rPr>
        <w:sectPr>
          <w:type w:val="continuous"/>
          <w:pgSz w:w="22380" w:h="31660"/>
          <w:pgMar w:top="2580" w:right="940" w:bottom="280" w:left="2740" w:header="708" w:footer="708"/>
          <w:pgNumType w:start="14"/>
          <w:cols w:num="2" w:space="708" w:equalWidth="0">
            <w:col w:w="10599" w:space="40"/>
            <w:col w:w="8061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1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Times New Roman"/>
          <w:sz w:val="17"/>
        </w:rPr>
      </w:pPr>
    </w:p>
    <w:p>
      <w:pPr>
        <w:pStyle w:val="Heading2"/>
        <w:spacing w:before="32"/>
      </w:pPr>
      <w:r>
        <w:t>一、构造参数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9"/>
        </w:rPr>
      </w:pPr>
    </w:p>
    <w:p>
      <w:pPr>
        <w:spacing w:before="80" w:after="13"/>
        <w:ind w:left="3522" w:right="1828" w:firstLine="0"/>
        <w:jc w:val="center"/>
        <w:rPr>
          <w:rFonts w:ascii="Times New Roman" w:eastAsia="Times New Roman"/>
          <w:sz w:val="40"/>
        </w:rPr>
      </w:pPr>
      <w:r>
        <w:rPr>
          <w:position w:val="1"/>
          <w:sz w:val="30"/>
        </w:rPr>
        <w:t xml:space="preserve">平台纵向跨距 </w:t>
      </w:r>
      <w:r>
        <w:rPr>
          <w:rFonts w:ascii="Times New Roman" w:eastAsia="Times New Roman"/>
          <w:sz w:val="40"/>
        </w:rPr>
        <w:t>l</w:t>
      </w:r>
    </w:p>
    <w:tbl>
      <w:tblPr>
        <w:tblStyle w:val="TableNormal1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70"/>
        <w:gridCol w:w="953"/>
        <w:gridCol w:w="1762"/>
        <w:gridCol w:w="3376"/>
        <w:gridCol w:w="5046"/>
        <w:gridCol w:w="2295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0"/>
          <w:jc w:val="left"/>
        </w:trPr>
        <w:tc>
          <w:tcPr>
            <w:tcW w:w="3323" w:type="dxa"/>
            <w:gridSpan w:val="2"/>
          </w:tcPr>
          <w:p>
            <w:pPr>
              <w:pStyle w:val="TableParagraph"/>
              <w:spacing w:line="353" w:lineRule="exact"/>
              <w:ind w:left="50"/>
              <w:rPr>
                <w:rFonts w:ascii="Times New Roman" w:eastAsia="Times New Roman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 xml:space="preserve">平台搭设高度 </w:t>
            </w:r>
            <w:r>
              <w:rPr>
                <w:rFonts w:ascii="Times New Roman" w:eastAsia="Times New Roman"/>
                <w:sz w:val="30"/>
              </w:rPr>
              <w:t>H(m)</w:t>
            </w:r>
          </w:p>
          <w:p>
            <w:pPr>
              <w:pStyle w:val="TableParagraph"/>
              <w:spacing w:before="179" w:line="439" w:lineRule="exact"/>
              <w:ind w:left="50"/>
              <w:rPr>
                <w:rFonts w:ascii="Times New Roman" w:eastAsia="Times New Roman"/>
                <w:sz w:val="40"/>
              </w:rPr>
            </w:pPr>
            <w:r>
              <w:rPr>
                <w:rFonts w:ascii="宋体" w:eastAsia="宋体" w:hint="eastAsia"/>
                <w:position w:val="1"/>
                <w:sz w:val="30"/>
              </w:rPr>
              <w:t xml:space="preserve">平台横向跨距 </w:t>
            </w:r>
            <w:r>
              <w:rPr>
                <w:rFonts w:ascii="Times New Roman" w:eastAsia="Times New Roman"/>
                <w:sz w:val="40"/>
              </w:rPr>
              <w:t>l</w:t>
            </w:r>
          </w:p>
        </w:tc>
        <w:tc>
          <w:tcPr>
            <w:tcW w:w="176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376" w:type="dxa"/>
          </w:tcPr>
          <w:p>
            <w:pPr>
              <w:pStyle w:val="TableParagraph"/>
              <w:spacing w:line="342" w:lineRule="exact"/>
              <w:ind w:left="792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4.8</w:t>
            </w:r>
          </w:p>
        </w:tc>
        <w:tc>
          <w:tcPr>
            <w:tcW w:w="5046" w:type="dxa"/>
          </w:tcPr>
          <w:p>
            <w:pPr>
              <w:pStyle w:val="TableParagraph"/>
              <w:spacing w:line="277" w:lineRule="exact"/>
              <w:ind w:left="2527"/>
              <w:rPr>
                <w:rFonts w:ascii="宋体" w:eastAsia="宋体" w:hAnsi="宋体" w:hint="eastAsia"/>
                <w:sz w:val="30"/>
              </w:rPr>
            </w:pPr>
            <w:r>
              <w:rPr>
                <w:rFonts w:ascii="Times New Roman" w:eastAsia="Times New Roman" w:hAnsi="Times New Roman"/>
                <w:spacing w:val="6"/>
                <w:sz w:val="28"/>
              </w:rPr>
              <w:t>a</w:t>
            </w:r>
            <w:r>
              <w:rPr>
                <w:rFonts w:ascii="Times New Roman" w:eastAsia="Times New Roman" w:hAnsi="Times New Roman"/>
                <w:spacing w:val="6"/>
                <w:position w:val="2"/>
                <w:sz w:val="30"/>
              </w:rPr>
              <w:t xml:space="preserve">(mm) </w:t>
            </w:r>
            <w:r>
              <w:rPr>
                <w:rFonts w:ascii="宋体" w:eastAsia="宋体" w:hAnsi="宋体" w:hint="eastAsia"/>
                <w:spacing w:val="-17"/>
                <w:position w:val="2"/>
                <w:sz w:val="30"/>
              </w:rPr>
              <w:t xml:space="preserve">×跨数 </w:t>
            </w:r>
            <w:r>
              <w:rPr>
                <w:rFonts w:ascii="Times New Roman" w:eastAsia="Times New Roman" w:hAnsi="Times New Roman"/>
                <w:spacing w:val="8"/>
                <w:position w:val="2"/>
                <w:sz w:val="30"/>
              </w:rPr>
              <w:t>n</w:t>
            </w:r>
            <w:r>
              <w:rPr>
                <w:rFonts w:ascii="宋体" w:eastAsia="宋体" w:hAnsi="宋体" w:hint="eastAsia"/>
                <w:spacing w:val="8"/>
                <w:position w:val="2"/>
                <w:sz w:val="30"/>
              </w:rPr>
              <w:t>：</w:t>
            </w:r>
          </w:p>
        </w:tc>
        <w:tc>
          <w:tcPr>
            <w:tcW w:w="2295" w:type="dxa"/>
          </w:tcPr>
          <w:p>
            <w:pPr>
              <w:pStyle w:val="TableParagraph"/>
              <w:spacing w:line="353" w:lineRule="exact"/>
              <w:ind w:left="1241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1800</w:t>
            </w:r>
            <w:r>
              <w:rPr>
                <w:rFonts w:ascii="宋体" w:hAnsi="宋体"/>
                <w:sz w:val="30"/>
              </w:rPr>
              <w:t>×</w:t>
            </w:r>
            <w:r>
              <w:rPr>
                <w:rFonts w:ascii="Times New Roman" w:hAnsi="Times New Roman"/>
                <w:sz w:val="30"/>
              </w:rPr>
              <w:t>2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3323" w:type="dxa"/>
            <w:gridSpan w:val="2"/>
          </w:tcPr>
          <w:p>
            <w:pPr>
              <w:pStyle w:val="TableParagraph"/>
              <w:spacing w:line="291" w:lineRule="exact"/>
              <w:ind w:left="2088" w:right="-317"/>
              <w:rPr>
                <w:rFonts w:ascii="宋体" w:eastAsia="宋体" w:hAnsi="宋体" w:hint="eastAsia"/>
                <w:sz w:val="30"/>
              </w:rPr>
            </w:pPr>
            <w:r>
              <w:rPr>
                <w:rFonts w:ascii="Times New Roman" w:eastAsia="Times New Roman" w:hAnsi="Times New Roman"/>
                <w:spacing w:val="2"/>
                <w:sz w:val="28"/>
              </w:rPr>
              <w:t>b</w:t>
            </w:r>
            <w:r>
              <w:rPr>
                <w:rFonts w:ascii="Times New Roman" w:eastAsia="Times New Roman" w:hAnsi="Times New Roman"/>
                <w:spacing w:val="2"/>
                <w:position w:val="2"/>
                <w:sz w:val="30"/>
              </w:rPr>
              <w:t>(mm)</w:t>
            </w:r>
            <w:r>
              <w:rPr>
                <w:rFonts w:ascii="Times New Roman" w:eastAsia="Times New Roman" w:hAnsi="Times New Roman"/>
                <w:spacing w:val="44"/>
                <w:position w:val="2"/>
                <w:sz w:val="30"/>
              </w:rPr>
              <w:t xml:space="preserve"> </w:t>
            </w:r>
            <w:r>
              <w:rPr>
                <w:rFonts w:ascii="宋体" w:eastAsia="宋体" w:hAnsi="宋体" w:hint="eastAsia"/>
                <w:position w:val="2"/>
                <w:sz w:val="30"/>
              </w:rPr>
              <w:t>×跨</w:t>
            </w:r>
          </w:p>
        </w:tc>
        <w:tc>
          <w:tcPr>
            <w:tcW w:w="1762" w:type="dxa"/>
          </w:tcPr>
          <w:p>
            <w:pPr>
              <w:pStyle w:val="TableParagraph"/>
              <w:spacing w:line="292" w:lineRule="exact"/>
              <w:ind w:left="304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pacing w:val="65"/>
                <w:sz w:val="30"/>
              </w:rPr>
              <w:t>数</w:t>
            </w:r>
            <w:r>
              <w:rPr>
                <w:rFonts w:ascii="Times New Roman" w:eastAsia="Times New Roman"/>
                <w:spacing w:val="6"/>
                <w:sz w:val="30"/>
              </w:rPr>
              <w:t>m</w:t>
            </w:r>
            <w:r>
              <w:rPr>
                <w:rFonts w:ascii="宋体" w:eastAsia="宋体" w:hint="eastAsia"/>
                <w:spacing w:val="6"/>
                <w:sz w:val="30"/>
              </w:rPr>
              <w:t>：</w:t>
            </w:r>
          </w:p>
        </w:tc>
        <w:tc>
          <w:tcPr>
            <w:tcW w:w="3376" w:type="dxa"/>
          </w:tcPr>
          <w:p>
            <w:pPr>
              <w:pStyle w:val="TableParagraph"/>
              <w:spacing w:line="368" w:lineRule="exact"/>
              <w:ind w:left="792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 xml:space="preserve">2000 </w:t>
            </w:r>
            <w:r>
              <w:rPr>
                <w:rFonts w:ascii="宋体" w:hAnsi="宋体"/>
                <w:sz w:val="30"/>
              </w:rPr>
              <w:t>×</w:t>
            </w:r>
            <w:r>
              <w:rPr>
                <w:rFonts w:ascii="Times New Roman" w:hAnsi="Times New Roman"/>
                <w:sz w:val="30"/>
              </w:rPr>
              <w:t>1</w:t>
            </w:r>
          </w:p>
        </w:tc>
        <w:tc>
          <w:tcPr>
            <w:tcW w:w="5046" w:type="dxa"/>
          </w:tcPr>
          <w:p>
            <w:pPr>
              <w:pStyle w:val="TableParagraph"/>
              <w:spacing w:line="368" w:lineRule="exact"/>
              <w:ind w:left="457"/>
              <w:rPr>
                <w:rFonts w:ascii="Times New Roman" w:eastAsia="Times New Roman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 xml:space="preserve">立柱步距 </w:t>
            </w:r>
            <w:r>
              <w:rPr>
                <w:rFonts w:ascii="Times New Roman" w:eastAsia="Times New Roman"/>
                <w:sz w:val="30"/>
              </w:rPr>
              <w:t>h(mm)</w:t>
            </w:r>
          </w:p>
        </w:tc>
        <w:tc>
          <w:tcPr>
            <w:tcW w:w="2295" w:type="dxa"/>
          </w:tcPr>
          <w:p>
            <w:pPr>
              <w:pStyle w:val="TableParagraph"/>
              <w:spacing w:before="11"/>
              <w:ind w:left="1241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1700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7"/>
          <w:jc w:val="left"/>
        </w:trPr>
        <w:tc>
          <w:tcPr>
            <w:tcW w:w="3323" w:type="dxa"/>
            <w:gridSpan w:val="2"/>
          </w:tcPr>
          <w:p>
            <w:pPr>
              <w:pStyle w:val="TableParagraph"/>
              <w:spacing w:before="120"/>
              <w:ind w:left="5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脚手板铺设方式</w:t>
            </w:r>
          </w:p>
        </w:tc>
        <w:tc>
          <w:tcPr>
            <w:tcW w:w="176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376" w:type="dxa"/>
          </w:tcPr>
          <w:p>
            <w:pPr>
              <w:pStyle w:val="TableParagraph"/>
              <w:spacing w:before="120"/>
              <w:ind w:left="792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平行于平台横向</w:t>
            </w:r>
          </w:p>
        </w:tc>
        <w:tc>
          <w:tcPr>
            <w:tcW w:w="5046" w:type="dxa"/>
          </w:tcPr>
          <w:p>
            <w:pPr>
              <w:pStyle w:val="TableParagraph"/>
              <w:spacing w:before="120"/>
              <w:ind w:left="457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主梁与立柱连接方式</w:t>
            </w:r>
          </w:p>
        </w:tc>
        <w:tc>
          <w:tcPr>
            <w:tcW w:w="2295" w:type="dxa"/>
          </w:tcPr>
          <w:p>
            <w:pPr>
              <w:pStyle w:val="TableParagraph"/>
              <w:spacing w:before="120"/>
              <w:ind w:left="1241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单扣件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07"/>
          <w:jc w:val="left"/>
        </w:trPr>
        <w:tc>
          <w:tcPr>
            <w:tcW w:w="3323" w:type="dxa"/>
            <w:gridSpan w:val="2"/>
          </w:tcPr>
          <w:p>
            <w:pPr>
              <w:pStyle w:val="TableParagraph"/>
              <w:spacing w:before="3"/>
              <w:rPr>
                <w:rFonts w:ascii="Times New Roman"/>
                <w:sz w:val="28"/>
              </w:rPr>
            </w:pPr>
          </w:p>
          <w:p>
            <w:pPr>
              <w:pStyle w:val="TableParagraph"/>
              <w:ind w:left="5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扣件抗滑移折减系数</w:t>
            </w:r>
          </w:p>
        </w:tc>
        <w:tc>
          <w:tcPr>
            <w:tcW w:w="176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376" w:type="dxa"/>
          </w:tcPr>
          <w:p>
            <w:pPr>
              <w:pStyle w:val="TableParagraph"/>
              <w:spacing w:before="6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792"/>
              <w:rPr>
                <w:rFonts w:ascii="Times New Roman"/>
                <w:sz w:val="30"/>
              </w:rPr>
            </w:pPr>
            <w:r>
              <w:rPr>
                <w:rFonts w:ascii="Times New Roman"/>
                <w:w w:val="101"/>
                <w:sz w:val="30"/>
              </w:rPr>
              <w:t>1</w:t>
            </w:r>
          </w:p>
        </w:tc>
        <w:tc>
          <w:tcPr>
            <w:tcW w:w="504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ind w:left="457"/>
              <w:rPr>
                <w:rFonts w:ascii="Times New Roman" w:eastAsia="Times New Roman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 xml:space="preserve">平台支撑次梁间距 </w:t>
            </w:r>
            <w:r>
              <w:rPr>
                <w:rFonts w:ascii="Times New Roman" w:eastAsia="Times New Roman"/>
                <w:sz w:val="30"/>
              </w:rPr>
              <w:t>l(mm)</w:t>
            </w:r>
          </w:p>
        </w:tc>
        <w:tc>
          <w:tcPr>
            <w:tcW w:w="2295" w:type="dxa"/>
          </w:tcPr>
          <w:p>
            <w:pPr>
              <w:pStyle w:val="TableParagraph"/>
              <w:spacing w:before="6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1241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400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0"/>
          <w:jc w:val="left"/>
        </w:trPr>
        <w:tc>
          <w:tcPr>
            <w:tcW w:w="3323" w:type="dxa"/>
            <w:gridSpan w:val="2"/>
          </w:tcPr>
          <w:p>
            <w:pPr>
              <w:pStyle w:val="TableParagraph"/>
              <w:spacing w:before="7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5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平台支撑主梁钢管类型</w:t>
            </w:r>
          </w:p>
        </w:tc>
        <w:tc>
          <w:tcPr>
            <w:tcW w:w="176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376" w:type="dxa"/>
          </w:tcPr>
          <w:p>
            <w:pPr>
              <w:pStyle w:val="TableParagraph"/>
              <w:spacing w:before="7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792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单钢管</w:t>
            </w:r>
          </w:p>
        </w:tc>
        <w:tc>
          <w:tcPr>
            <w:tcW w:w="5046" w:type="dxa"/>
          </w:tcPr>
          <w:p>
            <w:pPr>
              <w:pStyle w:val="TableParagraph"/>
              <w:spacing w:before="7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457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是否设置支撑脚</w:t>
            </w:r>
          </w:p>
        </w:tc>
        <w:tc>
          <w:tcPr>
            <w:tcW w:w="2295" w:type="dxa"/>
          </w:tcPr>
          <w:p>
            <w:pPr>
              <w:pStyle w:val="TableParagraph"/>
              <w:spacing w:before="7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1241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w w:val="101"/>
                <w:sz w:val="30"/>
              </w:rPr>
              <w:t>是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4"/>
          <w:jc w:val="left"/>
        </w:trPr>
        <w:tc>
          <w:tcPr>
            <w:tcW w:w="3323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line="342" w:lineRule="exact"/>
              <w:ind w:left="5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支撑脚与平台纵向夹角</w:t>
            </w:r>
          </w:p>
        </w:tc>
        <w:tc>
          <w:tcPr>
            <w:tcW w:w="176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line="342" w:lineRule="exact"/>
              <w:ind w:left="21"/>
              <w:rPr>
                <w:rFonts w:ascii="宋体" w:hAnsi="宋体"/>
                <w:sz w:val="30"/>
              </w:rPr>
            </w:pPr>
            <w:r>
              <w:rPr>
                <w:rFonts w:ascii="宋体" w:hAnsi="宋体"/>
                <w:sz w:val="30"/>
              </w:rPr>
              <w:t>θ</w:t>
            </w:r>
            <w:r>
              <w:rPr>
                <w:rFonts w:ascii="Times New Roman" w:hAnsi="Times New Roman"/>
                <w:sz w:val="30"/>
              </w:rPr>
              <w:t xml:space="preserve">( </w:t>
            </w:r>
            <w:r>
              <w:rPr>
                <w:rFonts w:ascii="宋体" w:hAnsi="宋体"/>
                <w:sz w:val="30"/>
              </w:rPr>
              <w:t>°)</w:t>
            </w:r>
          </w:p>
        </w:tc>
        <w:tc>
          <w:tcPr>
            <w:tcW w:w="3376" w:type="dxa"/>
          </w:tcPr>
          <w:p>
            <w:pPr>
              <w:pStyle w:val="TableParagraph"/>
              <w:spacing w:before="6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line="314" w:lineRule="exact"/>
              <w:ind w:left="792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135</w:t>
            </w:r>
          </w:p>
        </w:tc>
        <w:tc>
          <w:tcPr>
            <w:tcW w:w="504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line="342" w:lineRule="exact"/>
              <w:ind w:left="457"/>
              <w:rPr>
                <w:rFonts w:ascii="Times New Roman" w:eastAsia="Times New Roman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 xml:space="preserve">支撑脚宽度 </w:t>
            </w:r>
            <w:r>
              <w:rPr>
                <w:rFonts w:ascii="Times New Roman" w:eastAsia="Times New Roman"/>
                <w:sz w:val="30"/>
              </w:rPr>
              <w:t>B(mm)</w:t>
            </w:r>
          </w:p>
        </w:tc>
        <w:tc>
          <w:tcPr>
            <w:tcW w:w="2295" w:type="dxa"/>
          </w:tcPr>
          <w:p>
            <w:pPr>
              <w:pStyle w:val="TableParagraph"/>
              <w:spacing w:before="6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line="314" w:lineRule="exact"/>
              <w:ind w:left="1241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1200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15"/>
          <w:jc w:val="left"/>
        </w:trPr>
        <w:tc>
          <w:tcPr>
            <w:tcW w:w="23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ind w:left="50"/>
              <w:rPr>
                <w:rFonts w:ascii="Times New Roman" w:eastAsia="Times New Roman"/>
                <w:sz w:val="22"/>
              </w:rPr>
            </w:pPr>
            <w:r>
              <w:rPr>
                <w:rFonts w:ascii="宋体" w:eastAsia="宋体" w:hint="eastAsia"/>
                <w:sz w:val="30"/>
              </w:rPr>
              <w:t xml:space="preserve">防护栏杆高度 </w:t>
            </w:r>
            <w:r>
              <w:rPr>
                <w:rFonts w:ascii="Times New Roman" w:eastAsia="Times New Roman"/>
                <w:sz w:val="30"/>
              </w:rPr>
              <w:t xml:space="preserve">h </w:t>
            </w:r>
            <w:r>
              <w:rPr>
                <w:rFonts w:ascii="Times New Roman" w:eastAsia="Times New Roman"/>
                <w:sz w:val="22"/>
              </w:rPr>
              <w:t>1</w:t>
            </w:r>
          </w:p>
        </w:tc>
        <w:tc>
          <w:tcPr>
            <w:tcW w:w="953" w:type="dxa"/>
          </w:tcPr>
          <w:p>
            <w:pPr>
              <w:pStyle w:val="TableParagraph"/>
              <w:spacing w:before="3"/>
              <w:rPr>
                <w:rFonts w:ascii="Times New Roman"/>
                <w:sz w:val="50"/>
              </w:rPr>
            </w:pPr>
          </w:p>
          <w:p>
            <w:pPr>
              <w:pStyle w:val="TableParagraph"/>
              <w:ind w:left="44"/>
              <w:rPr>
                <w:rFonts w:ascii="Times New Roman"/>
                <w:sz w:val="40"/>
              </w:rPr>
            </w:pPr>
            <w:r>
              <w:rPr>
                <w:rFonts w:ascii="Times New Roman"/>
                <w:sz w:val="40"/>
              </w:rPr>
              <w:t>(mm)</w:t>
            </w:r>
          </w:p>
        </w:tc>
        <w:tc>
          <w:tcPr>
            <w:tcW w:w="12479" w:type="dxa"/>
            <w:gridSpan w:val="4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35"/>
              </w:rPr>
            </w:pPr>
          </w:p>
          <w:p>
            <w:pPr>
              <w:pStyle w:val="TableParagraph"/>
              <w:spacing w:line="314" w:lineRule="exact"/>
              <w:ind w:left="2554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1200</w:t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Heading2"/>
        <w:spacing w:before="160"/>
      </w:pPr>
      <w:r>
        <w:t>二、荷载设计</w:t>
      </w:r>
    </w:p>
    <w:p>
      <w:pPr>
        <w:pStyle w:val="BodyText"/>
        <w:spacing w:before="5"/>
        <w:rPr>
          <w:sz w:val="9"/>
        </w:rPr>
      </w:pPr>
    </w:p>
    <w:p>
      <w:pPr>
        <w:spacing w:before="95"/>
        <w:ind w:left="0" w:right="561" w:firstLine="0"/>
        <w:jc w:val="center"/>
        <w:rPr>
          <w:rFonts w:ascii="Times New Roman"/>
          <w:sz w:val="22"/>
        </w:rPr>
      </w:pPr>
      <w:r>
        <w:rPr>
          <w:rFonts w:ascii="Times New Roman"/>
          <w:w w:val="102"/>
          <w:sz w:val="22"/>
        </w:rPr>
        <w:t>7</w:t>
      </w:r>
    </w:p>
    <w:p>
      <w:pPr>
        <w:spacing w:after="0"/>
        <w:jc w:val="center"/>
        <w:rPr>
          <w:rFonts w:ascii="Times New Roman"/>
          <w:sz w:val="22"/>
        </w:rPr>
        <w:sectPr>
          <w:type w:val="continuous"/>
          <w:pgSz w:w="22380" w:h="31660"/>
          <w:pgMar w:top="2580" w:right="940" w:bottom="280" w:left="2740" w:header="708" w:footer="708"/>
          <w:pgNumType w:start="15"/>
          <w:cols w:space="708"/>
        </w:sectPr>
      </w:pPr>
    </w:p>
    <w:p>
      <w:pPr>
        <w:tabs>
          <w:tab w:val="left" w:pos="13267"/>
        </w:tabs>
        <w:spacing w:before="40"/>
        <w:ind w:left="818" w:right="0" w:firstLine="0"/>
        <w:jc w:val="left"/>
        <w:rPr>
          <w:sz w:val="35"/>
        </w:rPr>
      </w:pPr>
      <w:r>
        <w:rPr>
          <w:sz w:val="35"/>
        </w:rPr>
        <w:t>静安法院审判法庭大楼扩</w:t>
        <w:tab/>
        <w:t>移动操作平台施工方案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22380" w:h="31660"/>
          <w:pgMar w:top="1380" w:right="940" w:bottom="280" w:left="2740" w:header="708" w:footer="708"/>
          <w:pgNumType w:start="16"/>
          <w:cols w:space="708"/>
        </w:sectPr>
      </w:pPr>
    </w:p>
    <w:p>
      <w:pPr>
        <w:pStyle w:val="BodyText"/>
        <w:rPr>
          <w:sz w:val="30"/>
        </w:rPr>
      </w:pPr>
    </w:p>
    <w:p>
      <w:pPr>
        <w:pStyle w:val="BodyText"/>
        <w:spacing w:before="2"/>
        <w:rPr>
          <w:sz w:val="39"/>
        </w:rPr>
      </w:pPr>
    </w:p>
    <w:p>
      <w:pPr>
        <w:spacing w:before="0"/>
        <w:ind w:left="279" w:right="0" w:firstLine="0"/>
        <w:jc w:val="left"/>
        <w:rPr>
          <w:sz w:val="30"/>
        </w:rPr>
      </w:pPr>
      <w:r>
        <w:rPr>
          <w:sz w:val="30"/>
        </w:rPr>
        <w:t>每米立柱承受结构自重标准值</w:t>
      </w:r>
    </w:p>
    <w:p>
      <w:pPr>
        <w:spacing w:before="69"/>
        <w:ind w:left="279" w:right="0" w:firstLine="0"/>
        <w:jc w:val="left"/>
        <w:rPr>
          <w:rFonts w:ascii="Arial"/>
          <w:sz w:val="30"/>
        </w:rPr>
      </w:pPr>
      <w:r>
        <w:rPr>
          <w:rFonts w:ascii="Arial"/>
          <w:position w:val="2"/>
          <w:sz w:val="30"/>
        </w:rPr>
        <w:t>g</w:t>
      </w:r>
      <w:r>
        <w:rPr>
          <w:rFonts w:ascii="Arial"/>
          <w:sz w:val="28"/>
        </w:rPr>
        <w:t>k</w:t>
      </w:r>
      <w:r>
        <w:rPr>
          <w:rFonts w:ascii="Arial"/>
          <w:position w:val="2"/>
          <w:sz w:val="30"/>
        </w:rPr>
        <w:t>(kN/m)</w:t>
      </w:r>
    </w:p>
    <w:p>
      <w:pPr>
        <w:pStyle w:val="BodyText"/>
        <w:rPr>
          <w:rFonts w:ascii="Arial"/>
          <w:sz w:val="32"/>
        </w:rPr>
      </w:pPr>
      <w:r>
        <w:br w:type="column"/>
      </w:r>
    </w:p>
    <w:p>
      <w:pPr>
        <w:pStyle w:val="BodyText"/>
        <w:spacing w:before="7"/>
        <w:rPr>
          <w:rFonts w:ascii="Arial"/>
          <w:sz w:val="44"/>
        </w:rPr>
      </w:pPr>
    </w:p>
    <w:p>
      <w:pPr>
        <w:tabs>
          <w:tab w:val="left" w:pos="3320"/>
        </w:tabs>
        <w:spacing w:before="1"/>
        <w:ind w:left="279" w:right="0" w:firstLine="0"/>
        <w:jc w:val="left"/>
        <w:rPr>
          <w:sz w:val="30"/>
        </w:rPr>
      </w:pPr>
      <w:r>
        <w:rPr>
          <w:rFonts w:ascii="Arial" w:eastAsia="Arial"/>
          <w:sz w:val="30"/>
        </w:rPr>
        <w:t>0.167</w:t>
        <w:tab/>
      </w:r>
      <w:r>
        <w:rPr>
          <w:position w:val="1"/>
          <w:sz w:val="30"/>
        </w:rPr>
        <w:t>脚手板自重标准值</w:t>
      </w:r>
    </w:p>
    <w:p>
      <w:pPr>
        <w:spacing w:before="215" w:line="283" w:lineRule="exact"/>
        <w:ind w:left="1739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sz w:val="28"/>
        </w:rPr>
        <w:t>2</w:t>
      </w:r>
    </w:p>
    <w:p>
      <w:pPr>
        <w:spacing w:before="0" w:line="384" w:lineRule="exact"/>
        <w:ind w:left="279" w:right="0" w:firstLine="0"/>
        <w:jc w:val="left"/>
        <w:rPr>
          <w:rFonts w:ascii="Arial"/>
          <w:sz w:val="40"/>
        </w:rPr>
      </w:pPr>
      <w:r>
        <w:rPr>
          <w:rFonts w:ascii="Arial"/>
          <w:w w:val="92"/>
          <w:sz w:val="40"/>
        </w:rPr>
        <w:t>G</w:t>
      </w:r>
    </w:p>
    <w:p>
      <w:pPr>
        <w:tabs>
          <w:tab w:val="right" w:pos="3609"/>
        </w:tabs>
        <w:spacing w:before="0" w:line="378" w:lineRule="exact"/>
        <w:ind w:left="587" w:right="0" w:firstLine="0"/>
        <w:jc w:val="left"/>
        <w:rPr>
          <w:rFonts w:ascii="Arial"/>
          <w:sz w:val="30"/>
        </w:rPr>
      </w:pPr>
      <w:r>
        <w:rPr>
          <w:rFonts w:ascii="Arial"/>
          <w:spacing w:val="2"/>
          <w:sz w:val="28"/>
        </w:rPr>
        <w:t>1k</w:t>
      </w:r>
      <w:r>
        <w:rPr>
          <w:rFonts w:ascii="Arial"/>
          <w:spacing w:val="2"/>
          <w:position w:val="2"/>
          <w:sz w:val="30"/>
        </w:rPr>
        <w:t>(kN/m</w:t>
      </w:r>
      <w:r>
        <w:rPr>
          <w:rFonts w:ascii="Arial"/>
          <w:spacing w:val="58"/>
          <w:position w:val="2"/>
          <w:sz w:val="30"/>
        </w:rPr>
        <w:t xml:space="preserve"> </w:t>
      </w:r>
      <w:r>
        <w:rPr>
          <w:rFonts w:ascii="Arial"/>
          <w:position w:val="2"/>
          <w:sz w:val="30"/>
        </w:rPr>
        <w:t>)</w:t>
        <w:tab/>
      </w:r>
      <w:r>
        <w:rPr>
          <w:rFonts w:ascii="Arial"/>
          <w:position w:val="-4"/>
          <w:sz w:val="30"/>
        </w:rPr>
        <w:t>0.35</w:t>
      </w:r>
    </w:p>
    <w:p>
      <w:pPr>
        <w:spacing w:after="0" w:line="378" w:lineRule="exact"/>
        <w:jc w:val="left"/>
        <w:rPr>
          <w:rFonts w:ascii="Arial"/>
          <w:sz w:val="30"/>
        </w:rPr>
        <w:sectPr>
          <w:type w:val="continuous"/>
          <w:pgSz w:w="22380" w:h="31660"/>
          <w:pgMar w:top="2580" w:right="940" w:bottom="280" w:left="2740" w:header="708" w:footer="708"/>
          <w:pgNumType w:start="17"/>
          <w:cols w:num="3" w:space="708" w:equalWidth="0">
            <w:col w:w="4262" w:space="1565"/>
            <w:col w:w="5787" w:space="282"/>
            <w:col w:w="6804" w:space="0"/>
          </w:cols>
        </w:sectPr>
      </w:pPr>
    </w:p>
    <w:p>
      <w:pPr>
        <w:spacing w:before="374"/>
        <w:ind w:left="279" w:right="0" w:firstLine="0"/>
        <w:jc w:val="left"/>
        <w:rPr>
          <w:sz w:val="30"/>
        </w:rPr>
      </w:pPr>
      <w:r>
        <w:rPr>
          <w:sz w:val="30"/>
        </w:rPr>
        <w:t>次梁自重标准值</w:t>
      </w:r>
    </w:p>
    <w:p>
      <w:pPr>
        <w:spacing w:before="309" w:line="425" w:lineRule="exact"/>
        <w:ind w:left="120" w:right="0" w:firstLine="0"/>
        <w:jc w:val="left"/>
        <w:rPr>
          <w:rFonts w:ascii="Arial"/>
          <w:sz w:val="40"/>
        </w:rPr>
      </w:pPr>
      <w:r>
        <w:br w:type="column"/>
      </w:r>
      <w:r>
        <w:rPr>
          <w:rFonts w:ascii="Arial"/>
          <w:sz w:val="40"/>
        </w:rPr>
        <w:t>G</w:t>
      </w:r>
    </w:p>
    <w:p>
      <w:pPr>
        <w:tabs>
          <w:tab w:val="left" w:pos="3664"/>
          <w:tab w:val="left" w:pos="6705"/>
          <w:tab w:val="right" w:pos="12684"/>
        </w:tabs>
        <w:spacing w:before="0" w:line="391" w:lineRule="exact"/>
        <w:ind w:left="428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spacing w:val="2"/>
          <w:position w:val="6"/>
          <w:sz w:val="28"/>
        </w:rPr>
        <w:t>2k</w:t>
      </w:r>
      <w:r>
        <w:rPr>
          <w:rFonts w:ascii="Arial" w:eastAsia="Arial"/>
          <w:spacing w:val="2"/>
          <w:position w:val="8"/>
          <w:sz w:val="30"/>
        </w:rPr>
        <w:t>(kN/m)</w:t>
        <w:tab/>
      </w:r>
      <w:r>
        <w:rPr>
          <w:rFonts w:ascii="Arial" w:eastAsia="Arial"/>
          <w:sz w:val="30"/>
        </w:rPr>
        <w:t>0.033</w:t>
        <w:tab/>
      </w:r>
      <w:r>
        <w:rPr>
          <w:position w:val="1"/>
          <w:sz w:val="30"/>
        </w:rPr>
        <w:t>施工人员及设备荷载标准值</w:t>
        <w:tab/>
      </w:r>
      <w:r>
        <w:rPr>
          <w:rFonts w:ascii="Arial" w:eastAsia="Arial"/>
          <w:sz w:val="30"/>
        </w:rPr>
        <w:t>2</w:t>
      </w:r>
    </w:p>
    <w:p>
      <w:pPr>
        <w:spacing w:before="0" w:line="312" w:lineRule="exact"/>
        <w:ind w:left="0" w:right="7971" w:firstLine="0"/>
        <w:jc w:val="right"/>
        <w:rPr>
          <w:rFonts w:ascii="Arial"/>
          <w:sz w:val="28"/>
        </w:rPr>
      </w:pPr>
      <w:r>
        <w:rPr>
          <w:rFonts w:ascii="Arial"/>
          <w:w w:val="90"/>
          <w:sz w:val="28"/>
        </w:rPr>
        <w:t>2</w:t>
      </w:r>
    </w:p>
    <w:p>
      <w:pPr>
        <w:spacing w:before="44"/>
        <w:ind w:left="0" w:right="7963" w:firstLine="0"/>
        <w:jc w:val="right"/>
        <w:rPr>
          <w:rFonts w:ascii="Arial"/>
          <w:sz w:val="30"/>
        </w:rPr>
      </w:pPr>
      <w:r>
        <w:rPr>
          <w:rFonts w:ascii="Arial"/>
          <w:position w:val="2"/>
          <w:sz w:val="30"/>
        </w:rPr>
        <w:t>Q</w:t>
      </w:r>
      <w:r>
        <w:rPr>
          <w:rFonts w:ascii="Arial"/>
          <w:sz w:val="28"/>
        </w:rPr>
        <w:t>1k</w:t>
      </w:r>
      <w:r>
        <w:rPr>
          <w:rFonts w:ascii="Arial"/>
          <w:position w:val="2"/>
          <w:sz w:val="30"/>
        </w:rPr>
        <w:t>(kN/m )</w:t>
      </w:r>
    </w:p>
    <w:p>
      <w:pPr>
        <w:spacing w:after="0"/>
        <w:jc w:val="right"/>
        <w:rPr>
          <w:rFonts w:ascii="Arial"/>
          <w:sz w:val="30"/>
        </w:rPr>
        <w:sectPr>
          <w:type w:val="continuous"/>
          <w:pgSz w:w="22380" w:h="31660"/>
          <w:pgMar w:top="2580" w:right="940" w:bottom="280" w:left="2740" w:header="708" w:footer="708"/>
          <w:pgNumType w:start="18"/>
          <w:cols w:num="2" w:space="708" w:equalWidth="0">
            <w:col w:w="2402" w:space="40"/>
            <w:col w:w="16258" w:space="0"/>
          </w:cols>
        </w:sectPr>
      </w:pPr>
    </w:p>
    <w:p>
      <w:pPr>
        <w:spacing w:before="399" w:line="423" w:lineRule="exact"/>
        <w:ind w:left="279" w:right="0" w:firstLine="0"/>
        <w:jc w:val="left"/>
        <w:rPr>
          <w:rFonts w:ascii="Arial" w:eastAsia="Arial"/>
          <w:sz w:val="40"/>
        </w:rPr>
      </w:pPr>
      <w:r>
        <w:rPr>
          <w:position w:val="1"/>
          <w:sz w:val="30"/>
        </w:rPr>
        <w:t xml:space="preserve">主梁自重标准值 </w:t>
      </w:r>
      <w:r>
        <w:rPr>
          <w:rFonts w:ascii="Arial" w:eastAsia="Arial"/>
          <w:sz w:val="40"/>
        </w:rPr>
        <w:t>G</w:t>
      </w:r>
    </w:p>
    <w:p>
      <w:pPr>
        <w:tabs>
          <w:tab w:val="left" w:pos="6106"/>
        </w:tabs>
        <w:spacing w:before="0" w:line="388" w:lineRule="exact"/>
        <w:ind w:left="2870" w:right="0" w:firstLine="0"/>
        <w:jc w:val="left"/>
        <w:rPr>
          <w:rFonts w:ascii="Arial"/>
          <w:sz w:val="30"/>
        </w:rPr>
      </w:pPr>
      <w:r>
        <w:rPr>
          <w:rFonts w:ascii="Arial"/>
          <w:spacing w:val="2"/>
          <w:sz w:val="28"/>
        </w:rPr>
        <w:t>3k</w:t>
      </w:r>
      <w:r>
        <w:rPr>
          <w:rFonts w:ascii="Arial"/>
          <w:spacing w:val="2"/>
          <w:position w:val="2"/>
          <w:sz w:val="30"/>
        </w:rPr>
        <w:t>(kN/m)</w:t>
        <w:tab/>
      </w:r>
      <w:r>
        <w:rPr>
          <w:rFonts w:ascii="Arial"/>
          <w:w w:val="90"/>
          <w:position w:val="-5"/>
          <w:sz w:val="30"/>
        </w:rPr>
        <w:t>0.033</w:t>
      </w:r>
    </w:p>
    <w:p>
      <w:pPr>
        <w:tabs>
          <w:tab w:val="right" w:pos="6257"/>
        </w:tabs>
        <w:spacing w:before="670"/>
        <w:ind w:left="279" w:right="0" w:firstLine="0"/>
        <w:jc w:val="left"/>
        <w:rPr>
          <w:rFonts w:ascii="Arial" w:eastAsia="Arial"/>
          <w:sz w:val="30"/>
        </w:rPr>
      </w:pPr>
      <w:r>
        <w:br w:type="column"/>
      </w:r>
      <w:r>
        <w:rPr>
          <w:sz w:val="30"/>
        </w:rPr>
        <w:t>平台堆放荷载标准值</w:t>
      </w:r>
      <w:r>
        <w:rPr>
          <w:spacing w:val="8"/>
          <w:sz w:val="30"/>
        </w:rPr>
        <w:t xml:space="preserve"> </w:t>
      </w:r>
      <w:r>
        <w:rPr>
          <w:rFonts w:ascii="Arial" w:eastAsia="Arial"/>
          <w:spacing w:val="18"/>
          <w:sz w:val="30"/>
        </w:rPr>
        <w:t>F</w:t>
      </w:r>
      <w:r>
        <w:rPr>
          <w:rFonts w:ascii="Arial" w:eastAsia="Arial"/>
          <w:spacing w:val="18"/>
          <w:sz w:val="22"/>
        </w:rPr>
        <w:t>k</w:t>
      </w:r>
      <w:r>
        <w:rPr>
          <w:rFonts w:ascii="Arial" w:eastAsia="Arial"/>
          <w:spacing w:val="8"/>
          <w:sz w:val="22"/>
        </w:rPr>
        <w:t xml:space="preserve"> </w:t>
      </w:r>
      <w:r>
        <w:rPr>
          <w:rFonts w:ascii="Arial" w:eastAsia="Arial"/>
          <w:position w:val="3"/>
          <w:sz w:val="40"/>
        </w:rPr>
        <w:t>(kN)</w:t>
        <w:tab/>
      </w:r>
      <w:r>
        <w:rPr>
          <w:rFonts w:ascii="Arial" w:eastAsia="Arial"/>
          <w:position w:val="-7"/>
          <w:sz w:val="30"/>
        </w:rPr>
        <w:t>1</w:t>
      </w:r>
    </w:p>
    <w:p>
      <w:pPr>
        <w:spacing w:after="0"/>
        <w:jc w:val="left"/>
        <w:rPr>
          <w:rFonts w:ascii="Arial" w:eastAsia="Arial"/>
          <w:sz w:val="30"/>
        </w:rPr>
        <w:sectPr>
          <w:type w:val="continuous"/>
          <w:pgSz w:w="22380" w:h="31660"/>
          <w:pgMar w:top="2580" w:right="940" w:bottom="280" w:left="2740" w:header="708" w:footer="708"/>
          <w:pgNumType w:start="19"/>
          <w:cols w:num="2" w:space="708" w:equalWidth="0">
            <w:col w:w="6829" w:space="2039"/>
            <w:col w:w="9832" w:space="0"/>
          </w:cols>
        </w:sectPr>
      </w:pPr>
    </w:p>
    <w:p>
      <w:pPr>
        <w:spacing w:before="328"/>
        <w:ind w:left="279" w:right="0" w:firstLine="0"/>
        <w:jc w:val="left"/>
        <w:rPr>
          <w:sz w:val="30"/>
        </w:rPr>
      </w:pPr>
      <w:r>
        <w:rPr>
          <w:sz w:val="30"/>
        </w:rPr>
        <w:t>非工作状态下产生的水平荷载标准值</w:t>
      </w:r>
    </w:p>
    <w:p>
      <w:pPr>
        <w:spacing w:before="482"/>
        <w:ind w:left="279" w:right="0" w:firstLine="0"/>
        <w:jc w:val="left"/>
        <w:rPr>
          <w:rFonts w:ascii="Arial"/>
          <w:sz w:val="30"/>
        </w:rPr>
      </w:pPr>
      <w:r>
        <w:rPr>
          <w:rFonts w:ascii="Arial"/>
          <w:position w:val="2"/>
          <w:sz w:val="30"/>
        </w:rPr>
        <w:t>Q</w:t>
      </w:r>
      <w:r>
        <w:rPr>
          <w:rFonts w:ascii="Arial"/>
          <w:sz w:val="28"/>
        </w:rPr>
        <w:t>2k</w:t>
      </w:r>
      <w:r>
        <w:rPr>
          <w:rFonts w:ascii="Arial"/>
          <w:position w:val="2"/>
          <w:sz w:val="30"/>
        </w:rPr>
        <w:t>(kN/m)</w:t>
      </w:r>
    </w:p>
    <w:p>
      <w:pPr>
        <w:spacing w:before="353"/>
        <w:ind w:left="279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w w:val="95"/>
          <w:sz w:val="30"/>
        </w:rPr>
        <w:t>0.15</w:t>
      </w:r>
    </w:p>
    <w:p>
      <w:pPr>
        <w:spacing w:before="328"/>
        <w:ind w:left="279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工作状态下产生的水平荷载标准值</w:t>
      </w:r>
    </w:p>
    <w:p>
      <w:pPr>
        <w:spacing w:before="482"/>
        <w:ind w:left="279" w:right="0" w:firstLine="0"/>
        <w:jc w:val="left"/>
        <w:rPr>
          <w:rFonts w:ascii="Arial"/>
          <w:sz w:val="30"/>
        </w:rPr>
      </w:pPr>
      <w:r>
        <w:rPr>
          <w:rFonts w:ascii="Arial"/>
          <w:position w:val="2"/>
          <w:sz w:val="30"/>
        </w:rPr>
        <w:t>Q</w:t>
      </w:r>
      <w:r>
        <w:rPr>
          <w:rFonts w:ascii="Arial"/>
          <w:sz w:val="28"/>
        </w:rPr>
        <w:t>3k</w:t>
      </w:r>
      <w:r>
        <w:rPr>
          <w:rFonts w:ascii="Arial"/>
          <w:position w:val="2"/>
          <w:sz w:val="30"/>
        </w:rPr>
        <w:t>(kN/m)</w:t>
      </w:r>
    </w:p>
    <w:p>
      <w:pPr>
        <w:spacing w:before="353"/>
        <w:ind w:left="279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0.2</w:t>
      </w:r>
    </w:p>
    <w:p>
      <w:pPr>
        <w:spacing w:after="0"/>
        <w:jc w:val="left"/>
        <w:rPr>
          <w:rFonts w:ascii="Arial"/>
          <w:sz w:val="30"/>
        </w:rPr>
        <w:sectPr>
          <w:type w:val="continuous"/>
          <w:pgSz w:w="22380" w:h="31660"/>
          <w:pgMar w:top="2580" w:right="940" w:bottom="280" w:left="2740" w:header="708" w:footer="708"/>
          <w:pgNumType w:start="20"/>
          <w:cols w:num="4" w:space="708" w:equalWidth="0">
            <w:col w:w="5172" w:space="656"/>
            <w:col w:w="850" w:space="2190"/>
            <w:col w:w="4868" w:space="960"/>
            <w:col w:w="4004" w:space="0"/>
          </w:cols>
        </w:sectPr>
      </w:pPr>
    </w:p>
    <w:p>
      <w:pPr>
        <w:tabs>
          <w:tab w:val="left" w:pos="6106"/>
        </w:tabs>
        <w:spacing w:before="512"/>
        <w:ind w:left="279" w:right="0" w:firstLine="0"/>
        <w:jc w:val="left"/>
        <w:rPr>
          <w:sz w:val="30"/>
        </w:rPr>
      </w:pPr>
      <w:r>
        <w:rPr>
          <w:sz w:val="30"/>
        </w:rPr>
        <w:t>是否考虑风荷载</w:t>
        <w:tab/>
        <w:t>否</w:t>
      </w:r>
    </w:p>
    <w:p>
      <w:pPr>
        <w:pStyle w:val="BodyText"/>
        <w:spacing w:before="535"/>
        <w:ind w:left="1520"/>
      </w:pPr>
      <w:r>
        <w:t>附图如下：</w:t>
      </w:r>
    </w:p>
    <w:p>
      <w:pPr>
        <w:spacing w:before="632"/>
        <w:ind w:left="0" w:right="2472" w:firstLine="0"/>
        <w:jc w:val="right"/>
        <w:rPr>
          <w:sz w:val="28"/>
        </w:rPr>
      </w:pPr>
      <w:r>
        <w:rPr>
          <w:sz w:val="28"/>
        </w:rPr>
        <w:t>栏杆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2"/>
        </w:rPr>
      </w:pPr>
    </w:p>
    <w:p>
      <w:pPr>
        <w:spacing w:before="0"/>
        <w:ind w:left="2665" w:right="0" w:firstLine="0"/>
        <w:jc w:val="left"/>
        <w:rPr>
          <w:rFonts w:ascii="Arial"/>
          <w:sz w:val="30"/>
        </w:rPr>
      </w:pPr>
      <w:r>
        <w:rPr>
          <w:rFonts w:ascii="Arial"/>
          <w:w w:val="90"/>
          <w:sz w:val="30"/>
        </w:rPr>
        <w:t>0</w:t>
      </w:r>
    </w:p>
    <w:p>
      <w:pPr>
        <w:spacing w:before="137" w:line="141" w:lineRule="auto"/>
        <w:ind w:left="2665" w:right="0" w:firstLine="0"/>
        <w:jc w:val="left"/>
        <w:rPr>
          <w:rFonts w:ascii="Arial"/>
          <w:sz w:val="15"/>
        </w:rPr>
      </w:pPr>
      <w:r>
        <w:rPr>
          <w:rFonts w:ascii="Arial"/>
          <w:spacing w:val="-95"/>
          <w:position w:val="-12"/>
          <w:sz w:val="22"/>
        </w:rPr>
        <w:t>2</w:t>
      </w:r>
      <w:r>
        <w:rPr>
          <w:rFonts w:ascii="Arial"/>
          <w:spacing w:val="-95"/>
          <w:sz w:val="15"/>
        </w:rPr>
        <w:t>0</w:t>
      </w:r>
    </w:p>
    <w:p>
      <w:pPr>
        <w:spacing w:before="0" w:line="269" w:lineRule="exact"/>
        <w:ind w:left="2665" w:right="0" w:firstLine="0"/>
        <w:jc w:val="left"/>
        <w:rPr>
          <w:rFonts w:ascii="Arial"/>
          <w:sz w:val="30"/>
        </w:rPr>
      </w:pPr>
      <w:r>
        <w:rPr>
          <w:rFonts w:ascii="Arial"/>
          <w:w w:val="90"/>
          <w:sz w:val="30"/>
        </w:rPr>
        <w:t>1</w:t>
      </w:r>
    </w:p>
    <w:p>
      <w:pPr>
        <w:spacing w:before="0" w:line="501" w:lineRule="auto"/>
        <w:ind w:left="15632" w:right="1630" w:firstLine="22"/>
        <w:jc w:val="right"/>
        <w:rPr>
          <w:sz w:val="28"/>
        </w:rPr>
      </w:pPr>
      <w:r>
        <w:rPr>
          <w:sz w:val="28"/>
        </w:rPr>
        <w:t>脚手板满铺水平剪刀撑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tabs>
          <w:tab w:val="left" w:pos="2665"/>
        </w:tabs>
        <w:spacing w:before="78"/>
        <w:ind w:left="1520" w:right="0" w:firstLine="0"/>
        <w:jc w:val="left"/>
        <w:rPr>
          <w:rFonts w:ascii="Arial"/>
          <w:sz w:val="40"/>
        </w:rPr>
      </w:pPr>
      <w:r>
        <w:rPr>
          <w:rFonts w:ascii="Arial"/>
          <w:sz w:val="40"/>
          <w:vertAlign w:val="subscript"/>
        </w:rPr>
        <w:t>0</w:t>
      </w:r>
      <w:r>
        <w:rPr>
          <w:rFonts w:ascii="Arial"/>
          <w:sz w:val="40"/>
          <w:vertAlign w:val="baseline"/>
        </w:rPr>
        <w:tab/>
        <w:t>0</w:t>
      </w:r>
    </w:p>
    <w:p>
      <w:pPr>
        <w:tabs>
          <w:tab w:val="left" w:pos="2665"/>
        </w:tabs>
        <w:spacing w:before="173" w:line="224" w:lineRule="exact"/>
        <w:ind w:left="1520" w:right="0" w:firstLine="0"/>
        <w:jc w:val="left"/>
        <w:rPr>
          <w:rFonts w:ascii="Arial"/>
          <w:sz w:val="22"/>
        </w:rPr>
      </w:pPr>
      <w:r>
        <w:rPr>
          <w:rFonts w:ascii="Arial"/>
          <w:sz w:val="17"/>
        </w:rPr>
        <w:t>0</w:t>
        <w:tab/>
      </w:r>
      <w:r>
        <w:rPr>
          <w:rFonts w:ascii="Arial"/>
          <w:position w:val="-3"/>
          <w:sz w:val="22"/>
        </w:rPr>
        <w:t>7</w:t>
      </w:r>
    </w:p>
    <w:p>
      <w:pPr>
        <w:tabs>
          <w:tab w:val="left" w:pos="2665"/>
        </w:tabs>
        <w:spacing w:before="0" w:line="206" w:lineRule="auto"/>
        <w:ind w:left="1520" w:right="0" w:firstLine="0"/>
        <w:jc w:val="left"/>
        <w:rPr>
          <w:rFonts w:ascii="Arial"/>
          <w:sz w:val="22"/>
        </w:rPr>
      </w:pPr>
      <w:r>
        <w:rPr>
          <w:rFonts w:ascii="Arial"/>
          <w:w w:val="91"/>
          <w:sz w:val="8"/>
        </w:rPr>
        <w:t>8</w:t>
      </w:r>
      <w:r>
        <w:rPr>
          <w:rFonts w:ascii="Arial"/>
          <w:sz w:val="8"/>
        </w:rPr>
        <w:tab/>
      </w:r>
      <w:r>
        <w:rPr>
          <w:rFonts w:ascii="Arial"/>
          <w:spacing w:val="-114"/>
          <w:w w:val="92"/>
          <w:sz w:val="22"/>
        </w:rPr>
        <w:t>1</w:t>
      </w:r>
      <w:r>
        <w:rPr>
          <w:rFonts w:ascii="Arial"/>
          <w:w w:val="92"/>
          <w:position w:val="-7"/>
          <w:sz w:val="22"/>
        </w:rPr>
        <w:t>0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22"/>
        </w:rPr>
      </w:pPr>
    </w:p>
    <w:p>
      <w:pPr>
        <w:tabs>
          <w:tab w:val="left" w:pos="1943"/>
        </w:tabs>
        <w:spacing w:before="61"/>
        <w:ind w:left="0" w:right="1439" w:firstLine="0"/>
        <w:jc w:val="right"/>
        <w:rPr>
          <w:sz w:val="22"/>
        </w:rPr>
      </w:pPr>
      <w:r>
        <w:rPr>
          <w:position w:val="1"/>
          <w:sz w:val="28"/>
        </w:rPr>
        <w:t>竖向剪刀撑</w:t>
        <w:tab/>
      </w:r>
      <w:r>
        <w:rPr>
          <w:sz w:val="22"/>
        </w:rPr>
        <w:t>全高满设于四周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p>
      <w:pPr>
        <w:spacing w:before="88"/>
        <w:ind w:left="2665" w:right="0" w:firstLine="0"/>
        <w:jc w:val="left"/>
        <w:rPr>
          <w:rFonts w:ascii="Arial"/>
          <w:sz w:val="30"/>
        </w:rPr>
      </w:pPr>
      <w:r>
        <w:rPr>
          <w:rFonts w:ascii="Arial"/>
          <w:w w:val="90"/>
          <w:sz w:val="30"/>
        </w:rPr>
        <w:t>0</w:t>
      </w:r>
    </w:p>
    <w:p>
      <w:pPr>
        <w:spacing w:before="136" w:line="141" w:lineRule="auto"/>
        <w:ind w:left="2665" w:right="0" w:firstLine="0"/>
        <w:jc w:val="left"/>
        <w:rPr>
          <w:rFonts w:ascii="Arial"/>
          <w:sz w:val="15"/>
        </w:rPr>
      </w:pPr>
      <w:r>
        <w:rPr>
          <w:rFonts w:ascii="Arial"/>
          <w:spacing w:val="-95"/>
          <w:position w:val="-12"/>
          <w:sz w:val="22"/>
        </w:rPr>
        <w:t>7</w:t>
      </w:r>
      <w:r>
        <w:rPr>
          <w:rFonts w:ascii="Arial"/>
          <w:spacing w:val="-95"/>
          <w:sz w:val="15"/>
        </w:rPr>
        <w:t>0</w:t>
      </w:r>
    </w:p>
    <w:p>
      <w:pPr>
        <w:spacing w:before="0" w:line="220" w:lineRule="exact"/>
        <w:ind w:left="2665" w:right="0" w:firstLine="0"/>
        <w:jc w:val="left"/>
        <w:rPr>
          <w:rFonts w:ascii="Arial"/>
          <w:sz w:val="28"/>
        </w:rPr>
      </w:pPr>
      <w:r>
        <w:rPr>
          <w:rFonts w:ascii="Arial"/>
          <w:w w:val="90"/>
          <w:sz w:val="28"/>
        </w:rPr>
        <w:t>1</w:t>
      </w:r>
    </w:p>
    <w:p>
      <w:pPr>
        <w:spacing w:before="0" w:line="328" w:lineRule="exact"/>
        <w:ind w:left="0" w:right="1863" w:firstLine="0"/>
        <w:jc w:val="right"/>
        <w:rPr>
          <w:sz w:val="28"/>
        </w:rPr>
      </w:pPr>
      <w:r>
        <w:rPr>
          <w:sz w:val="28"/>
        </w:rPr>
        <w:t>水平剪刀撑</w:t>
      </w:r>
    </w:p>
    <w:p>
      <w:pPr>
        <w:spacing w:before="68"/>
        <w:ind w:left="0" w:right="1792" w:firstLine="0"/>
        <w:jc w:val="right"/>
        <w:rPr>
          <w:sz w:val="28"/>
        </w:rPr>
      </w:pPr>
      <w:r>
        <w:rPr>
          <w:sz w:val="28"/>
        </w:rPr>
        <w:t>支撑脚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spacing w:before="62" w:line="337" w:lineRule="exact"/>
        <w:ind w:left="3415" w:right="0" w:firstLine="0"/>
        <w:jc w:val="left"/>
        <w:rPr>
          <w:sz w:val="28"/>
        </w:rPr>
      </w:pPr>
      <w:r>
        <w:rPr>
          <w:sz w:val="28"/>
        </w:rPr>
        <w:t>可刹脚轮</w:t>
      </w:r>
    </w:p>
    <w:p>
      <w:pPr>
        <w:spacing w:before="0" w:line="337" w:lineRule="exact"/>
        <w:ind w:left="14975" w:right="0" w:firstLine="0"/>
        <w:jc w:val="left"/>
        <w:rPr>
          <w:sz w:val="28"/>
        </w:rPr>
      </w:pPr>
      <w:r>
        <w:rPr>
          <w:sz w:val="28"/>
        </w:rPr>
        <w:t>基础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22380" w:h="31660"/>
          <w:pgMar w:top="2580" w:right="940" w:bottom="280" w:left="2740" w:header="708" w:footer="708"/>
          <w:pgNumType w:start="21"/>
          <w:cols w:space="708"/>
        </w:sectPr>
      </w:pPr>
    </w:p>
    <w:p>
      <w:pPr>
        <w:spacing w:before="87"/>
        <w:ind w:left="0" w:right="0" w:firstLine="0"/>
        <w:jc w:val="right"/>
        <w:rPr>
          <w:rFonts w:ascii="Arial"/>
          <w:sz w:val="28"/>
        </w:rPr>
      </w:pPr>
      <w:r>
        <w:rPr>
          <w:rFonts w:ascii="Arial"/>
          <w:w w:val="90"/>
          <w:sz w:val="28"/>
        </w:rPr>
        <w:t>1800</w:t>
      </w:r>
    </w:p>
    <w:p>
      <w:pPr>
        <w:pStyle w:val="BodyText"/>
        <w:rPr>
          <w:rFonts w:ascii="Arial"/>
          <w:sz w:val="30"/>
        </w:rPr>
      </w:pPr>
      <w:r>
        <w:br w:type="column"/>
      </w:r>
    </w:p>
    <w:p>
      <w:pPr>
        <w:spacing w:before="188"/>
        <w:ind w:left="0" w:right="0" w:firstLine="0"/>
        <w:jc w:val="right"/>
        <w:rPr>
          <w:rFonts w:ascii="Arial"/>
          <w:sz w:val="28"/>
        </w:rPr>
      </w:pPr>
      <w:r>
        <w:rPr>
          <w:rFonts w:ascii="Arial"/>
          <w:w w:val="90"/>
          <w:sz w:val="28"/>
        </w:rPr>
        <w:t>3600</w:t>
      </w:r>
    </w:p>
    <w:p>
      <w:pPr>
        <w:spacing w:before="87"/>
        <w:ind w:left="1456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sz w:val="28"/>
        </w:rPr>
        <w:t>1800</w:t>
      </w:r>
    </w:p>
    <w:p>
      <w:pPr>
        <w:spacing w:after="0"/>
        <w:jc w:val="left"/>
        <w:rPr>
          <w:rFonts w:ascii="Arial"/>
          <w:sz w:val="28"/>
        </w:rPr>
        <w:sectPr>
          <w:type w:val="continuous"/>
          <w:pgSz w:w="22380" w:h="31660"/>
          <w:pgMar w:top="2580" w:right="940" w:bottom="280" w:left="2740" w:header="708" w:footer="708"/>
          <w:pgNumType w:start="22"/>
          <w:cols w:num="3" w:space="708" w:equalWidth="0">
            <w:col w:w="8050" w:space="40"/>
            <w:col w:w="2019" w:space="39"/>
            <w:col w:w="8552" w:space="0"/>
          </w:cols>
        </w:sectPr>
      </w:pPr>
    </w:p>
    <w:p>
      <w:pPr>
        <w:pStyle w:val="BodyText"/>
        <w:rPr>
          <w:rFonts w:ascii="Arial"/>
          <w:sz w:val="2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1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rFonts w:ascii="Arial"/>
          <w:sz w:val="18"/>
        </w:rPr>
      </w:pPr>
    </w:p>
    <w:p>
      <w:pPr>
        <w:pStyle w:val="BodyText"/>
        <w:spacing w:before="53"/>
        <w:ind w:right="541"/>
        <w:jc w:val="center"/>
        <w:rPr>
          <w:rFonts w:ascii="Arial" w:eastAsia="Arial"/>
        </w:rPr>
      </w:pPr>
      <w:r>
        <w:t xml:space="preserve">立面图 </w:t>
      </w:r>
      <w:r>
        <w:rPr>
          <w:rFonts w:ascii="Arial" w:eastAsia="Arial"/>
        </w:rPr>
        <w:t>(</w:t>
      </w:r>
      <w:r>
        <w:t xml:space="preserve">平台纵向 </w:t>
      </w:r>
      <w:r>
        <w:rPr>
          <w:rFonts w:ascii="Arial" w:eastAsia="Arial"/>
        </w:rPr>
        <w:t>)</w:t>
      </w: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spacing w:before="6"/>
        <w:rPr>
          <w:rFonts w:ascii="Arial"/>
          <w:sz w:val="36"/>
        </w:rPr>
      </w:pPr>
    </w:p>
    <w:p>
      <w:pPr>
        <w:spacing w:before="0"/>
        <w:ind w:left="0" w:right="561" w:firstLine="0"/>
        <w:jc w:val="center"/>
        <w:rPr>
          <w:rFonts w:ascii="Arial"/>
          <w:sz w:val="22"/>
        </w:rPr>
      </w:pPr>
      <w:r>
        <w:rPr>
          <w:rFonts w:ascii="Arial"/>
          <w:w w:val="92"/>
          <w:sz w:val="22"/>
        </w:rPr>
        <w:t>8</w:t>
      </w:r>
    </w:p>
    <w:p>
      <w:pPr>
        <w:spacing w:after="0"/>
        <w:jc w:val="center"/>
        <w:rPr>
          <w:rFonts w:ascii="Arial"/>
          <w:sz w:val="22"/>
        </w:rPr>
        <w:sectPr>
          <w:type w:val="continuous"/>
          <w:pgSz w:w="22380" w:h="31660"/>
          <w:pgMar w:top="2580" w:right="940" w:bottom="280" w:left="2740" w:header="708" w:footer="708"/>
          <w:pgNumType w:start="23"/>
          <w:cols w:space="708"/>
        </w:sectPr>
      </w:pPr>
    </w:p>
    <w:p>
      <w:pPr>
        <w:tabs>
          <w:tab w:val="left" w:pos="13245"/>
        </w:tabs>
        <w:spacing w:before="40"/>
        <w:ind w:left="818" w:right="0" w:firstLine="0"/>
        <w:jc w:val="left"/>
        <w:rPr>
          <w:sz w:val="34"/>
        </w:rPr>
      </w:pPr>
      <w:r>
        <w:pict>
          <v:shape id="_x0000_s1029" style="width:848.7pt;height:0.1pt;margin-top:30.65pt;margin-left:166.43pt;mso-position-horizontal-relative:page;mso-wrap-distance-left:0;mso-wrap-distance-right:0;position:absolute;z-index:-251638784" coordorigin="3329,613" coordsize="16974,0" path="m3329,613l20302,613e" filled="f" stroked="t" strokecolor="black" strokeweight="1.5pt">
            <v:stroke dashstyle="solid"/>
            <v:path arrowok="t"/>
            <w10:wrap type="topAndBottom"/>
          </v:shape>
        </w:pict>
      </w:r>
      <w:r>
        <w:rPr>
          <w:sz w:val="34"/>
        </w:rPr>
        <w:t>静安法院审判法庭大楼扩</w:t>
        <w:tab/>
        <w:t>移动操作平台施工方案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spacing w:before="52"/>
        <w:ind w:left="0" w:right="4388" w:firstLine="0"/>
        <w:jc w:val="right"/>
        <w:rPr>
          <w:sz w:val="33"/>
        </w:rPr>
      </w:pPr>
      <w:r>
        <w:pict>
          <v:group id="_x0000_s1030" style="width:512.8pt;height:36.4pt;margin-top:27.96pt;margin-left:449.82pt;mso-position-horizontal-relative:page;mso-wrap-distance-left:0;mso-wrap-distance-right:0;position:absolute;z-index:-251637760" coordorigin="8996,559" coordsize="10256,72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width:1650;height:660;left:14544;position:absolute;top:626" stroked="f">
              <v:imagedata r:id="rId9" o:title=""/>
            </v:shape>
            <v:line id="_x0000_s1032" style="position:absolute" from="16194,574" to="19252,574" stroked="t" strokecolor="black" strokeweight="1.5pt">
              <v:stroke dashstyle="solid"/>
            </v:line>
            <v:line id="_x0000_s1033" style="position:absolute" from="8996,1129" to="14754,1129" stroked="t" strokecolor="black" strokeweight="3.75pt">
              <v:stroke dashstyle="solid"/>
            </v:line>
            <w10:wrap type="topAndBottom"/>
          </v:group>
        </w:pict>
      </w:r>
      <w:r>
        <w:rPr>
          <w:w w:val="95"/>
          <w:sz w:val="33"/>
        </w:rPr>
        <w:t>栏杆</w:t>
      </w:r>
    </w:p>
    <w:p>
      <w:pPr>
        <w:pStyle w:val="BodyText"/>
        <w:spacing w:before="6"/>
        <w:rPr>
          <w:sz w:val="16"/>
        </w:rPr>
      </w:pPr>
    </w:p>
    <w:p>
      <w:pPr>
        <w:spacing w:before="82"/>
        <w:ind w:left="2994" w:right="0" w:firstLine="0"/>
        <w:jc w:val="left"/>
        <w:rPr>
          <w:rFonts w:ascii="Arial"/>
          <w:sz w:val="33"/>
        </w:rPr>
      </w:pPr>
      <w:r>
        <w:rPr>
          <w:rFonts w:ascii="Arial"/>
          <w:w w:val="89"/>
          <w:sz w:val="33"/>
        </w:rPr>
        <w:t>0</w:t>
      </w:r>
    </w:p>
    <w:p>
      <w:pPr>
        <w:spacing w:before="38" w:line="242" w:lineRule="exact"/>
        <w:ind w:left="2994" w:right="0" w:firstLine="0"/>
        <w:jc w:val="left"/>
        <w:rPr>
          <w:rFonts w:ascii="Arial"/>
          <w:sz w:val="23"/>
        </w:rPr>
      </w:pPr>
      <w:r>
        <w:rPr>
          <w:rFonts w:ascii="Arial"/>
          <w:w w:val="91"/>
          <w:sz w:val="23"/>
        </w:rPr>
        <w:t>0</w:t>
      </w:r>
    </w:p>
    <w:p>
      <w:pPr>
        <w:spacing w:before="26" w:line="141" w:lineRule="auto"/>
        <w:ind w:left="2994" w:right="0" w:firstLine="0"/>
        <w:jc w:val="left"/>
        <w:rPr>
          <w:rFonts w:ascii="Arial"/>
          <w:sz w:val="22"/>
        </w:rPr>
      </w:pPr>
      <w:r>
        <w:pict>
          <v:line id="_x0000_s1034" style="mso-position-horizontal-relative:page;position:absolute;z-index:251673600" from="449.8pt,15.75pt" to="749.7pt,15.75pt" stroked="t" strokecolor="black" strokeweight="3.75pt">
            <v:stroke dashstyle="solid"/>
          </v:line>
        </w:pict>
      </w:r>
      <w:r>
        <w:rPr>
          <w:rFonts w:ascii="Arial"/>
          <w:spacing w:val="-140"/>
          <w:position w:val="-18"/>
          <w:sz w:val="33"/>
        </w:rPr>
        <w:t>1</w:t>
      </w:r>
      <w:r>
        <w:rPr>
          <w:rFonts w:ascii="Arial"/>
          <w:spacing w:val="-140"/>
          <w:sz w:val="22"/>
        </w:rPr>
        <w:t>2</w:t>
      </w:r>
    </w:p>
    <w:p>
      <w:pPr>
        <w:spacing w:before="115"/>
        <w:ind w:left="0" w:right="3402" w:firstLine="0"/>
        <w:jc w:val="right"/>
        <w:rPr>
          <w:sz w:val="33"/>
        </w:rPr>
      </w:pPr>
      <w:r>
        <w:rPr>
          <w:w w:val="95"/>
          <w:sz w:val="33"/>
        </w:rPr>
        <w:t>脚手板满铺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2994"/>
        </w:tabs>
        <w:spacing w:before="257" w:line="443" w:lineRule="exact"/>
        <w:ind w:left="1660" w:right="0" w:firstLine="0"/>
        <w:jc w:val="left"/>
        <w:rPr>
          <w:rFonts w:ascii="Arial"/>
          <w:sz w:val="33"/>
        </w:rPr>
      </w:pPr>
      <w:r>
        <w:pict>
          <v:group id="_x0000_s1035" style="width:633.45pt;height:547.95pt;margin-top:-100.13pt;margin-left:329.21pt;mso-position-horizontal-relative:page;position:absolute;z-index:251672576" coordorigin="6584,-2003" coordsize="12669,10959">
            <v:shape id="_x0000_s1036" type="#_x0000_t75" style="width:8337;height:10944;left:8216;position:absolute;top:-1988" stroked="f">
              <v:imagedata r:id="rId10" o:title=""/>
            </v:shape>
            <v:line id="_x0000_s1037" style="position:absolute" from="16344,-1980" to="19222,-1980" stroked="t" strokecolor="black" strokeweight="2.25pt">
              <v:stroke dashstyle="solid"/>
            </v:line>
            <v:line id="_x0000_s1038" style="position:absolute" from="16553,-1118" to="19252,-1118" stroked="t" strokecolor="black" strokeweight="1.12pt">
              <v:stroke dashstyle="solid"/>
            </v:line>
            <v:line id="_x0000_s1039" style="position:absolute" from="16553,2082" to="19252,2082" stroked="t" strokecolor="black" strokeweight="0.75pt">
              <v:stroke dashstyle="solid"/>
            </v:line>
            <v:line id="_x0000_s1040" style="position:absolute" from="16553,6205" to="19252,6205" stroked="t" strokecolor="black" strokeweight="1.87pt">
              <v:stroke dashstyle="solid"/>
            </v:line>
            <v:shape id="_x0000_s1041" style="width:12625;height:1455;left:6627;position:absolute;top:6729" coordorigin="6627,6729" coordsize="12625,1455" path="m16553,6729l19252,6729m6627,8183l8217,8183e" filled="f" stroked="t" strokecolor="black" strokeweight="1.5pt">
              <v:stroke dashstyle="solid"/>
              <v:path arrowok="t"/>
            </v:shape>
            <v:shape id="_x0000_s1042" type="#_x0000_t202" style="width:1663;height:329;left:17156;position:absolute;top:-1606" filled="f" stroked="f">
              <v:textbox inset="0,0,0,0">
                <w:txbxContent>
                  <w:p>
                    <w:pPr>
                      <w:spacing w:before="0" w:line="329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水平剪刀撑</w:t>
                    </w:r>
                  </w:p>
                </w:txbxContent>
              </v:textbox>
            </v:shape>
            <v:shape id="_x0000_s1043" type="#_x0000_t202" style="width:184;height:164;left:6615;position:absolute;top:-1290" filled="f" stroked="f">
              <v:textbox inset="0,0,0,0">
                <w:txbxContent>
                  <w:p>
                    <w:pPr>
                      <w:spacing w:before="0" w:line="164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979999"/>
                        <w:w w:val="102"/>
                        <w:sz w:val="16"/>
                      </w:rPr>
                      <w:t>，</w:t>
                    </w:r>
                  </w:p>
                </w:txbxContent>
              </v:textbox>
            </v:shape>
            <v:shape id="_x0000_s1044" type="#_x0000_t202" style="width:513;height:350;left:10531;position:absolute;top:-1112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400</w:t>
                    </w:r>
                  </w:p>
                </w:txbxContent>
              </v:textbox>
            </v:shape>
            <v:shape id="_x0000_s1045" type="#_x0000_t202" style="width:3500;height:329;left:13690;position:absolute;top:1624" filled="f" stroked="f">
              <v:textbox inset="0,0,0,0">
                <w:txbxContent>
                  <w:p>
                    <w:pPr>
                      <w:tabs>
                        <w:tab w:val="left" w:pos="1896"/>
                      </w:tabs>
                      <w:spacing w:before="0" w:line="329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position w:val="1"/>
                        <w:sz w:val="33"/>
                      </w:rPr>
                      <w:t>竖向剪刀撑</w:t>
                      <w:tab/>
                    </w:r>
                    <w:r>
                      <w:rPr>
                        <w:sz w:val="22"/>
                      </w:rPr>
                      <w:t>全高满设于四周</w:t>
                    </w:r>
                  </w:p>
                </w:txbxContent>
              </v:textbox>
            </v:shape>
            <v:shape id="_x0000_s1046" type="#_x0000_t202" style="width:678;height:329;left:11303;position:absolute;top:2329" filled="f" stroked="f">
              <v:textbox inset="0,0,0,0">
                <w:txbxContent>
                  <w:p>
                    <w:pPr>
                      <w:spacing w:before="0" w:line="329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爬梯</w:t>
                    </w:r>
                  </w:p>
                </w:txbxContent>
              </v:textbox>
            </v:shape>
            <v:shape id="_x0000_s1047" type="#_x0000_t202" style="width:403;height:383;left:6584;position:absolute;top:3005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sz w:val="38"/>
                      </w:rPr>
                    </w:pPr>
                    <w:r>
                      <w:rPr>
                        <w:color w:val="858585"/>
                        <w:w w:val="100"/>
                        <w:sz w:val="38"/>
                      </w:rPr>
                      <w:t>．</w:t>
                    </w:r>
                  </w:p>
                </w:txbxContent>
              </v:textbox>
            </v:shape>
            <v:shape id="_x0000_s1048" type="#_x0000_t202" style="width:1731;height:806;left:16103;position:absolute;top:5805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85" w:firstLine="0"/>
                      <w:jc w:val="right"/>
                      <w:rPr>
                        <w:sz w:val="33"/>
                      </w:rPr>
                    </w:pPr>
                    <w:r>
                      <w:rPr>
                        <w:spacing w:val="-4"/>
                        <w:w w:val="95"/>
                        <w:sz w:val="33"/>
                      </w:rPr>
                      <w:t>水平剪刀撑</w:t>
                    </w:r>
                  </w:p>
                  <w:p>
                    <w:pPr>
                      <w:spacing w:before="54" w:line="376" w:lineRule="exact"/>
                      <w:ind w:left="0" w:right="18" w:firstLine="0"/>
                      <w:jc w:val="right"/>
                      <w:rPr>
                        <w:sz w:val="33"/>
                      </w:rPr>
                    </w:pPr>
                    <w:r>
                      <w:rPr>
                        <w:w w:val="95"/>
                        <w:sz w:val="33"/>
                      </w:rPr>
                      <w:t>支撑脚</w:t>
                    </w:r>
                  </w:p>
                </w:txbxContent>
              </v:textbox>
            </v:shape>
            <v:shape id="_x0000_s1049" type="#_x0000_t202" style="width:1335;height:329;left:6600;position:absolute;top:7734" filled="f" stroked="f">
              <v:textbox inset="0,0,0,0">
                <w:txbxContent>
                  <w:p>
                    <w:pPr>
                      <w:spacing w:before="0" w:line="329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可刹脚轮</w:t>
                    </w:r>
                  </w:p>
                </w:txbxContent>
              </v:textbox>
            </v:shape>
            <v:shape id="_x0000_s1050" type="#_x0000_t202" style="width:678;height:329;left:15586;position:absolute;top:8097" filled="f" stroked="f">
              <v:textbox inset="0,0,0,0">
                <w:txbxContent>
                  <w:p>
                    <w:pPr>
                      <w:spacing w:before="0" w:line="329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基础</w:t>
                    </w:r>
                  </w:p>
                </w:txbxContent>
              </v:textbox>
            </v:shape>
          </v:group>
        </w:pict>
      </w:r>
      <w:r>
        <w:rPr>
          <w:rFonts w:ascii="Arial"/>
          <w:position w:val="-6"/>
          <w:sz w:val="33"/>
        </w:rPr>
        <w:t>0</w:t>
        <w:tab/>
      </w:r>
      <w:r>
        <w:rPr>
          <w:rFonts w:ascii="Arial"/>
          <w:sz w:val="33"/>
        </w:rPr>
        <w:t>0</w:t>
      </w:r>
    </w:p>
    <w:p>
      <w:pPr>
        <w:tabs>
          <w:tab w:val="left" w:pos="2994"/>
        </w:tabs>
        <w:spacing w:before="0" w:line="243" w:lineRule="exact"/>
        <w:ind w:left="1660" w:right="0" w:firstLine="0"/>
        <w:jc w:val="left"/>
        <w:rPr>
          <w:rFonts w:ascii="Arial"/>
          <w:sz w:val="21"/>
        </w:rPr>
      </w:pPr>
      <w:r>
        <w:rPr>
          <w:rFonts w:ascii="Arial"/>
          <w:position w:val="-6"/>
          <w:sz w:val="21"/>
        </w:rPr>
        <w:t>0</w:t>
        <w:tab/>
      </w:r>
      <w:r>
        <w:rPr>
          <w:rFonts w:ascii="Arial"/>
          <w:sz w:val="21"/>
        </w:rPr>
        <w:t>0</w:t>
      </w:r>
    </w:p>
    <w:p>
      <w:pPr>
        <w:tabs>
          <w:tab w:val="left" w:pos="2994"/>
        </w:tabs>
        <w:spacing w:before="0" w:line="103" w:lineRule="auto"/>
        <w:ind w:left="1660" w:right="0" w:firstLine="0"/>
        <w:jc w:val="left"/>
        <w:rPr>
          <w:rFonts w:ascii="Arial"/>
          <w:sz w:val="33"/>
        </w:rPr>
      </w:pPr>
      <w:r>
        <w:rPr>
          <w:rFonts w:ascii="Arial"/>
          <w:spacing w:val="-165"/>
          <w:w w:val="89"/>
          <w:position w:val="-27"/>
          <w:sz w:val="33"/>
        </w:rPr>
        <w:t>4</w:t>
      </w:r>
      <w:r>
        <w:rPr>
          <w:rFonts w:ascii="Arial"/>
          <w:w w:val="90"/>
          <w:position w:val="-6"/>
          <w:sz w:val="21"/>
        </w:rPr>
        <w:t>8</w:t>
      </w:r>
      <w:r>
        <w:rPr>
          <w:rFonts w:ascii="Arial"/>
          <w:position w:val="-6"/>
          <w:sz w:val="21"/>
        </w:rPr>
        <w:tab/>
      </w:r>
      <w:r>
        <w:rPr>
          <w:rFonts w:ascii="Arial"/>
          <w:spacing w:val="-106"/>
          <w:w w:val="90"/>
          <w:sz w:val="21"/>
        </w:rPr>
        <w:t>7</w:t>
      </w:r>
      <w:r>
        <w:rPr>
          <w:rFonts w:ascii="Arial"/>
          <w:w w:val="89"/>
          <w:position w:val="-20"/>
          <w:sz w:val="33"/>
        </w:rPr>
        <w:t>1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before="254"/>
        <w:ind w:left="2994" w:right="0" w:firstLine="0"/>
        <w:jc w:val="left"/>
        <w:rPr>
          <w:rFonts w:ascii="Arial"/>
          <w:sz w:val="33"/>
        </w:rPr>
      </w:pPr>
      <w:r>
        <w:rPr>
          <w:rFonts w:ascii="Arial"/>
          <w:w w:val="89"/>
          <w:sz w:val="33"/>
        </w:rPr>
        <w:t>0</w:t>
      </w:r>
    </w:p>
    <w:p>
      <w:pPr>
        <w:spacing w:before="59" w:line="215" w:lineRule="exact"/>
        <w:ind w:left="2994" w:right="0" w:firstLine="0"/>
        <w:jc w:val="left"/>
        <w:rPr>
          <w:rFonts w:ascii="Arial"/>
          <w:sz w:val="21"/>
        </w:rPr>
      </w:pPr>
      <w:r>
        <w:rPr>
          <w:rFonts w:ascii="Arial"/>
          <w:w w:val="90"/>
          <w:sz w:val="21"/>
        </w:rPr>
        <w:t>0</w:t>
      </w:r>
    </w:p>
    <w:p>
      <w:pPr>
        <w:spacing w:before="27" w:line="132" w:lineRule="auto"/>
        <w:ind w:left="2994" w:right="0" w:firstLine="0"/>
        <w:jc w:val="left"/>
        <w:rPr>
          <w:rFonts w:ascii="Arial"/>
          <w:sz w:val="33"/>
        </w:rPr>
      </w:pPr>
      <w:r>
        <w:rPr>
          <w:rFonts w:ascii="Arial"/>
          <w:spacing w:val="-106"/>
          <w:w w:val="90"/>
          <w:sz w:val="21"/>
        </w:rPr>
        <w:t>7</w:t>
      </w:r>
      <w:r>
        <w:rPr>
          <w:rFonts w:ascii="Arial"/>
          <w:w w:val="89"/>
          <w:position w:val="-18"/>
          <w:sz w:val="33"/>
        </w:rPr>
        <w:t>1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before="256"/>
        <w:ind w:left="0" w:right="483" w:firstLine="0"/>
        <w:jc w:val="center"/>
        <w:rPr>
          <w:rFonts w:ascii="Arial"/>
          <w:sz w:val="33"/>
        </w:rPr>
      </w:pPr>
      <w:r>
        <w:pict>
          <v:shape id="_x0000_s1051" type="#_x0000_t202" style="width:9.35pt;height:25.6pt;margin-top:15.31pt;margin-left:465.3pt;mso-position-horizontal-relative:page;position:absolute;z-index:25167667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9CCFA0"/>
                      <w:spacing w:val="-107"/>
                      <w:w w:val="99"/>
                      <w:sz w:val="29"/>
                    </w:rPr>
                    <w:t>1</w:t>
                  </w:r>
                  <w:r>
                    <w:rPr>
                      <w:color w:val="85CF85"/>
                      <w:w w:val="99"/>
                      <w:sz w:val="29"/>
                    </w:rPr>
                    <w:t>f</w:t>
                  </w:r>
                </w:p>
              </w:txbxContent>
            </v:textbox>
          </v:shape>
        </w:pict>
      </w:r>
      <w:r>
        <w:rPr>
          <w:rFonts w:ascii="Arial"/>
          <w:sz w:val="33"/>
        </w:rPr>
        <w:t>2000</w:t>
      </w:r>
    </w:p>
    <w:p>
      <w:pPr>
        <w:spacing w:before="138"/>
        <w:ind w:left="0" w:right="483" w:firstLine="0"/>
        <w:jc w:val="center"/>
        <w:rPr>
          <w:rFonts w:ascii="Arial"/>
          <w:sz w:val="33"/>
        </w:rPr>
      </w:pPr>
      <w:r>
        <w:pict>
          <v:line id="_x0000_s1052" style="mso-position-horizontal-relative:page;position:absolute;z-index:251674624" from="461.8pt,29.9pt" to="724.2pt,29.9pt" stroked="t" strokecolor="black" strokeweight="1.87pt">
            <v:stroke dashstyle="solid"/>
          </v:line>
        </w:pict>
      </w:r>
      <w:r>
        <w:pict>
          <v:shape id="_x0000_s1053" type="#_x0000_t202" style="width:9.05pt;height:11pt;margin-top:24.95pt;margin-left:723.66pt;mso-position-horizontal-relative:page;position:absolute;z-index:251675648" filled="f" stroked="f">
            <v:textbox style="layout-flow:vertical-ideographic" inset="0,0,0,0">
              <w:txbxContent>
                <w:p>
                  <w:pPr>
                    <w:spacing w:before="0" w:line="204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85CF85"/>
                      <w:spacing w:val="-24"/>
                      <w:w w:val="101"/>
                      <w:position w:val="-3"/>
                      <w:sz w:val="10"/>
                    </w:rPr>
                    <w:t>－</w:t>
                  </w:r>
                  <w:r>
                    <w:rPr>
                      <w:color w:val="85CF85"/>
                      <w:w w:val="101"/>
                      <w:sz w:val="10"/>
                    </w:rPr>
                    <w:t>＇</w:t>
                  </w:r>
                </w:p>
              </w:txbxContent>
            </v:textbox>
          </v:shape>
        </w:pict>
      </w:r>
      <w:r>
        <w:rPr>
          <w:rFonts w:ascii="Arial"/>
          <w:sz w:val="33"/>
        </w:rPr>
        <w:t>2000</w:t>
      </w:r>
    </w:p>
    <w:p>
      <w:pPr>
        <w:pStyle w:val="BodyText"/>
        <w:rPr>
          <w:rFonts w:ascii="Arial"/>
          <w:sz w:val="34"/>
        </w:rPr>
      </w:pPr>
    </w:p>
    <w:p>
      <w:pPr>
        <w:pStyle w:val="BodyText"/>
        <w:rPr>
          <w:rFonts w:ascii="Arial"/>
          <w:sz w:val="41"/>
        </w:rPr>
      </w:pPr>
    </w:p>
    <w:p>
      <w:pPr>
        <w:pStyle w:val="BodyText"/>
        <w:ind w:right="541"/>
        <w:jc w:val="center"/>
        <w:rPr>
          <w:rFonts w:ascii="Arial" w:eastAsia="Arial"/>
        </w:rPr>
      </w:pPr>
      <w:r>
        <w:pict>
          <v:shape id="_x0000_s1054" style="width:173.95pt;height:0.1pt;margin-top:30.97pt;margin-left:503.8pt;mso-position-horizontal-relative:page;mso-wrap-distance-left:0;mso-wrap-distance-right:0;position:absolute;z-index:-251636736" coordorigin="10076,619" coordsize="3479,0" path="m10076,619l13555,619e" filled="f" stroked="t" strokecolor="black" strokeweight="1.12pt">
            <v:stroke dashstyle="solid"/>
            <v:path arrowok="t"/>
            <w10:wrap type="topAndBottom"/>
          </v:shape>
        </w:pict>
      </w:r>
      <w:r>
        <w:t xml:space="preserve">立面图 </w:t>
      </w:r>
      <w:r>
        <w:rPr>
          <w:rFonts w:ascii="Arial" w:eastAsia="Arial"/>
        </w:rPr>
        <w:t>(</w:t>
      </w:r>
      <w:r>
        <w:t xml:space="preserve">平台横向 </w:t>
      </w:r>
      <w:r>
        <w:rPr>
          <w:rFonts w:ascii="Arial" w:eastAsia="Arial"/>
        </w:rPr>
        <w:t>)</w:t>
      </w: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spacing w:before="8"/>
        <w:rPr>
          <w:rFonts w:ascii="Arial"/>
          <w:sz w:val="63"/>
        </w:rPr>
      </w:pPr>
    </w:p>
    <w:p>
      <w:pPr>
        <w:spacing w:before="0"/>
        <w:ind w:left="0" w:right="561" w:firstLine="0"/>
        <w:jc w:val="center"/>
        <w:rPr>
          <w:rFonts w:ascii="Arial"/>
          <w:sz w:val="22"/>
        </w:rPr>
      </w:pPr>
      <w:r>
        <w:rPr>
          <w:rFonts w:ascii="Arial"/>
          <w:w w:val="92"/>
          <w:sz w:val="22"/>
        </w:rPr>
        <w:t>9</w:t>
      </w:r>
    </w:p>
    <w:p>
      <w:pPr>
        <w:spacing w:after="0"/>
        <w:jc w:val="center"/>
        <w:rPr>
          <w:rFonts w:ascii="Arial"/>
          <w:sz w:val="22"/>
        </w:rPr>
        <w:sectPr>
          <w:pgSz w:w="22380" w:h="31660"/>
          <w:pgMar w:top="1380" w:right="940" w:bottom="280" w:left="2740" w:header="708" w:footer="708"/>
          <w:pgNumType w:start="24"/>
          <w:cols w:space="708"/>
        </w:sectPr>
      </w:pPr>
    </w:p>
    <w:p>
      <w:pPr>
        <w:tabs>
          <w:tab w:val="left" w:pos="13245"/>
        </w:tabs>
        <w:spacing w:before="32"/>
        <w:ind w:left="818" w:right="0" w:firstLine="0"/>
        <w:jc w:val="left"/>
        <w:rPr>
          <w:sz w:val="35"/>
        </w:rPr>
      </w:pPr>
      <w:r>
        <w:rPr>
          <w:sz w:val="35"/>
        </w:rPr>
        <w:t>静安法院审判法庭大楼扩</w:t>
        <w:tab/>
        <w:t>移动操作平台施工方案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tbl>
      <w:tblPr>
        <w:tblStyle w:val="TableNormal2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95"/>
        <w:gridCol w:w="2478"/>
        <w:gridCol w:w="5171"/>
        <w:gridCol w:w="3268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3"/>
          <w:jc w:val="left"/>
        </w:trPr>
        <w:tc>
          <w:tcPr>
            <w:tcW w:w="5095" w:type="dxa"/>
          </w:tcPr>
          <w:p>
            <w:pPr>
              <w:pStyle w:val="TableParagraph"/>
              <w:rPr>
                <w:rFonts w:ascii="宋体"/>
                <w:sz w:val="48"/>
              </w:rPr>
            </w:pPr>
          </w:p>
          <w:p>
            <w:pPr>
              <w:pStyle w:val="TableParagraph"/>
              <w:spacing w:before="320"/>
              <w:ind w:left="659"/>
              <w:rPr>
                <w:rFonts w:ascii="宋体" w:eastAsia="宋体" w:hint="eastAsia"/>
                <w:sz w:val="49"/>
              </w:rPr>
            </w:pPr>
            <w:r>
              <w:rPr>
                <w:rFonts w:ascii="宋体" w:eastAsia="宋体" w:hint="eastAsia"/>
                <w:sz w:val="49"/>
              </w:rPr>
              <w:t>三、材料参数</w:t>
            </w:r>
          </w:p>
        </w:tc>
        <w:tc>
          <w:tcPr>
            <w:tcW w:w="247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171" w:type="dxa"/>
          </w:tcPr>
          <w:p>
            <w:pPr>
              <w:pStyle w:val="TableParagraph"/>
              <w:spacing w:line="480" w:lineRule="exact"/>
              <w:ind w:left="59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平面图</w:t>
            </w:r>
          </w:p>
        </w:tc>
        <w:tc>
          <w:tcPr>
            <w:tcW w:w="32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3"/>
          <w:jc w:val="left"/>
        </w:trPr>
        <w:tc>
          <w:tcPr>
            <w:tcW w:w="5095" w:type="dxa"/>
          </w:tcPr>
          <w:p>
            <w:pPr>
              <w:pStyle w:val="TableParagraph"/>
              <w:spacing w:before="2"/>
              <w:rPr>
                <w:rFonts w:ascii="宋体"/>
                <w:sz w:val="27"/>
              </w:rPr>
            </w:pPr>
          </w:p>
          <w:p>
            <w:pPr>
              <w:pStyle w:val="TableParagraph"/>
              <w:ind w:left="50"/>
              <w:rPr>
                <w:rFonts w:ascii="Times New Roman" w:eastAsia="Times New Roman" w:hAnsi="Times New Roman"/>
                <w:sz w:val="30"/>
              </w:rPr>
            </w:pPr>
            <w:r>
              <w:rPr>
                <w:rFonts w:ascii="宋体" w:eastAsia="宋体" w:hAnsi="宋体" w:hint="eastAsia"/>
                <w:sz w:val="30"/>
              </w:rPr>
              <w:t xml:space="preserve">立柱钢管规格 </w:t>
            </w:r>
            <w:r>
              <w:rPr>
                <w:rFonts w:ascii="Times New Roman" w:eastAsia="Times New Roman" w:hAnsi="Times New Roman"/>
                <w:sz w:val="30"/>
              </w:rPr>
              <w:t xml:space="preserve">(mm </w:t>
            </w:r>
            <w:r>
              <w:rPr>
                <w:rFonts w:ascii="宋体" w:eastAsia="宋体" w:hAnsi="宋体" w:hint="eastAsia"/>
                <w:sz w:val="30"/>
              </w:rPr>
              <w:t xml:space="preserve">× </w:t>
            </w:r>
            <w:r>
              <w:rPr>
                <w:rFonts w:ascii="Times New Roman" w:eastAsia="Times New Roman" w:hAnsi="Times New Roman"/>
                <w:sz w:val="30"/>
              </w:rPr>
              <w:t>mm)</w:t>
            </w:r>
          </w:p>
        </w:tc>
        <w:tc>
          <w:tcPr>
            <w:tcW w:w="2478" w:type="dxa"/>
          </w:tcPr>
          <w:p>
            <w:pPr>
              <w:pStyle w:val="TableParagraph"/>
              <w:spacing w:before="2"/>
              <w:rPr>
                <w:rFonts w:ascii="宋体"/>
                <w:sz w:val="27"/>
              </w:rPr>
            </w:pPr>
          </w:p>
          <w:p>
            <w:pPr>
              <w:pStyle w:val="TableParagraph"/>
              <w:ind w:left="782"/>
              <w:rPr>
                <w:rFonts w:ascii="宋体" w:hAnsi="宋体"/>
                <w:sz w:val="30"/>
              </w:rPr>
            </w:pPr>
            <w:r>
              <w:rPr>
                <w:rFonts w:ascii="宋体" w:hAnsi="宋体"/>
                <w:sz w:val="30"/>
              </w:rPr>
              <w:t>Ф</w:t>
            </w:r>
            <w:r>
              <w:rPr>
                <w:rFonts w:ascii="Times New Roman" w:hAnsi="Times New Roman"/>
                <w:sz w:val="30"/>
              </w:rPr>
              <w:t xml:space="preserve">48 </w:t>
            </w:r>
            <w:r>
              <w:rPr>
                <w:rFonts w:ascii="宋体" w:hAnsi="宋体"/>
                <w:sz w:val="30"/>
              </w:rPr>
              <w:t>×3</w:t>
            </w:r>
          </w:p>
        </w:tc>
        <w:tc>
          <w:tcPr>
            <w:tcW w:w="5171" w:type="dxa"/>
          </w:tcPr>
          <w:p>
            <w:pPr>
              <w:pStyle w:val="TableParagraph"/>
              <w:spacing w:before="5"/>
              <w:rPr>
                <w:rFonts w:ascii="宋体"/>
                <w:sz w:val="27"/>
              </w:rPr>
            </w:pPr>
          </w:p>
          <w:p>
            <w:pPr>
              <w:pStyle w:val="TableParagraph"/>
              <w:ind w:right="2003"/>
              <w:jc w:val="righ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主梁钢管类型</w:t>
            </w:r>
          </w:p>
        </w:tc>
        <w:tc>
          <w:tcPr>
            <w:tcW w:w="3268" w:type="dxa"/>
          </w:tcPr>
          <w:p>
            <w:pPr>
              <w:pStyle w:val="TableParagraph"/>
              <w:spacing w:before="5"/>
              <w:rPr>
                <w:rFonts w:ascii="宋体"/>
                <w:sz w:val="27"/>
              </w:rPr>
            </w:pPr>
          </w:p>
          <w:p>
            <w:pPr>
              <w:pStyle w:val="TableParagraph"/>
              <w:ind w:left="2002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钢管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05"/>
          <w:jc w:val="left"/>
        </w:trPr>
        <w:tc>
          <w:tcPr>
            <w:tcW w:w="5095" w:type="dxa"/>
          </w:tcPr>
          <w:p>
            <w:pPr>
              <w:pStyle w:val="TableParagraph"/>
              <w:spacing w:before="2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50"/>
              <w:rPr>
                <w:rFonts w:ascii="Times New Roman" w:eastAsia="Times New Roman" w:hAnsi="Times New Roman"/>
                <w:sz w:val="30"/>
              </w:rPr>
            </w:pPr>
            <w:r>
              <w:rPr>
                <w:rFonts w:ascii="宋体" w:eastAsia="宋体" w:hAnsi="宋体" w:hint="eastAsia"/>
                <w:sz w:val="30"/>
              </w:rPr>
              <w:t xml:space="preserve">主梁钢管规格 </w:t>
            </w:r>
            <w:r>
              <w:rPr>
                <w:rFonts w:ascii="Times New Roman" w:eastAsia="Times New Roman" w:hAnsi="Times New Roman"/>
                <w:sz w:val="30"/>
              </w:rPr>
              <w:t xml:space="preserve">(mm </w:t>
            </w:r>
            <w:r>
              <w:rPr>
                <w:rFonts w:ascii="宋体" w:eastAsia="宋体" w:hAnsi="宋体" w:hint="eastAsia"/>
                <w:sz w:val="30"/>
              </w:rPr>
              <w:t xml:space="preserve">× </w:t>
            </w:r>
            <w:r>
              <w:rPr>
                <w:rFonts w:ascii="Times New Roman" w:eastAsia="Times New Roman" w:hAnsi="Times New Roman"/>
                <w:sz w:val="30"/>
              </w:rPr>
              <w:t>mm)</w:t>
            </w:r>
          </w:p>
        </w:tc>
        <w:tc>
          <w:tcPr>
            <w:tcW w:w="2478" w:type="dxa"/>
          </w:tcPr>
          <w:p>
            <w:pPr>
              <w:pStyle w:val="TableParagraph"/>
              <w:spacing w:before="2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782"/>
              <w:rPr>
                <w:rFonts w:ascii="宋体" w:hAnsi="宋体"/>
                <w:sz w:val="30"/>
              </w:rPr>
            </w:pPr>
            <w:r>
              <w:rPr>
                <w:rFonts w:ascii="宋体" w:hAnsi="宋体"/>
                <w:sz w:val="30"/>
              </w:rPr>
              <w:t>Ф</w:t>
            </w:r>
            <w:r>
              <w:rPr>
                <w:rFonts w:ascii="Times New Roman" w:hAnsi="Times New Roman"/>
                <w:sz w:val="30"/>
              </w:rPr>
              <w:t xml:space="preserve">48 </w:t>
            </w:r>
            <w:r>
              <w:rPr>
                <w:rFonts w:ascii="宋体" w:hAnsi="宋体"/>
                <w:sz w:val="30"/>
              </w:rPr>
              <w:t>×3</w:t>
            </w:r>
          </w:p>
        </w:tc>
        <w:tc>
          <w:tcPr>
            <w:tcW w:w="5171" w:type="dxa"/>
          </w:tcPr>
          <w:p>
            <w:pPr>
              <w:pStyle w:val="TableParagraph"/>
              <w:spacing w:before="5"/>
              <w:rPr>
                <w:rFonts w:ascii="宋体"/>
                <w:sz w:val="24"/>
              </w:rPr>
            </w:pPr>
          </w:p>
          <w:p>
            <w:pPr>
              <w:pStyle w:val="TableParagraph"/>
              <w:ind w:right="2003"/>
              <w:jc w:val="righ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次梁材料类型</w:t>
            </w:r>
          </w:p>
        </w:tc>
        <w:tc>
          <w:tcPr>
            <w:tcW w:w="3268" w:type="dxa"/>
          </w:tcPr>
          <w:p>
            <w:pPr>
              <w:pStyle w:val="TableParagraph"/>
              <w:spacing w:before="5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2002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钢管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06"/>
          <w:jc w:val="left"/>
        </w:trPr>
        <w:tc>
          <w:tcPr>
            <w:tcW w:w="5095" w:type="dxa"/>
          </w:tcPr>
          <w:p>
            <w:pPr>
              <w:pStyle w:val="TableParagraph"/>
              <w:spacing w:before="2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50"/>
              <w:rPr>
                <w:rFonts w:ascii="Times New Roman" w:eastAsia="Times New Roman" w:hAnsi="Times New Roman"/>
                <w:sz w:val="30"/>
              </w:rPr>
            </w:pPr>
            <w:r>
              <w:rPr>
                <w:rFonts w:ascii="宋体" w:eastAsia="宋体" w:hAnsi="宋体" w:hint="eastAsia"/>
                <w:sz w:val="30"/>
              </w:rPr>
              <w:t xml:space="preserve">次梁截面类型 </w:t>
            </w:r>
            <w:r>
              <w:rPr>
                <w:rFonts w:ascii="Times New Roman" w:eastAsia="Times New Roman" w:hAnsi="Times New Roman"/>
                <w:sz w:val="30"/>
              </w:rPr>
              <w:t xml:space="preserve">(mm </w:t>
            </w:r>
            <w:r>
              <w:rPr>
                <w:rFonts w:ascii="宋体" w:eastAsia="宋体" w:hAnsi="宋体" w:hint="eastAsia"/>
                <w:sz w:val="30"/>
              </w:rPr>
              <w:t xml:space="preserve">× </w:t>
            </w:r>
            <w:r>
              <w:rPr>
                <w:rFonts w:ascii="Times New Roman" w:eastAsia="Times New Roman" w:hAnsi="Times New Roman"/>
                <w:sz w:val="30"/>
              </w:rPr>
              <w:t>mm)</w:t>
            </w:r>
          </w:p>
        </w:tc>
        <w:tc>
          <w:tcPr>
            <w:tcW w:w="2478" w:type="dxa"/>
          </w:tcPr>
          <w:p>
            <w:pPr>
              <w:pStyle w:val="TableParagraph"/>
              <w:spacing w:before="2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782"/>
              <w:rPr>
                <w:rFonts w:ascii="宋体" w:hAnsi="宋体"/>
                <w:sz w:val="30"/>
              </w:rPr>
            </w:pPr>
            <w:r>
              <w:rPr>
                <w:rFonts w:ascii="宋体" w:hAnsi="宋体"/>
                <w:sz w:val="30"/>
              </w:rPr>
              <w:t>Ф</w:t>
            </w:r>
            <w:r>
              <w:rPr>
                <w:rFonts w:ascii="Times New Roman" w:hAnsi="Times New Roman"/>
                <w:sz w:val="30"/>
              </w:rPr>
              <w:t xml:space="preserve">48 </w:t>
            </w:r>
            <w:r>
              <w:rPr>
                <w:rFonts w:ascii="宋体" w:hAnsi="宋体"/>
                <w:sz w:val="30"/>
              </w:rPr>
              <w:t>×3</w:t>
            </w:r>
          </w:p>
        </w:tc>
        <w:tc>
          <w:tcPr>
            <w:tcW w:w="5171" w:type="dxa"/>
          </w:tcPr>
          <w:p>
            <w:pPr>
              <w:pStyle w:val="TableParagraph"/>
              <w:spacing w:before="5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1345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脚手板类型</w:t>
            </w:r>
          </w:p>
        </w:tc>
        <w:tc>
          <w:tcPr>
            <w:tcW w:w="3268" w:type="dxa"/>
          </w:tcPr>
          <w:p>
            <w:pPr>
              <w:pStyle w:val="TableParagraph"/>
              <w:spacing w:before="5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2002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木脚手板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3"/>
          <w:jc w:val="left"/>
        </w:trPr>
        <w:tc>
          <w:tcPr>
            <w:tcW w:w="5095" w:type="dxa"/>
          </w:tcPr>
          <w:p>
            <w:pPr>
              <w:pStyle w:val="TableParagraph"/>
              <w:spacing w:before="4"/>
              <w:rPr>
                <w:rFonts w:ascii="宋体"/>
                <w:sz w:val="24"/>
              </w:rPr>
            </w:pPr>
          </w:p>
          <w:p>
            <w:pPr>
              <w:pStyle w:val="TableParagraph"/>
              <w:tabs>
                <w:tab w:val="left" w:pos="3318"/>
              </w:tabs>
              <w:spacing w:line="342" w:lineRule="exact"/>
              <w:ind w:left="50"/>
              <w:rPr>
                <w:rFonts w:ascii="Times New Roman" w:eastAsia="Times New Roman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可刹脚轮承载力设计值</w:t>
              <w:tab/>
            </w:r>
            <w:r>
              <w:rPr>
                <w:rFonts w:ascii="Times New Roman" w:eastAsia="Times New Roman"/>
                <w:sz w:val="30"/>
              </w:rPr>
              <w:t>[N](kN)</w:t>
            </w:r>
          </w:p>
        </w:tc>
        <w:tc>
          <w:tcPr>
            <w:tcW w:w="2478" w:type="dxa"/>
          </w:tcPr>
          <w:p>
            <w:pPr>
              <w:pStyle w:val="TableParagraph"/>
              <w:spacing w:before="7"/>
              <w:rPr>
                <w:rFonts w:ascii="宋体"/>
                <w:sz w:val="26"/>
              </w:rPr>
            </w:pPr>
          </w:p>
          <w:p>
            <w:pPr>
              <w:pStyle w:val="TableParagraph"/>
              <w:spacing w:line="314" w:lineRule="exact"/>
              <w:ind w:left="782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20</w:t>
            </w:r>
          </w:p>
        </w:tc>
        <w:tc>
          <w:tcPr>
            <w:tcW w:w="51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2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p>
      <w:pPr>
        <w:pStyle w:val="Heading2"/>
        <w:spacing w:before="33"/>
      </w:pPr>
      <w:r>
        <w:t>四、脚手板验算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spacing w:after="0"/>
        <w:rPr>
          <w:sz w:val="24"/>
        </w:rPr>
        <w:sectPr>
          <w:pgSz w:w="22380" w:h="31660"/>
          <w:pgMar w:top="1380" w:right="940" w:bottom="280" w:left="2740" w:header="708" w:footer="708"/>
          <w:pgNumType w:start="25"/>
          <w:cols w:space="708"/>
        </w:sectPr>
      </w:pPr>
    </w:p>
    <w:p>
      <w:pPr>
        <w:spacing w:before="71"/>
        <w:ind w:left="279" w:right="0" w:firstLine="0"/>
        <w:jc w:val="left"/>
        <w:rPr>
          <w:sz w:val="30"/>
        </w:rPr>
      </w:pPr>
      <w:r>
        <w:rPr>
          <w:sz w:val="30"/>
        </w:rPr>
        <w:t>脚手板承载能力确定方式</w:t>
      </w:r>
    </w:p>
    <w:p>
      <w:pPr>
        <w:tabs>
          <w:tab w:val="left" w:pos="3320"/>
        </w:tabs>
        <w:spacing w:before="71"/>
        <w:ind w:left="279" w:right="0" w:firstLine="0"/>
        <w:jc w:val="left"/>
        <w:rPr>
          <w:rFonts w:ascii="Times New Roman" w:eastAsia="Times New Roman"/>
          <w:sz w:val="30"/>
        </w:rPr>
      </w:pPr>
      <w:r>
        <w:br w:type="column"/>
      </w:r>
      <w:r>
        <w:rPr>
          <w:sz w:val="30"/>
        </w:rPr>
        <w:t>极限值法</w:t>
        <w:tab/>
        <w:t>单块脚手板长度</w:t>
      </w:r>
      <w:r>
        <w:rPr>
          <w:spacing w:val="22"/>
          <w:sz w:val="30"/>
        </w:rPr>
        <w:t xml:space="preserve"> </w:t>
      </w:r>
      <w:r>
        <w:rPr>
          <w:rFonts w:ascii="Times New Roman" w:eastAsia="Times New Roman"/>
          <w:sz w:val="30"/>
        </w:rPr>
        <w:t>l(mm)x</w:t>
      </w:r>
      <w:r>
        <w:rPr>
          <w:rFonts w:ascii="Times New Roman" w:eastAsia="Times New Roman"/>
          <w:spacing w:val="64"/>
          <w:sz w:val="30"/>
        </w:rPr>
        <w:t xml:space="preserve"> </w:t>
      </w:r>
      <w:r>
        <w:rPr>
          <w:sz w:val="30"/>
        </w:rPr>
        <w:t>宽度</w:t>
      </w:r>
      <w:r>
        <w:rPr>
          <w:spacing w:val="-65"/>
          <w:sz w:val="30"/>
        </w:rPr>
        <w:t xml:space="preserve"> </w:t>
      </w:r>
      <w:r>
        <w:rPr>
          <w:rFonts w:ascii="Times New Roman" w:eastAsia="Times New Roman"/>
          <w:sz w:val="30"/>
        </w:rPr>
        <w:t>b(mm)</w:t>
      </w:r>
    </w:p>
    <w:p>
      <w:pPr>
        <w:spacing w:before="69"/>
        <w:ind w:left="279" w:right="0" w:firstLine="0"/>
        <w:jc w:val="left"/>
        <w:rPr>
          <w:rFonts w:ascii="Times New Roman" w:hAnsi="Times New Roman"/>
          <w:sz w:val="30"/>
        </w:rPr>
      </w:pPr>
      <w:r>
        <w:br w:type="column"/>
      </w:r>
      <w:r>
        <w:rPr>
          <w:rFonts w:ascii="Times New Roman" w:hAnsi="Times New Roman"/>
          <w:sz w:val="30"/>
        </w:rPr>
        <w:t>900</w:t>
      </w:r>
      <w:r>
        <w:rPr>
          <w:sz w:val="30"/>
        </w:rPr>
        <w:t>×</w:t>
      </w:r>
      <w:r>
        <w:rPr>
          <w:rFonts w:ascii="Times New Roman" w:hAnsi="Times New Roman"/>
          <w:sz w:val="30"/>
        </w:rPr>
        <w:t>900</w:t>
      </w:r>
    </w:p>
    <w:p>
      <w:pPr>
        <w:spacing w:after="0"/>
        <w:jc w:val="left"/>
        <w:rPr>
          <w:rFonts w:ascii="Times New Roman" w:hAnsi="Times New Roman"/>
          <w:sz w:val="30"/>
        </w:rPr>
        <w:sectPr>
          <w:type w:val="continuous"/>
          <w:pgSz w:w="22380" w:h="31660"/>
          <w:pgMar w:top="2580" w:right="940" w:bottom="280" w:left="2740" w:header="708" w:footer="708"/>
          <w:pgNumType w:start="26"/>
          <w:cols w:num="3" w:space="708" w:equalWidth="0">
            <w:col w:w="3655" w:space="2172"/>
            <w:col w:w="8180" w:space="689"/>
            <w:col w:w="4004" w:space="0"/>
          </w:cols>
        </w:sectPr>
      </w:pPr>
    </w:p>
    <w:p>
      <w:pPr>
        <w:pStyle w:val="BodyText"/>
        <w:spacing w:before="8"/>
        <w:rPr>
          <w:rFonts w:ascii="Times New Roman"/>
          <w:sz w:val="29"/>
        </w:rPr>
      </w:pPr>
    </w:p>
    <w:p>
      <w:pPr>
        <w:spacing w:after="0"/>
        <w:rPr>
          <w:rFonts w:ascii="Times New Roman"/>
          <w:sz w:val="29"/>
        </w:rPr>
        <w:sectPr>
          <w:type w:val="continuous"/>
          <w:pgSz w:w="22380" w:h="31660"/>
          <w:pgMar w:top="2580" w:right="940" w:bottom="280" w:left="2740" w:header="708" w:footer="708"/>
          <w:pgNumType w:start="27"/>
          <w:cols w:space="708"/>
        </w:sectPr>
      </w:pPr>
    </w:p>
    <w:p>
      <w:pPr>
        <w:spacing w:before="88"/>
        <w:ind w:left="0" w:right="38" w:firstLine="0"/>
        <w:jc w:val="right"/>
        <w:rPr>
          <w:rFonts w:ascii="Times New Roman"/>
          <w:sz w:val="28"/>
        </w:rPr>
      </w:pPr>
      <w:r>
        <w:rPr>
          <w:rFonts w:ascii="Times New Roman"/>
          <w:w w:val="100"/>
          <w:sz w:val="28"/>
        </w:rPr>
        <w:t>3</w:t>
      </w:r>
    </w:p>
    <w:p>
      <w:pPr>
        <w:tabs>
          <w:tab w:val="left" w:pos="3547"/>
          <w:tab w:val="left" w:pos="4539"/>
        </w:tabs>
        <w:spacing w:before="151"/>
        <w:ind w:left="279" w:right="0" w:firstLine="0"/>
        <w:jc w:val="left"/>
        <w:rPr>
          <w:rFonts w:ascii="Times New Roman" w:eastAsia="Times New Roman"/>
          <w:sz w:val="40"/>
        </w:rPr>
      </w:pPr>
      <w:r>
        <w:rPr>
          <w:sz w:val="30"/>
        </w:rPr>
        <w:t>单块脚手板截面抵抗矩</w:t>
        <w:tab/>
      </w:r>
      <w:r>
        <w:rPr>
          <w:rFonts w:ascii="Times New Roman" w:eastAsia="Times New Roman"/>
          <w:sz w:val="30"/>
        </w:rPr>
        <w:t>W(cm</w:t>
        <w:tab/>
      </w:r>
      <w:r>
        <w:rPr>
          <w:rFonts w:ascii="Times New Roman" w:eastAsia="Times New Roman"/>
          <w:position w:val="3"/>
          <w:sz w:val="40"/>
        </w:rPr>
        <w:t>)</w:t>
      </w:r>
    </w:p>
    <w:p>
      <w:pPr>
        <w:spacing w:before="47"/>
        <w:ind w:left="0" w:right="869" w:firstLine="0"/>
        <w:jc w:val="right"/>
        <w:rPr>
          <w:rFonts w:ascii="Times New Roman"/>
          <w:sz w:val="28"/>
        </w:rPr>
      </w:pPr>
      <w:r>
        <w:rPr>
          <w:rFonts w:ascii="Times New Roman"/>
          <w:w w:val="100"/>
          <w:sz w:val="28"/>
        </w:rPr>
        <w:t>2</w:t>
      </w:r>
    </w:p>
    <w:p>
      <w:pPr>
        <w:pStyle w:val="BodyText"/>
        <w:rPr>
          <w:rFonts w:ascii="Times New Roman"/>
          <w:sz w:val="32"/>
        </w:rPr>
      </w:pPr>
      <w:r>
        <w:br w:type="column"/>
      </w:r>
    </w:p>
    <w:p>
      <w:pPr>
        <w:pStyle w:val="BodyText"/>
        <w:spacing w:before="1"/>
        <w:rPr>
          <w:rFonts w:ascii="Times New Roman"/>
          <w:sz w:val="34"/>
        </w:rPr>
      </w:pPr>
    </w:p>
    <w:p>
      <w:pPr>
        <w:spacing w:before="0"/>
        <w:ind w:left="279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375</w:t>
      </w:r>
    </w:p>
    <w:p>
      <w:pPr>
        <w:spacing w:before="88"/>
        <w:ind w:left="0" w:right="38" w:firstLine="0"/>
        <w:jc w:val="right"/>
        <w:rPr>
          <w:rFonts w:ascii="Times New Roman"/>
          <w:sz w:val="28"/>
        </w:rPr>
      </w:pPr>
      <w:r>
        <w:br w:type="column"/>
      </w:r>
      <w:r>
        <w:rPr>
          <w:rFonts w:ascii="Times New Roman"/>
          <w:sz w:val="28"/>
        </w:rPr>
        <w:t>4</w:t>
      </w:r>
    </w:p>
    <w:p>
      <w:pPr>
        <w:tabs>
          <w:tab w:val="left" w:pos="3548"/>
          <w:tab w:val="left" w:pos="4334"/>
        </w:tabs>
        <w:spacing w:before="151"/>
        <w:ind w:left="279" w:right="0" w:firstLine="0"/>
        <w:jc w:val="left"/>
        <w:rPr>
          <w:rFonts w:ascii="Times New Roman" w:eastAsia="Times New Roman"/>
          <w:sz w:val="40"/>
        </w:rPr>
      </w:pPr>
      <w:r>
        <w:rPr>
          <w:sz w:val="30"/>
        </w:rPr>
        <w:t>单块脚手板截面惯性矩</w:t>
        <w:tab/>
      </w:r>
      <w:r>
        <w:rPr>
          <w:rFonts w:ascii="Times New Roman" w:eastAsia="Times New Roman"/>
          <w:sz w:val="30"/>
        </w:rPr>
        <w:t>I(cm</w:t>
        <w:tab/>
      </w:r>
      <w:r>
        <w:rPr>
          <w:rFonts w:ascii="Times New Roman" w:eastAsia="Times New Roman"/>
          <w:position w:val="3"/>
          <w:sz w:val="40"/>
        </w:rPr>
        <w:t>)</w:t>
      </w:r>
    </w:p>
    <w:p>
      <w:pPr>
        <w:pStyle w:val="BodyText"/>
        <w:rPr>
          <w:rFonts w:ascii="Times New Roman"/>
          <w:sz w:val="32"/>
        </w:rPr>
      </w:pPr>
      <w:r>
        <w:br w:type="column"/>
      </w:r>
    </w:p>
    <w:p>
      <w:pPr>
        <w:pStyle w:val="BodyText"/>
        <w:spacing w:before="1"/>
        <w:rPr>
          <w:rFonts w:ascii="Times New Roman"/>
          <w:sz w:val="34"/>
        </w:rPr>
      </w:pPr>
    </w:p>
    <w:p>
      <w:pPr>
        <w:spacing w:before="0"/>
        <w:ind w:left="279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937.5</w:t>
      </w:r>
    </w:p>
    <w:p>
      <w:pPr>
        <w:spacing w:after="0"/>
        <w:jc w:val="left"/>
        <w:rPr>
          <w:rFonts w:ascii="Times New Roman"/>
          <w:sz w:val="30"/>
        </w:rPr>
        <w:sectPr>
          <w:type w:val="continuous"/>
          <w:pgSz w:w="22380" w:h="31660"/>
          <w:pgMar w:top="2580" w:right="940" w:bottom="280" w:left="2740" w:header="708" w:footer="708"/>
          <w:pgNumType w:start="28"/>
          <w:cols w:num="4" w:space="708" w:equalWidth="0">
            <w:col w:w="4872" w:space="955"/>
            <w:col w:w="774" w:space="2267"/>
            <w:col w:w="4510" w:space="1318"/>
            <w:col w:w="4004" w:space="0"/>
          </w:cols>
        </w:sectPr>
      </w:pPr>
    </w:p>
    <w:p>
      <w:pPr>
        <w:tabs>
          <w:tab w:val="left" w:pos="4148"/>
        </w:tabs>
        <w:spacing w:before="17"/>
        <w:ind w:left="279" w:right="0" w:firstLine="0"/>
        <w:jc w:val="left"/>
        <w:rPr>
          <w:rFonts w:ascii="Times New Roman" w:eastAsia="Times New Roman"/>
          <w:sz w:val="30"/>
        </w:rPr>
      </w:pPr>
      <w:r>
        <w:rPr>
          <w:position w:val="1"/>
          <w:sz w:val="30"/>
        </w:rPr>
        <w:t>脚手板弹性模量</w:t>
      </w:r>
      <w:r>
        <w:rPr>
          <w:spacing w:val="18"/>
          <w:position w:val="1"/>
          <w:sz w:val="30"/>
        </w:rPr>
        <w:t xml:space="preserve"> </w:t>
      </w:r>
      <w:r>
        <w:rPr>
          <w:rFonts w:ascii="Times New Roman" w:eastAsia="Times New Roman"/>
          <w:position w:val="1"/>
          <w:sz w:val="30"/>
        </w:rPr>
        <w:t>E(N/mm</w:t>
        <w:tab/>
      </w:r>
      <w:r>
        <w:rPr>
          <w:rFonts w:ascii="Times New Roman" w:eastAsia="Times New Roman"/>
          <w:sz w:val="30"/>
        </w:rPr>
        <w:t>)</w:t>
      </w:r>
    </w:p>
    <w:p>
      <w:pPr>
        <w:pStyle w:val="BodyText"/>
        <w:spacing w:before="2"/>
        <w:rPr>
          <w:rFonts w:ascii="Times New Roman"/>
          <w:sz w:val="43"/>
        </w:rPr>
      </w:pPr>
    </w:p>
    <w:p>
      <w:pPr>
        <w:spacing w:before="0"/>
        <w:ind w:left="279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 xml:space="preserve">脚手板剪力设计值 </w:t>
      </w:r>
      <w:r>
        <w:rPr>
          <w:rFonts w:ascii="Times New Roman" w:eastAsia="Times New Roman"/>
          <w:sz w:val="30"/>
        </w:rPr>
        <w:t>[V](kN)</w:t>
      </w:r>
    </w:p>
    <w:p>
      <w:pPr>
        <w:spacing w:before="47"/>
        <w:ind w:left="279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9000</w:t>
      </w:r>
    </w:p>
    <w:p>
      <w:pPr>
        <w:pStyle w:val="BodyText"/>
        <w:spacing w:before="5"/>
        <w:rPr>
          <w:rFonts w:ascii="Times New Roman"/>
          <w:sz w:val="46"/>
        </w:rPr>
      </w:pPr>
    </w:p>
    <w:p>
      <w:pPr>
        <w:spacing w:before="0"/>
        <w:ind w:left="279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1.5</w:t>
      </w:r>
    </w:p>
    <w:p>
      <w:pPr>
        <w:tabs>
          <w:tab w:val="right" w:pos="6409"/>
        </w:tabs>
        <w:spacing w:before="17"/>
        <w:ind w:left="279" w:right="0" w:firstLine="0"/>
        <w:jc w:val="left"/>
        <w:rPr>
          <w:rFonts w:ascii="Times New Roman" w:eastAsia="Times New Roman" w:hAnsi="Times New Roman"/>
          <w:sz w:val="30"/>
        </w:rPr>
      </w:pPr>
      <w:r>
        <w:br w:type="column"/>
      </w:r>
      <w:r>
        <w:rPr>
          <w:position w:val="1"/>
          <w:sz w:val="30"/>
        </w:rPr>
        <w:t>脚手板弯矩设计值</w:t>
      </w:r>
      <w:r>
        <w:rPr>
          <w:spacing w:val="11"/>
          <w:position w:val="1"/>
          <w:sz w:val="30"/>
        </w:rPr>
        <w:t xml:space="preserve"> </w:t>
      </w:r>
      <w:r>
        <w:rPr>
          <w:rFonts w:ascii="Times New Roman" w:eastAsia="Times New Roman" w:hAnsi="Times New Roman"/>
          <w:position w:val="1"/>
          <w:sz w:val="30"/>
        </w:rPr>
        <w:t>[M](kN</w:t>
      </w:r>
      <w:r>
        <w:rPr>
          <w:rFonts w:ascii="Times New Roman" w:eastAsia="Times New Roman" w:hAnsi="Times New Roman"/>
          <w:spacing w:val="-20"/>
          <w:position w:val="1"/>
          <w:sz w:val="30"/>
        </w:rPr>
        <w:t xml:space="preserve"> </w:t>
      </w:r>
      <w:r>
        <w:rPr>
          <w:position w:val="1"/>
          <w:sz w:val="30"/>
        </w:rPr>
        <w:t>·</w:t>
      </w:r>
      <w:r>
        <w:rPr>
          <w:rFonts w:ascii="Times New Roman" w:eastAsia="Times New Roman" w:hAnsi="Times New Roman"/>
          <w:position w:val="1"/>
          <w:sz w:val="30"/>
        </w:rPr>
        <w:t>m)</w:t>
        <w:tab/>
      </w:r>
      <w:r>
        <w:rPr>
          <w:rFonts w:ascii="Times New Roman" w:eastAsia="Times New Roman" w:hAnsi="Times New Roman"/>
          <w:sz w:val="30"/>
        </w:rPr>
        <w:t>14</w:t>
      </w:r>
    </w:p>
    <w:p>
      <w:pPr>
        <w:tabs>
          <w:tab w:val="right" w:pos="6257"/>
        </w:tabs>
        <w:spacing w:before="495"/>
        <w:ind w:left="279" w:right="0" w:firstLine="0"/>
        <w:jc w:val="left"/>
        <w:rPr>
          <w:rFonts w:ascii="Times New Roman" w:eastAsia="Times New Roman" w:hAnsi="Times New Roman"/>
          <w:sz w:val="30"/>
        </w:rPr>
      </w:pPr>
      <w:r>
        <w:rPr>
          <w:position w:val="1"/>
          <w:sz w:val="30"/>
        </w:rPr>
        <w:t>脚手板挠度允许值</w:t>
      </w:r>
      <w:r>
        <w:rPr>
          <w:spacing w:val="9"/>
          <w:position w:val="1"/>
          <w:sz w:val="30"/>
        </w:rPr>
        <w:t xml:space="preserve"> </w:t>
      </w:r>
      <w:r>
        <w:rPr>
          <w:rFonts w:ascii="Times New Roman" w:eastAsia="Times New Roman" w:hAnsi="Times New Roman"/>
          <w:position w:val="1"/>
          <w:sz w:val="30"/>
        </w:rPr>
        <w:t>[</w:t>
      </w:r>
      <w:r>
        <w:rPr>
          <w:rFonts w:ascii="Times New Roman" w:eastAsia="Times New Roman" w:hAnsi="Times New Roman"/>
          <w:spacing w:val="14"/>
          <w:position w:val="1"/>
          <w:sz w:val="30"/>
        </w:rPr>
        <w:t xml:space="preserve"> </w:t>
      </w:r>
      <w:r>
        <w:rPr>
          <w:position w:val="1"/>
          <w:sz w:val="30"/>
        </w:rPr>
        <w:t>ν</w:t>
      </w:r>
      <w:r>
        <w:rPr>
          <w:rFonts w:ascii="Times New Roman" w:eastAsia="Times New Roman" w:hAnsi="Times New Roman"/>
          <w:position w:val="1"/>
          <w:sz w:val="30"/>
        </w:rPr>
        <w:t>](mm)</w:t>
        <w:tab/>
      </w:r>
      <w:r>
        <w:rPr>
          <w:rFonts w:ascii="Times New Roman" w:eastAsia="Times New Roman" w:hAnsi="Times New Roman"/>
          <w:sz w:val="30"/>
        </w:rPr>
        <w:t>5</w:t>
      </w:r>
    </w:p>
    <w:p>
      <w:pPr>
        <w:spacing w:after="0"/>
        <w:jc w:val="left"/>
        <w:rPr>
          <w:rFonts w:ascii="Times New Roman" w:eastAsia="Times New Roman" w:hAnsi="Times New Roman"/>
          <w:sz w:val="30"/>
        </w:rPr>
        <w:sectPr>
          <w:type w:val="continuous"/>
          <w:pgSz w:w="22380" w:h="31660"/>
          <w:pgMar w:top="2580" w:right="940" w:bottom="280" w:left="2740" w:header="708" w:footer="708"/>
          <w:pgNumType w:start="29"/>
          <w:cols w:num="3" w:space="708" w:equalWidth="0">
            <w:col w:w="4291" w:space="1537"/>
            <w:col w:w="926" w:space="2115"/>
            <w:col w:w="9831" w:space="0"/>
          </w:cols>
        </w:sectPr>
      </w:pPr>
    </w:p>
    <w:p>
      <w:pPr>
        <w:pStyle w:val="BodyText"/>
        <w:spacing w:before="450"/>
        <w:ind w:left="1520"/>
        <w:rPr>
          <w:sz w:val="41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</w:rPr>
        <w:t xml:space="preserve">因脚手板两端搁置在横杆上， 按简支梁计算， 集中荷载按最不利位置 </w:t>
      </w:r>
      <w:r>
        <w:rPr>
          <w:rFonts w:ascii="Times New Roman" w:eastAsia="Times New Roman"/>
          <w:sz w:val="41"/>
        </w:rPr>
        <w:t>(</w:t>
      </w:r>
      <w:r>
        <w:rPr>
          <w:sz w:val="41"/>
        </w:rPr>
        <w:t>抗弯按跨中，</w:t>
      </w:r>
    </w:p>
    <w:p>
      <w:pPr>
        <w:spacing w:before="859"/>
        <w:ind w:left="0" w:right="678" w:firstLine="0"/>
        <w:jc w:val="center"/>
        <w:rPr>
          <w:rFonts w:ascii="Times New Roman"/>
          <w:sz w:val="22"/>
        </w:rPr>
      </w:pPr>
      <w:r>
        <w:rPr>
          <w:rFonts w:ascii="Times New Roman"/>
          <w:w w:val="105"/>
          <w:sz w:val="22"/>
        </w:rPr>
        <w:t>10</w:t>
      </w:r>
    </w:p>
    <w:p>
      <w:pPr>
        <w:spacing w:after="0"/>
        <w:jc w:val="center"/>
        <w:rPr>
          <w:rFonts w:ascii="Times New Roman"/>
          <w:sz w:val="22"/>
        </w:rPr>
        <w:sectPr>
          <w:type w:val="continuous"/>
          <w:pgSz w:w="22380" w:h="31660"/>
          <w:pgMar w:top="2580" w:right="940" w:bottom="280" w:left="2740" w:header="708" w:footer="708"/>
          <w:pgNumType w:start="30"/>
          <w:cols w:space="708"/>
        </w:sectPr>
      </w:pPr>
    </w:p>
    <w:p>
      <w:pPr>
        <w:tabs>
          <w:tab w:val="left" w:pos="13245"/>
        </w:tabs>
        <w:spacing w:before="40"/>
        <w:ind w:left="818" w:right="0" w:firstLine="0"/>
        <w:jc w:val="left"/>
        <w:rPr>
          <w:sz w:val="34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4"/>
        </w:rPr>
        <w:t>静安法院审判法庭大楼扩</w:t>
        <w:tab/>
        <w:t>移动操作平台施工方案</w:t>
      </w:r>
    </w:p>
    <w:p>
      <w:pPr>
        <w:pStyle w:val="BodyText"/>
        <w:rPr>
          <w:sz w:val="34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spacing w:line="504" w:lineRule="auto"/>
        <w:ind w:left="1520" w:right="10171" w:hanging="913"/>
      </w:pPr>
      <w:r>
        <w:t xml:space="preserve">抗剪按支座附近 </w:t>
      </w:r>
      <w:r>
        <w:rPr>
          <w:rFonts w:ascii="Times New Roman" w:eastAsia="Times New Roman"/>
        </w:rPr>
        <w:t>)</w:t>
      </w:r>
      <w:r>
        <w:t>考虑，计算简图如下图： 承载能力极限状态</w:t>
      </w:r>
    </w:p>
    <w:p>
      <w:pPr>
        <w:pStyle w:val="BodyText"/>
        <w:spacing w:line="517" w:lineRule="exact"/>
        <w:ind w:left="1520"/>
        <w:rPr>
          <w:rFonts w:ascii="Times New Roman" w:hAnsi="Times New Roman"/>
        </w:rPr>
      </w:pPr>
      <w:r>
        <w:rPr>
          <w:rFonts w:ascii="Times New Roman" w:hAnsi="Times New Roman"/>
          <w:spacing w:val="8"/>
        </w:rPr>
        <w:t>q=</w:t>
      </w:r>
      <w:r>
        <w:rPr>
          <w:spacing w:val="8"/>
        </w:rPr>
        <w:t>γ</w:t>
      </w:r>
      <w:r>
        <w:rPr>
          <w:rFonts w:ascii="Times New Roman" w:hAnsi="Times New Roman"/>
          <w:spacing w:val="8"/>
          <w:position w:val="-11"/>
          <w:sz w:val="28"/>
        </w:rPr>
        <w:t>0</w:t>
      </w:r>
      <w:r>
        <w:rPr>
          <w:rFonts w:ascii="Times New Roman" w:hAnsi="Times New Roman"/>
          <w:spacing w:val="8"/>
        </w:rPr>
        <w:t xml:space="preserve">b( </w:t>
      </w:r>
      <w:r>
        <w:rPr>
          <w:spacing w:val="8"/>
        </w:rPr>
        <w:t>γ</w:t>
      </w:r>
      <w:r>
        <w:rPr>
          <w:rFonts w:ascii="Times New Roman" w:hAnsi="Times New Roman"/>
          <w:spacing w:val="8"/>
          <w:position w:val="-11"/>
          <w:sz w:val="28"/>
        </w:rPr>
        <w:t>G</w:t>
      </w:r>
      <w:r>
        <w:rPr>
          <w:rFonts w:ascii="Times New Roman" w:hAnsi="Times New Roman"/>
          <w:spacing w:val="8"/>
        </w:rPr>
        <w:t>G</w:t>
      </w:r>
      <w:r>
        <w:rPr>
          <w:rFonts w:ascii="Times New Roman" w:hAnsi="Times New Roman"/>
          <w:spacing w:val="8"/>
          <w:position w:val="-11"/>
          <w:sz w:val="28"/>
        </w:rPr>
        <w:t>1k</w:t>
      </w:r>
      <w:r>
        <w:rPr>
          <w:rFonts w:ascii="Times New Roman" w:hAnsi="Times New Roman"/>
          <w:spacing w:val="8"/>
        </w:rPr>
        <w:t>+</w:t>
      </w:r>
      <w:r>
        <w:rPr>
          <w:spacing w:val="8"/>
        </w:rPr>
        <w:t>γ</w:t>
      </w:r>
      <w:r>
        <w:rPr>
          <w:rFonts w:ascii="Times New Roman" w:hAnsi="Times New Roman"/>
          <w:spacing w:val="8"/>
          <w:position w:val="-11"/>
          <w:sz w:val="28"/>
        </w:rPr>
        <w:t>Q</w:t>
      </w:r>
      <w:r>
        <w:rPr>
          <w:rFonts w:ascii="Times New Roman" w:hAnsi="Times New Roman"/>
          <w:spacing w:val="8"/>
        </w:rPr>
        <w:t>Q</w:t>
      </w:r>
      <w:r>
        <w:rPr>
          <w:rFonts w:ascii="Times New Roman" w:hAnsi="Times New Roman"/>
          <w:spacing w:val="8"/>
          <w:position w:val="-11"/>
          <w:sz w:val="28"/>
        </w:rPr>
        <w:t>1k</w:t>
      </w:r>
      <w:r>
        <w:rPr>
          <w:rFonts w:ascii="Times New Roman" w:hAnsi="Times New Roman"/>
          <w:spacing w:val="8"/>
        </w:rPr>
        <w:t xml:space="preserve">)=1 </w:t>
      </w:r>
      <w:r>
        <w:t>×</w:t>
      </w:r>
      <w:r>
        <w:rPr>
          <w:rFonts w:ascii="Times New Roman" w:hAnsi="Times New Roman"/>
        </w:rPr>
        <w:t xml:space="preserve">0.9 </w:t>
      </w:r>
      <w:r>
        <w:t>×</w:t>
      </w:r>
      <w:r>
        <w:rPr>
          <w:rFonts w:ascii="Times New Roman" w:hAnsi="Times New Roman"/>
        </w:rPr>
        <w:t>(1.2</w:t>
      </w:r>
      <w:r>
        <w:rPr>
          <w:rFonts w:ascii="Times New Roman" w:hAnsi="Times New Roman"/>
          <w:spacing w:val="99"/>
        </w:rPr>
        <w:t xml:space="preserve"> </w:t>
      </w:r>
      <w:r>
        <w:t>×</w:t>
      </w:r>
      <w:r>
        <w:rPr>
          <w:rFonts w:ascii="Times New Roman" w:hAnsi="Times New Roman"/>
        </w:rPr>
        <w:t>0.35+1.4</w:t>
      </w:r>
    </w:p>
    <w:p>
      <w:pPr>
        <w:pStyle w:val="BodyText"/>
        <w:spacing w:before="82"/>
        <w:ind w:left="15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2)=2 </w:t>
      </w:r>
      <w:r>
        <w:t>×</w:t>
      </w:r>
      <w:r>
        <w:rPr>
          <w:rFonts w:ascii="Times New Roman" w:hAnsi="Times New Roman"/>
        </w:rPr>
        <w:t xml:space="preserve">.898kN/m p= </w:t>
      </w:r>
      <w:r>
        <w:t>γ</w:t>
      </w:r>
      <w:r>
        <w:rPr>
          <w:rFonts w:ascii="Times New Roman" w:hAnsi="Times New Roman"/>
          <w:position w:val="-11"/>
          <w:sz w:val="28"/>
        </w:rPr>
        <w:t>0</w:t>
      </w:r>
      <w:r>
        <w:t>γ</w:t>
      </w:r>
      <w:r>
        <w:rPr>
          <w:rFonts w:ascii="Times New Roman" w:hAnsi="Times New Roman"/>
          <w:position w:val="-11"/>
          <w:sz w:val="28"/>
        </w:rPr>
        <w:t>Q</w:t>
      </w:r>
      <w:r>
        <w:rPr>
          <w:rFonts w:ascii="Times New Roman" w:hAnsi="Times New Roman"/>
        </w:rPr>
        <w:t>F</w:t>
      </w:r>
      <w:r>
        <w:rPr>
          <w:rFonts w:ascii="Times New Roman" w:hAnsi="Times New Roman"/>
          <w:position w:val="-11"/>
          <w:sz w:val="28"/>
        </w:rPr>
        <w:t>k</w:t>
      </w:r>
      <w:r>
        <w:rPr>
          <w:rFonts w:ascii="Times New Roman" w:hAnsi="Times New Roman"/>
        </w:rPr>
        <w:t xml:space="preserve">/K=1 </w:t>
      </w:r>
      <w:r>
        <w:t>×</w:t>
      </w:r>
      <w:r>
        <w:rPr>
          <w:rFonts w:ascii="Times New Roman" w:hAnsi="Times New Roman"/>
        </w:rPr>
        <w:t xml:space="preserve">1.4 </w:t>
      </w:r>
      <w:r>
        <w:t>×</w:t>
      </w:r>
      <w:r>
        <w:rPr>
          <w:rFonts w:ascii="Times New Roman" w:hAnsi="Times New Roman"/>
        </w:rPr>
        <w:t>1/2=0.7kN</w:t>
      </w:r>
    </w:p>
    <w:p>
      <w:pPr>
        <w:pStyle w:val="BodyText"/>
        <w:spacing w:before="365"/>
        <w:ind w:left="1520"/>
      </w:pPr>
      <w:r>
        <w:t>正常使用极限状态</w:t>
      </w:r>
    </w:p>
    <w:p>
      <w:pPr>
        <w:pStyle w:val="BodyText"/>
        <w:tabs>
          <w:tab w:val="left" w:pos="9184"/>
        </w:tabs>
        <w:spacing w:before="369" w:line="338" w:lineRule="auto"/>
        <w:ind w:left="1520" w:right="658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q'=b(  </w:t>
      </w:r>
      <w:r>
        <w:rPr>
          <w:rFonts w:ascii="Times New Roman" w:hAnsi="Times New Roman"/>
          <w:spacing w:val="7"/>
          <w:position w:val="-11"/>
          <w:sz w:val="28"/>
        </w:rPr>
        <w:t>G</w:t>
      </w:r>
      <w:r>
        <w:rPr>
          <w:spacing w:val="7"/>
        </w:rPr>
        <w:t>γ</w:t>
      </w:r>
      <w:r>
        <w:rPr>
          <w:rFonts w:ascii="Times New Roman" w:hAnsi="Times New Roman"/>
          <w:spacing w:val="7"/>
        </w:rPr>
        <w:t>G</w:t>
      </w:r>
      <w:r>
        <w:rPr>
          <w:rFonts w:ascii="Times New Roman" w:hAnsi="Times New Roman"/>
          <w:spacing w:val="7"/>
          <w:position w:val="-11"/>
          <w:sz w:val="28"/>
        </w:rPr>
        <w:t>1k</w:t>
      </w:r>
      <w:r>
        <w:rPr>
          <w:rFonts w:ascii="Times New Roman" w:hAnsi="Times New Roman"/>
          <w:spacing w:val="7"/>
        </w:rPr>
        <w:t>+</w:t>
      </w:r>
      <w:r>
        <w:rPr>
          <w:spacing w:val="7"/>
        </w:rPr>
        <w:t>γ</w:t>
      </w:r>
      <w:r>
        <w:rPr>
          <w:rFonts w:ascii="Times New Roman" w:hAnsi="Times New Roman"/>
          <w:spacing w:val="7"/>
          <w:position w:val="-11"/>
          <w:sz w:val="28"/>
        </w:rPr>
        <w:t>Q</w:t>
      </w:r>
      <w:r>
        <w:rPr>
          <w:rFonts w:ascii="Times New Roman" w:hAnsi="Times New Roman"/>
          <w:spacing w:val="7"/>
        </w:rPr>
        <w:t>Q</w:t>
      </w:r>
      <w:r>
        <w:rPr>
          <w:rFonts w:ascii="Times New Roman" w:hAnsi="Times New Roman"/>
          <w:spacing w:val="7"/>
          <w:position w:val="-11"/>
          <w:sz w:val="28"/>
        </w:rPr>
        <w:t>1k</w:t>
      </w:r>
      <w:r>
        <w:rPr>
          <w:rFonts w:ascii="Times New Roman" w:hAnsi="Times New Roman"/>
          <w:spacing w:val="7"/>
        </w:rPr>
        <w:t>)=0.9</w:t>
      </w:r>
      <w:r>
        <w:rPr>
          <w:rFonts w:ascii="Times New Roman" w:hAnsi="Times New Roman"/>
          <w:spacing w:val="58"/>
        </w:rPr>
        <w:t xml:space="preserve"> </w:t>
      </w:r>
      <w:r>
        <w:t>×</w:t>
      </w:r>
      <w:r>
        <w:rPr>
          <w:rFonts w:ascii="Times New Roman" w:hAnsi="Times New Roman"/>
        </w:rPr>
        <w:t>(1</w:t>
      </w:r>
      <w:r>
        <w:rPr>
          <w:rFonts w:ascii="Times New Roman" w:hAnsi="Times New Roman"/>
          <w:spacing w:val="39"/>
        </w:rPr>
        <w:t xml:space="preserve"> </w:t>
      </w:r>
      <w:r>
        <w:t>×</w:t>
      </w:r>
      <w:r>
        <w:rPr>
          <w:rFonts w:ascii="Times New Roman" w:hAnsi="Times New Roman"/>
        </w:rPr>
        <w:t>0.35+1</w:t>
        <w:tab/>
      </w:r>
      <w:r>
        <w:t>×</w:t>
      </w:r>
      <w:r>
        <w:rPr>
          <w:rFonts w:ascii="Times New Roman" w:hAnsi="Times New Roman"/>
        </w:rPr>
        <w:t xml:space="preserve">2)=2.115kN/m p'= </w:t>
      </w:r>
      <w:r>
        <w:rPr>
          <w:spacing w:val="4"/>
        </w:rPr>
        <w:t>γ</w:t>
      </w:r>
      <w:r>
        <w:rPr>
          <w:rFonts w:ascii="Times New Roman" w:hAnsi="Times New Roman"/>
          <w:spacing w:val="4"/>
          <w:position w:val="-11"/>
          <w:sz w:val="28"/>
        </w:rPr>
        <w:t>Q</w:t>
      </w:r>
      <w:r>
        <w:rPr>
          <w:rFonts w:ascii="Times New Roman" w:hAnsi="Times New Roman"/>
          <w:spacing w:val="4"/>
        </w:rPr>
        <w:t>F</w:t>
      </w:r>
      <w:r>
        <w:rPr>
          <w:rFonts w:ascii="Times New Roman" w:hAnsi="Times New Roman"/>
          <w:spacing w:val="4"/>
          <w:position w:val="-11"/>
          <w:sz w:val="28"/>
        </w:rPr>
        <w:t>k</w:t>
      </w:r>
      <w:r>
        <w:rPr>
          <w:rFonts w:ascii="Times New Roman" w:hAnsi="Times New Roman"/>
          <w:spacing w:val="4"/>
        </w:rPr>
        <w:t>/K=1</w:t>
      </w:r>
      <w:r>
        <w:rPr>
          <w:rFonts w:ascii="Times New Roman" w:hAnsi="Times New Roman"/>
          <w:spacing w:val="-35"/>
        </w:rPr>
        <w:t xml:space="preserve"> </w:t>
      </w:r>
      <w:r>
        <w:t>×</w:t>
      </w:r>
      <w:r>
        <w:rPr>
          <w:rFonts w:ascii="Times New Roman" w:hAnsi="Times New Roman"/>
        </w:rPr>
        <w:t>1/2=0.5kN</w:t>
      </w: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spacing w:before="478"/>
        <w:ind w:left="1903" w:right="1828"/>
        <w:jc w:val="center"/>
      </w:pPr>
      <w:r>
        <w:t>计算简图（抗弯不利）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ind w:left="1903" w:right="1828"/>
        <w:jc w:val="center"/>
      </w:pPr>
      <w:r>
        <w:t>计算简图（抗剪不利）</w:t>
      </w:r>
    </w:p>
    <w:p>
      <w:pPr>
        <w:pStyle w:val="BodyText"/>
        <w:spacing w:before="8"/>
        <w:rPr>
          <w:sz w:val="40"/>
        </w:rPr>
      </w:pPr>
    </w:p>
    <w:p>
      <w:pPr>
        <w:pStyle w:val="BodyText"/>
        <w:ind w:left="1284"/>
      </w:pPr>
      <w:r>
        <w:rPr>
          <w:rFonts w:ascii="Times New Roman" w:eastAsia="Times New Roman"/>
        </w:rPr>
        <w:t>1</w:t>
      </w:r>
      <w:r>
        <w:t>、抗弯验算</w:t>
      </w:r>
    </w:p>
    <w:p>
      <w:pPr>
        <w:pStyle w:val="BodyText"/>
        <w:tabs>
          <w:tab w:val="left" w:pos="8021"/>
          <w:tab w:val="left" w:pos="9947"/>
          <w:tab w:val="left" w:pos="14758"/>
        </w:tabs>
        <w:spacing w:before="317"/>
        <w:ind w:left="1520"/>
      </w:pPr>
      <w:r>
        <w:rPr>
          <w:rFonts w:ascii="Times New Roman" w:hAnsi="Times New Roman"/>
        </w:rPr>
        <w:t xml:space="preserve">M </w:t>
      </w:r>
      <w:r>
        <w:rPr>
          <w:rFonts w:ascii="Times New Roman" w:hAnsi="Times New Roman"/>
          <w:position w:val="-11"/>
          <w:sz w:val="28"/>
        </w:rPr>
        <w:t>max</w:t>
      </w:r>
      <w:r>
        <w:rPr>
          <w:rFonts w:ascii="Times New Roman" w:hAnsi="Times New Roman"/>
          <w:spacing w:val="-23"/>
          <w:position w:val="-11"/>
          <w:sz w:val="28"/>
        </w:rPr>
        <w:t xml:space="preserve"> </w:t>
      </w:r>
      <w:r>
        <w:rPr>
          <w:rFonts w:ascii="Times New Roman" w:hAnsi="Times New Roman"/>
        </w:rPr>
        <w:t>=ql</w:t>
      </w:r>
      <w:r>
        <w:rPr>
          <w:rFonts w:ascii="Times New Roman" w:hAnsi="Times New Roman"/>
          <w:position w:val="15"/>
          <w:sz w:val="36"/>
        </w:rPr>
        <w:t>2</w:t>
      </w:r>
      <w:r>
        <w:rPr>
          <w:rFonts w:ascii="Times New Roman" w:hAnsi="Times New Roman"/>
        </w:rPr>
        <w:t>/8+pl/4=2.898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>(400/1000)</w:t>
        <w:tab/>
      </w:r>
      <w:r>
        <w:rPr>
          <w:spacing w:val="2"/>
        </w:rPr>
        <w:t>×</w:t>
      </w:r>
      <w:r>
        <w:rPr>
          <w:rFonts w:ascii="Times New Roman" w:hAnsi="Times New Roman"/>
          <w:spacing w:val="2"/>
          <w:position w:val="15"/>
          <w:sz w:val="36"/>
        </w:rPr>
        <w:t>2</w:t>
      </w:r>
      <w:r>
        <w:rPr>
          <w:rFonts w:ascii="Times New Roman" w:hAnsi="Times New Roman"/>
          <w:spacing w:val="2"/>
        </w:rPr>
        <w:t>/8+0.7</w:t>
        <w:tab/>
      </w:r>
      <w:r>
        <w:t>×</w:t>
      </w:r>
      <w:r>
        <w:rPr>
          <w:rFonts w:ascii="Times New Roman" w:hAnsi="Times New Roman"/>
        </w:rPr>
        <w:t>400/1000/4=0.128kN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m</w:t>
        <w:tab/>
      </w:r>
      <w:r>
        <w:t>·</w:t>
      </w:r>
    </w:p>
    <w:p>
      <w:pPr>
        <w:pStyle w:val="BodyText"/>
        <w:spacing w:before="337" w:line="480" w:lineRule="auto"/>
        <w:ind w:left="1520" w:right="10759"/>
      </w:pPr>
      <w:r>
        <w:rPr>
          <w:rFonts w:ascii="Times New Roman" w:eastAsia="Times New Roman" w:hAnsi="Times New Roman"/>
        </w:rPr>
        <w:t xml:space="preserve">M </w:t>
      </w:r>
      <w:r>
        <w:rPr>
          <w:rFonts w:ascii="Times New Roman" w:eastAsia="Times New Roman" w:hAnsi="Times New Roman"/>
          <w:position w:val="-9"/>
          <w:sz w:val="36"/>
        </w:rPr>
        <w:t xml:space="preserve">max </w:t>
      </w:r>
      <w:r>
        <w:t>＝</w:t>
      </w:r>
      <w:r>
        <w:rPr>
          <w:rFonts w:ascii="Times New Roman" w:eastAsia="Times New Roman" w:hAnsi="Times New Roman"/>
        </w:rPr>
        <w:t xml:space="preserve">0.128kN.m </w:t>
      </w:r>
      <w:r>
        <w:rPr>
          <w:spacing w:val="-9"/>
        </w:rPr>
        <w:t>≤</w:t>
      </w:r>
      <w:r>
        <w:rPr>
          <w:rFonts w:ascii="Times New Roman" w:eastAsia="Times New Roman" w:hAnsi="Times New Roman"/>
          <w:spacing w:val="-9"/>
        </w:rPr>
        <w:t>[M]</w:t>
      </w:r>
      <w:r>
        <w:rPr>
          <w:spacing w:val="-9"/>
        </w:rPr>
        <w:t>＝</w:t>
      </w:r>
      <w:r>
        <w:rPr>
          <w:rFonts w:ascii="Times New Roman" w:eastAsia="Times New Roman" w:hAnsi="Times New Roman"/>
          <w:spacing w:val="-9"/>
        </w:rPr>
        <w:t xml:space="preserve">14kN.m </w:t>
      </w:r>
      <w:r>
        <w:t>满足要求！</w:t>
      </w:r>
    </w:p>
    <w:p>
      <w:pPr>
        <w:pStyle w:val="BodyText"/>
        <w:spacing w:line="519" w:lineRule="exact"/>
        <w:ind w:left="1284"/>
      </w:pPr>
      <w:r>
        <w:rPr>
          <w:rFonts w:ascii="Times New Roman" w:eastAsia="Times New Roman"/>
          <w:spacing w:val="22"/>
        </w:rPr>
        <w:t>2</w:t>
      </w:r>
      <w:r>
        <w:t>、抗剪验算</w:t>
      </w:r>
    </w:p>
    <w:p>
      <w:pPr>
        <w:pStyle w:val="BodyText"/>
        <w:spacing w:before="5"/>
        <w:rPr>
          <w:sz w:val="45"/>
        </w:rPr>
      </w:pPr>
    </w:p>
    <w:p>
      <w:pPr>
        <w:spacing w:before="0"/>
        <w:ind w:left="0" w:right="678" w:firstLine="0"/>
        <w:jc w:val="center"/>
        <w:rPr>
          <w:rFonts w:ascii="Times New Roman"/>
          <w:sz w:val="22"/>
        </w:rPr>
      </w:pPr>
      <w:r>
        <w:rPr>
          <w:rFonts w:ascii="Times New Roman"/>
          <w:w w:val="105"/>
          <w:sz w:val="22"/>
        </w:rPr>
        <w:t>11</w:t>
      </w:r>
    </w:p>
    <w:p>
      <w:pPr>
        <w:spacing w:after="0"/>
        <w:jc w:val="center"/>
        <w:rPr>
          <w:rFonts w:ascii="Times New Roman"/>
          <w:sz w:val="22"/>
        </w:rPr>
      </w:pPr>
      <w:r>
        <w:rPr>
          <w:rFonts w:ascii="Times New Roman"/>
          <w:sz w:val="22"/>
        </w:rPr>
        <w:br/>
      </w:r>
      <w:r>
        <w:rPr>
          <w:rFonts w:ascii="Times New Roman"/>
          <w:sz w:val="2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https://d.book118.com/556003242132010054</w:t>
        </w:r>
      </w:hyperlink>
    </w:p>
    <w:p>
      <w:pPr>
        <w:spacing w:after="0"/>
        <w:jc w:val="center"/>
        <w:rPr>
          <w:rFonts w:ascii="Times New Roman"/>
          <w:sz w:val="22"/>
        </w:rPr>
      </w:pPr>
    </w:p>
    <w:sectPr>
      <w:pgSz w:w="22380" w:h="31660"/>
      <w:pgMar w:top="1380" w:right="940" w:bottom="280" w:left="2740" w:header="708" w:footer="708"/>
      <w:pgNumType w:start="3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6DEAB"/>
    <w:multiLevelType w:val="hybridMultilevel"/>
    <w:tmpl w:val="00000000"/>
    <w:lvl w:ilvl="0">
      <w:start w:val="1"/>
      <w:numFmt w:val="decimal"/>
      <w:lvlText w:val="（%1）"/>
      <w:lvlJc w:val="left"/>
      <w:pPr>
        <w:ind w:left="607" w:hanging="1077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409" w:hanging="10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8" w:hanging="10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27" w:hanging="10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36" w:hanging="10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45" w:hanging="10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4" w:hanging="10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3" w:hanging="10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2" w:hanging="1077"/>
      </w:pPr>
      <w:rPr>
        <w:rFonts w:hint="default"/>
      </w:rPr>
    </w:lvl>
  </w:abstractNum>
  <w:abstractNum w:abstractNumId="1">
    <w:nsid w:val="0A182E13"/>
    <w:multiLevelType w:val="hybridMultilevel"/>
    <w:tmpl w:val="00000000"/>
    <w:lvl w:ilvl="0">
      <w:start w:val="1"/>
      <w:numFmt w:val="decimal"/>
      <w:lvlText w:val="（%1）"/>
      <w:lvlJc w:val="left"/>
      <w:pPr>
        <w:ind w:left="2596" w:hanging="1077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554" w:hanging="10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08" w:hanging="10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3" w:hanging="10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7" w:hanging="10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1" w:hanging="10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6" w:hanging="10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0" w:hanging="10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34" w:hanging="1077"/>
      </w:pPr>
      <w:rPr>
        <w:rFonts w:hint="default"/>
      </w:rPr>
    </w:lvl>
  </w:abstractNum>
  <w:abstractNum w:abstractNumId="2">
    <w:nsid w:val="0A382D87"/>
    <w:multiLevelType w:val="hybridMultilevel"/>
    <w:tmpl w:val="00000000"/>
    <w:lvl w:ilvl="0">
      <w:start w:val="1"/>
      <w:numFmt w:val="decimal"/>
      <w:lvlText w:val="（%1）"/>
      <w:lvlJc w:val="left"/>
      <w:pPr>
        <w:ind w:left="607" w:hanging="1077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409" w:hanging="10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8" w:hanging="10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27" w:hanging="10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36" w:hanging="10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45" w:hanging="10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4" w:hanging="10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3" w:hanging="10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2" w:hanging="1077"/>
      </w:pPr>
      <w:rPr>
        <w:rFonts w:hint="default"/>
      </w:rPr>
    </w:lvl>
  </w:abstractNum>
  <w:abstractNum w:abstractNumId="3">
    <w:nsid w:val="0D6016E2"/>
    <w:multiLevelType w:val="hybridMultilevel"/>
    <w:tmpl w:val="00000000"/>
    <w:lvl w:ilvl="0">
      <w:start w:val="1"/>
      <w:numFmt w:val="decimal"/>
      <w:lvlText w:val="（%1）"/>
      <w:lvlJc w:val="left"/>
      <w:pPr>
        <w:ind w:left="2596" w:hanging="1077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209" w:hanging="10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8" w:hanging="10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27" w:hanging="10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36" w:hanging="10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45" w:hanging="10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4" w:hanging="10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63" w:hanging="10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72" w:hanging="1077"/>
      </w:pPr>
      <w:rPr>
        <w:rFonts w:hint="default"/>
      </w:rPr>
    </w:lvl>
  </w:abstractNum>
  <w:abstractNum w:abstractNumId="4">
    <w:nsid w:val="14622DC1"/>
    <w:multiLevelType w:val="hybridMultilevel"/>
    <w:tmpl w:val="00000000"/>
    <w:lvl w:ilvl="0">
      <w:start w:val="4"/>
      <w:numFmt w:val="decimal"/>
      <w:lvlText w:val="%1"/>
      <w:lvlJc w:val="left"/>
      <w:pPr>
        <w:ind w:left="1612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12" w:hanging="702"/>
        <w:jc w:val="left"/>
      </w:pPr>
      <w:rPr>
        <w:rFonts w:ascii="Arial" w:eastAsia="Arial" w:hAnsi="Arial" w:cs="Arial" w:hint="default"/>
        <w:w w:val="90"/>
        <w:position w:val="1"/>
        <w:sz w:val="42"/>
        <w:szCs w:val="42"/>
      </w:rPr>
    </w:lvl>
    <w:lvl w:ilvl="2">
      <w:start w:val="1"/>
      <w:numFmt w:val="decimal"/>
      <w:lvlText w:val="%3)"/>
      <w:lvlJc w:val="left"/>
      <w:pPr>
        <w:ind w:left="607" w:hanging="444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5413" w:hanging="4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10" w:hanging="4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7" w:hanging="4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04" w:hanging="4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00" w:hanging="4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7" w:hanging="444"/>
      </w:pPr>
      <w:rPr>
        <w:rFonts w:hint="default"/>
      </w:rPr>
    </w:lvl>
  </w:abstractNum>
  <w:abstractNum w:abstractNumId="5">
    <w:nsid w:val="2A52D497"/>
    <w:multiLevelType w:val="hybridMultilevel"/>
    <w:tmpl w:val="00000000"/>
    <w:lvl w:ilvl="0">
      <w:start w:val="1"/>
      <w:numFmt w:val="decimal"/>
      <w:lvlText w:val="（%1）"/>
      <w:lvlJc w:val="left"/>
      <w:pPr>
        <w:ind w:left="2596" w:hanging="1077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209" w:hanging="10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8" w:hanging="10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27" w:hanging="10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36" w:hanging="10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45" w:hanging="10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4" w:hanging="10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63" w:hanging="10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72" w:hanging="1077"/>
      </w:pPr>
      <w:rPr>
        <w:rFonts w:hint="default"/>
      </w:rPr>
    </w:lvl>
  </w:abstractNum>
  <w:abstractNum w:abstractNumId="6">
    <w:nsid w:val="3ED14A0B"/>
    <w:multiLevelType w:val="hybridMultilevel"/>
    <w:tmpl w:val="00000000"/>
    <w:lvl w:ilvl="0">
      <w:start w:val="3"/>
      <w:numFmt w:val="decimal"/>
      <w:lvlText w:val="%1"/>
      <w:lvlJc w:val="left"/>
      <w:pPr>
        <w:ind w:left="1845" w:hanging="123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845" w:hanging="123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45" w:hanging="1239"/>
        <w:jc w:val="left"/>
      </w:pPr>
      <w:rPr>
        <w:rFonts w:ascii="Arial" w:eastAsia="Arial" w:hAnsi="Arial" w:cs="Arial" w:hint="default"/>
        <w:w w:val="90"/>
        <w:position w:val="1"/>
        <w:sz w:val="42"/>
        <w:szCs w:val="42"/>
      </w:rPr>
    </w:lvl>
    <w:lvl w:ilvl="3">
      <w:start w:val="1"/>
      <w:numFmt w:val="decimal"/>
      <w:lvlText w:val="（%4）"/>
      <w:lvlJc w:val="left"/>
      <w:pPr>
        <w:ind w:left="2596" w:hanging="1077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4">
      <w:start w:val="0"/>
      <w:numFmt w:val="bullet"/>
      <w:lvlText w:val="•"/>
      <w:lvlJc w:val="left"/>
      <w:pPr>
        <w:ind w:left="7963" w:hanging="10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51" w:hanging="10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39" w:hanging="10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27" w:hanging="10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5" w:hanging="1077"/>
      </w:pPr>
      <w:rPr>
        <w:rFonts w:hint="default"/>
      </w:rPr>
    </w:lvl>
  </w:abstractNum>
  <w:abstractNum w:abstractNumId="7">
    <w:nsid w:val="3ED88F72"/>
    <w:multiLevelType w:val="hybridMultilevel"/>
    <w:tmpl w:val="00000000"/>
    <w:lvl w:ilvl="0">
      <w:start w:val="1"/>
      <w:numFmt w:val="decimal"/>
      <w:lvlText w:val="%1）"/>
      <w:lvlJc w:val="left"/>
      <w:pPr>
        <w:ind w:left="2175" w:hanging="656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831" w:hanging="6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82" w:hanging="6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33" w:hanging="6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84" w:hanging="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5" w:hanging="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6" w:hanging="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88" w:hanging="656"/>
      </w:pPr>
      <w:rPr>
        <w:rFonts w:hint="default"/>
      </w:rPr>
    </w:lvl>
  </w:abstractNum>
  <w:abstractNum w:abstractNumId="8">
    <w:nsid w:val="4979F0E9"/>
    <w:multiLevelType w:val="hybridMultilevel"/>
    <w:tmpl w:val="00000000"/>
    <w:lvl w:ilvl="0">
      <w:start w:val="1"/>
      <w:numFmt w:val="decimal"/>
      <w:lvlText w:val="（%1）"/>
      <w:lvlJc w:val="left"/>
      <w:pPr>
        <w:ind w:left="2596" w:hanging="1077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209" w:hanging="10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8" w:hanging="10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27" w:hanging="10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36" w:hanging="10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45" w:hanging="10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4" w:hanging="10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63" w:hanging="10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72" w:hanging="1077"/>
      </w:pPr>
      <w:rPr>
        <w:rFonts w:hint="default"/>
      </w:rPr>
    </w:lvl>
  </w:abstractNum>
  <w:abstractNum w:abstractNumId="9">
    <w:nsid w:val="615D28C2"/>
    <w:multiLevelType w:val="hybridMultilevel"/>
    <w:tmpl w:val="00000000"/>
    <w:lvl w:ilvl="0">
      <w:start w:val="1"/>
      <w:numFmt w:val="decimal"/>
      <w:lvlText w:val="（%1）"/>
      <w:lvlJc w:val="left"/>
      <w:pPr>
        <w:ind w:left="2596" w:hanging="1077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209" w:hanging="10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8" w:hanging="10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27" w:hanging="10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36" w:hanging="10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45" w:hanging="10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4" w:hanging="10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63" w:hanging="10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72" w:hanging="1077"/>
      </w:pPr>
      <w:rPr>
        <w:rFonts w:hint="default"/>
      </w:rPr>
    </w:lvl>
  </w:abstractNum>
  <w:abstractNum w:abstractNumId="10">
    <w:nsid w:val="6407FAEF"/>
    <w:multiLevelType w:val="hybridMultilevel"/>
    <w:tmpl w:val="00000000"/>
    <w:lvl w:ilvl="0">
      <w:start w:val="1"/>
      <w:numFmt w:val="decimal"/>
      <w:lvlText w:val="（%1）"/>
      <w:lvlJc w:val="left"/>
      <w:pPr>
        <w:ind w:left="1917" w:hanging="1077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1"/>
      <w:numFmt w:val="decimal"/>
      <w:lvlText w:val="%2）"/>
      <w:lvlJc w:val="left"/>
      <w:pPr>
        <w:ind w:left="2175" w:hanging="656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4014" w:hanging="6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9" w:hanging="6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3" w:hanging="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18" w:hanging="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52" w:hanging="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87" w:hanging="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2" w:hanging="656"/>
      </w:pPr>
      <w:rPr>
        <w:rFonts w:hint="default"/>
      </w:rPr>
    </w:lvl>
  </w:abstractNum>
  <w:abstractNum w:abstractNumId="11">
    <w:nsid w:val="647B6BEA"/>
    <w:multiLevelType w:val="hybridMultilevel"/>
    <w:tmpl w:val="00000000"/>
    <w:lvl w:ilvl="0">
      <w:start w:val="1"/>
      <w:numFmt w:val="decimal"/>
      <w:lvlText w:val="（%1）"/>
      <w:lvlJc w:val="left"/>
      <w:pPr>
        <w:ind w:left="2596" w:hanging="1077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209" w:hanging="10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8" w:hanging="10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27" w:hanging="10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36" w:hanging="10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45" w:hanging="10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4" w:hanging="10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63" w:hanging="10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72" w:hanging="1077"/>
      </w:pPr>
      <w:rPr>
        <w:rFonts w:hint="default"/>
      </w:rPr>
    </w:lvl>
  </w:abstractNum>
  <w:abstractNum w:abstractNumId="12">
    <w:nsid w:val="7BD6DF2D"/>
    <w:multiLevelType w:val="hybridMultilevel"/>
    <w:tmpl w:val="00000000"/>
    <w:lvl w:ilvl="0">
      <w:start w:val="1"/>
      <w:numFmt w:val="decimal"/>
      <w:lvlText w:val="（%1）"/>
      <w:lvlJc w:val="left"/>
      <w:pPr>
        <w:ind w:left="2596" w:hanging="1077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209" w:hanging="10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8" w:hanging="10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27" w:hanging="10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36" w:hanging="10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45" w:hanging="10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4" w:hanging="10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63" w:hanging="10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72" w:hanging="1077"/>
      </w:pPr>
      <w:rPr>
        <w:rFonts w:hint="default"/>
      </w:rPr>
    </w:lvl>
  </w:abstractNum>
  <w:abstractNum w:abstractNumId="13">
    <w:nsid w:val="7BE13F89"/>
    <w:multiLevelType w:val="hybridMultilevel"/>
    <w:tmpl w:val="00000000"/>
    <w:lvl w:ilvl="0">
      <w:start w:val="3"/>
      <w:numFmt w:val="decimal"/>
      <w:lvlText w:val="%1"/>
      <w:lvlJc w:val="left"/>
      <w:pPr>
        <w:ind w:left="1309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09" w:hanging="702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2">
      <w:start w:val="1"/>
      <w:numFmt w:val="decimal"/>
      <w:lvlText w:val="（%3）"/>
      <w:lvlJc w:val="left"/>
      <w:pPr>
        <w:ind w:left="2596" w:hanging="1077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3">
      <w:start w:val="0"/>
      <w:numFmt w:val="bullet"/>
      <w:lvlText w:val="•"/>
      <w:lvlJc w:val="left"/>
      <w:pPr>
        <w:ind w:left="6175" w:hanging="10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63" w:hanging="10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51" w:hanging="10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39" w:hanging="10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27" w:hanging="10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5" w:hanging="1077"/>
      </w:pPr>
      <w:rPr>
        <w:rFonts w:hint="default"/>
      </w:rPr>
    </w:lvl>
  </w:abstractNum>
  <w:num w:numId="1">
    <w:abstractNumId w:val="3"/>
  </w:num>
  <w:num w:numId="2">
    <w:abstractNumId w:val="7"/>
  </w:num>
  <w:num w:numId="3">
    <w:abstractNumId w:val="10"/>
  </w:num>
  <w:num w:numId="4">
    <w:abstractNumId w:val="0"/>
  </w:num>
  <w:num w:numId="5">
    <w:abstractNumId w:val="9"/>
  </w:num>
  <w:num w:numId="6">
    <w:abstractNumId w:val="1"/>
  </w:num>
  <w:num w:numId="7">
    <w:abstractNumId w:val="5"/>
  </w:num>
  <w:num w:numId="8">
    <w:abstractNumId w:val="6"/>
  </w:num>
  <w:num w:numId="9">
    <w:abstractNumId w:val="11"/>
  </w:num>
  <w:num w:numId="10">
    <w:abstractNumId w:val="13"/>
  </w:num>
  <w:num w:numId="11">
    <w:abstractNumId w:val="4"/>
  </w:num>
  <w:num w:numId="12">
    <w:abstractNumId w:val="12"/>
  </w:num>
  <w:num w:numId="13">
    <w:abstractNumId w:val="2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rFonts w:ascii="宋体" w:eastAsia="宋体" w:hAnsi="宋体" w:cs="宋体"/>
      <w:sz w:val="99"/>
      <w:szCs w:val="99"/>
    </w:rPr>
  </w:style>
  <w:style w:type="paragraph" w:styleId="Heading2">
    <w:name w:val="heading 2"/>
    <w:basedOn w:val="Normal"/>
    <w:uiPriority w:val="1"/>
    <w:qFormat/>
    <w:pPr>
      <w:ind w:left="888"/>
      <w:outlineLvl w:val="1"/>
    </w:pPr>
    <w:rPr>
      <w:rFonts w:ascii="宋体" w:eastAsia="宋体" w:hAnsi="宋体" w:cs="宋体"/>
      <w:sz w:val="49"/>
      <w:szCs w:val="49"/>
    </w:rPr>
  </w:style>
  <w:style w:type="paragraph" w:styleId="Heading3">
    <w:name w:val="heading 3"/>
    <w:basedOn w:val="Normal"/>
    <w:uiPriority w:val="1"/>
    <w:qFormat/>
    <w:pPr>
      <w:ind w:left="157"/>
      <w:outlineLvl w:val="2"/>
    </w:pPr>
    <w:rPr>
      <w:rFonts w:ascii="宋体" w:eastAsia="宋体" w:hAnsi="宋体" w:cs="宋体"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line="1505" w:lineRule="exact"/>
      <w:ind w:left="1638"/>
    </w:pPr>
    <w:rPr>
      <w:rFonts w:ascii="宋体" w:eastAsia="宋体" w:hAnsi="宋体" w:cs="宋体"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2596" w:hanging="107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yperlink" Target="https://d.book118.com/556003242132010054" TargetMode="Externa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2024-02-02T12:40:46Z</dcterms:created>
  <dcterms:modified xsi:type="dcterms:W3CDTF">2024-02-02T12:40:46Z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2022-11-21T00:00:00Z</vt:filetime>
  </property>
  <property fmtid="{D5CDD505-2E9C-101B-9397-08002B2CF9AE}" pid="3" name="LastSaved">
    <vt:filetime>2024-02-02T00:00:00Z</vt:filetime>
  </property>
</Properties>
</file>