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控制电机及其驱动项目规划设计纲要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8" w:history="1">
        <w:r>
          <w:rPr>
            <w:rFonts w:ascii="仿宋" w:eastAsia="仿宋" w:hAnsi="仿宋" w:cs="仿宋" w:hint="eastAsia"/>
            <w:lang w:eastAsia="zh-CN"/>
          </w:rPr>
          <w:t>序言</w:t>
        </w:r>
        <w:r>
          <w:tab/>
        </w:r>
        <w:r>
          <w:fldChar w:fldCharType="begin"/>
        </w:r>
        <w:r>
          <w:instrText xml:space="preserve"> PAGEREF _Toc2258 \h </w:instrText>
        </w:r>
        <w:r>
          <w:fldChar w:fldCharType="separate"/>
        </w:r>
        <w:r>
          <w:t>3</w:t>
        </w:r>
        <w:r>
          <w:fldChar w:fldCharType="end"/>
        </w:r>
      </w:hyperlink>
    </w:p>
    <w:p>
      <w:pPr>
        <w:pStyle w:val="TOC1"/>
        <w:tabs>
          <w:tab w:val="right" w:leader="dot" w:pos="8306"/>
        </w:tabs>
      </w:pPr>
      <w:hyperlink w:anchor="_Toc29781" w:history="1">
        <w:r>
          <w:rPr>
            <w:rFonts w:ascii="仿宋" w:eastAsia="仿宋" w:hAnsi="仿宋" w:cs="仿宋" w:hint="eastAsia"/>
            <w:lang w:eastAsia="zh-CN"/>
          </w:rPr>
          <w:t>一、市场分析、调研</w:t>
        </w:r>
        <w:r>
          <w:tab/>
        </w:r>
        <w:r>
          <w:fldChar w:fldCharType="begin"/>
        </w:r>
        <w:r>
          <w:instrText xml:space="preserve"> PAGEREF _Toc29781 \h </w:instrText>
        </w:r>
        <w:r>
          <w:fldChar w:fldCharType="separate"/>
        </w:r>
        <w:r>
          <w:t>3</w:t>
        </w:r>
        <w:r>
          <w:fldChar w:fldCharType="end"/>
        </w:r>
      </w:hyperlink>
    </w:p>
    <w:p>
      <w:pPr>
        <w:pStyle w:val="TOC2"/>
        <w:tabs>
          <w:tab w:val="right" w:leader="dot" w:pos="8306"/>
        </w:tabs>
      </w:pPr>
      <w:hyperlink w:anchor="_Toc9017" w:history="1">
        <w:r>
          <w:rPr>
            <w:rFonts w:ascii="仿宋" w:eastAsia="仿宋" w:hAnsi="仿宋" w:cs="仿宋" w:hint="eastAsia"/>
            <w:lang w:eastAsia="zh-CN"/>
          </w:rPr>
          <w:t>(一)、控制电机及其驱动行业分析</w:t>
        </w:r>
        <w:r>
          <w:tab/>
        </w:r>
        <w:r>
          <w:fldChar w:fldCharType="begin"/>
        </w:r>
        <w:r>
          <w:instrText xml:space="preserve"> PAGEREF _Toc9017 \h </w:instrText>
        </w:r>
        <w:r>
          <w:fldChar w:fldCharType="separate"/>
        </w:r>
        <w:r>
          <w:t>3</w:t>
        </w:r>
        <w:r>
          <w:fldChar w:fldCharType="end"/>
        </w:r>
      </w:hyperlink>
    </w:p>
    <w:p>
      <w:pPr>
        <w:pStyle w:val="TOC2"/>
        <w:tabs>
          <w:tab w:val="right" w:leader="dot" w:pos="8306"/>
        </w:tabs>
      </w:pPr>
      <w:hyperlink w:anchor="_Toc13879" w:history="1">
        <w:r>
          <w:rPr>
            <w:rFonts w:ascii="仿宋" w:eastAsia="仿宋" w:hAnsi="仿宋" w:cs="仿宋" w:hint="eastAsia"/>
            <w:lang w:eastAsia="zh-CN"/>
          </w:rPr>
          <w:t>(二)、控制电机及其驱动市场分析预测</w:t>
        </w:r>
        <w:r>
          <w:tab/>
        </w:r>
        <w:r>
          <w:fldChar w:fldCharType="begin"/>
        </w:r>
        <w:r>
          <w:instrText xml:space="preserve"> PAGEREF _Toc13879 \h </w:instrText>
        </w:r>
        <w:r>
          <w:fldChar w:fldCharType="separate"/>
        </w:r>
        <w:r>
          <w:t>4</w:t>
        </w:r>
        <w:r>
          <w:fldChar w:fldCharType="end"/>
        </w:r>
      </w:hyperlink>
    </w:p>
    <w:p>
      <w:pPr>
        <w:pStyle w:val="TOC1"/>
        <w:tabs>
          <w:tab w:val="right" w:leader="dot" w:pos="8306"/>
        </w:tabs>
      </w:pPr>
      <w:hyperlink w:anchor="_Toc619" w:history="1">
        <w:r>
          <w:rPr>
            <w:rFonts w:ascii="仿宋" w:eastAsia="仿宋" w:hAnsi="仿宋" w:cs="仿宋" w:hint="eastAsia"/>
            <w:lang w:eastAsia="zh-CN"/>
          </w:rPr>
          <w:t>二、控制电机及其驱动项目土建工程</w:t>
        </w:r>
        <w:r>
          <w:tab/>
        </w:r>
        <w:r>
          <w:fldChar w:fldCharType="begin"/>
        </w:r>
        <w:r>
          <w:instrText xml:space="preserve"> PAGEREF _Toc619 \h </w:instrText>
        </w:r>
        <w:r>
          <w:fldChar w:fldCharType="separate"/>
        </w:r>
        <w:r>
          <w:t>5</w:t>
        </w:r>
        <w:r>
          <w:fldChar w:fldCharType="end"/>
        </w:r>
      </w:hyperlink>
    </w:p>
    <w:p>
      <w:pPr>
        <w:pStyle w:val="TOC2"/>
        <w:tabs>
          <w:tab w:val="right" w:leader="dot" w:pos="8306"/>
        </w:tabs>
      </w:pPr>
      <w:hyperlink w:anchor="_Toc8628" w:history="1">
        <w:r>
          <w:rPr>
            <w:rFonts w:ascii="仿宋" w:eastAsia="仿宋" w:hAnsi="仿宋" w:cs="仿宋" w:hint="eastAsia"/>
            <w:lang w:eastAsia="zh-CN"/>
          </w:rPr>
          <w:t>(一)、建筑工程设计原则</w:t>
        </w:r>
        <w:r>
          <w:tab/>
        </w:r>
        <w:r>
          <w:fldChar w:fldCharType="begin"/>
        </w:r>
        <w:r>
          <w:instrText xml:space="preserve"> PAGEREF _Toc8628 \h </w:instrText>
        </w:r>
        <w:r>
          <w:fldChar w:fldCharType="separate"/>
        </w:r>
        <w:r>
          <w:t>5</w:t>
        </w:r>
        <w:r>
          <w:fldChar w:fldCharType="end"/>
        </w:r>
      </w:hyperlink>
    </w:p>
    <w:p>
      <w:pPr>
        <w:pStyle w:val="TOC2"/>
        <w:tabs>
          <w:tab w:val="right" w:leader="dot" w:pos="8306"/>
        </w:tabs>
      </w:pPr>
      <w:hyperlink w:anchor="_Toc15834" w:history="1">
        <w:r>
          <w:rPr>
            <w:rFonts w:ascii="仿宋" w:eastAsia="仿宋" w:hAnsi="仿宋" w:cs="仿宋" w:hint="eastAsia"/>
            <w:lang w:eastAsia="zh-CN"/>
          </w:rPr>
          <w:t>(二)、土建工程设计年限及安全等级</w:t>
        </w:r>
        <w:r>
          <w:tab/>
        </w:r>
        <w:r>
          <w:fldChar w:fldCharType="begin"/>
        </w:r>
        <w:r>
          <w:instrText xml:space="preserve"> PAGEREF _Toc15834 \h </w:instrText>
        </w:r>
        <w:r>
          <w:fldChar w:fldCharType="separate"/>
        </w:r>
        <w:r>
          <w:t>6</w:t>
        </w:r>
        <w:r>
          <w:fldChar w:fldCharType="end"/>
        </w:r>
      </w:hyperlink>
    </w:p>
    <w:p>
      <w:pPr>
        <w:pStyle w:val="TOC2"/>
        <w:tabs>
          <w:tab w:val="right" w:leader="dot" w:pos="8306"/>
        </w:tabs>
      </w:pPr>
      <w:hyperlink w:anchor="_Toc10841" w:history="1">
        <w:r>
          <w:rPr>
            <w:rFonts w:ascii="仿宋" w:eastAsia="仿宋" w:hAnsi="仿宋" w:cs="仿宋" w:hint="eastAsia"/>
            <w:lang w:eastAsia="zh-CN"/>
          </w:rPr>
          <w:t>(三)、建筑工程设计总体要求</w:t>
        </w:r>
        <w:r>
          <w:tab/>
        </w:r>
        <w:r>
          <w:fldChar w:fldCharType="begin"/>
        </w:r>
        <w:r>
          <w:instrText xml:space="preserve"> PAGEREF _Toc10841 \h </w:instrText>
        </w:r>
        <w:r>
          <w:fldChar w:fldCharType="separate"/>
        </w:r>
        <w:r>
          <w:t>7</w:t>
        </w:r>
        <w:r>
          <w:fldChar w:fldCharType="end"/>
        </w:r>
      </w:hyperlink>
    </w:p>
    <w:p>
      <w:pPr>
        <w:pStyle w:val="TOC2"/>
        <w:tabs>
          <w:tab w:val="right" w:leader="dot" w:pos="8306"/>
        </w:tabs>
      </w:pPr>
      <w:hyperlink w:anchor="_Toc21811" w:history="1">
        <w:r>
          <w:rPr>
            <w:rFonts w:ascii="仿宋" w:eastAsia="仿宋" w:hAnsi="仿宋" w:cs="仿宋" w:hint="eastAsia"/>
            <w:lang w:eastAsia="zh-CN"/>
          </w:rPr>
          <w:t>(四)、土建工程建设指标</w:t>
        </w:r>
        <w:r>
          <w:tab/>
        </w:r>
        <w:r>
          <w:fldChar w:fldCharType="begin"/>
        </w:r>
        <w:r>
          <w:instrText xml:space="preserve"> PAGEREF _Toc21811 \h </w:instrText>
        </w:r>
        <w:r>
          <w:fldChar w:fldCharType="separate"/>
        </w:r>
        <w:r>
          <w:t>8</w:t>
        </w:r>
        <w:r>
          <w:fldChar w:fldCharType="end"/>
        </w:r>
      </w:hyperlink>
    </w:p>
    <w:p>
      <w:pPr>
        <w:pStyle w:val="TOC1"/>
        <w:tabs>
          <w:tab w:val="right" w:leader="dot" w:pos="8306"/>
        </w:tabs>
      </w:pPr>
      <w:hyperlink w:anchor="_Toc10769" w:history="1">
        <w:r>
          <w:rPr>
            <w:rFonts w:ascii="仿宋" w:eastAsia="仿宋" w:hAnsi="仿宋" w:cs="仿宋" w:hint="eastAsia"/>
            <w:lang w:eastAsia="zh-CN"/>
          </w:rPr>
          <w:t>三、控制电机及其驱动项目绩效评估</w:t>
        </w:r>
        <w:r>
          <w:tab/>
        </w:r>
        <w:r>
          <w:fldChar w:fldCharType="begin"/>
        </w:r>
        <w:r>
          <w:instrText xml:space="preserve"> PAGEREF _Toc10769 \h </w:instrText>
        </w:r>
        <w:r>
          <w:fldChar w:fldCharType="separate"/>
        </w:r>
        <w:r>
          <w:t>8</w:t>
        </w:r>
        <w:r>
          <w:fldChar w:fldCharType="end"/>
        </w:r>
      </w:hyperlink>
    </w:p>
    <w:p>
      <w:pPr>
        <w:pStyle w:val="TOC2"/>
        <w:tabs>
          <w:tab w:val="right" w:leader="dot" w:pos="8306"/>
        </w:tabs>
      </w:pPr>
      <w:hyperlink w:anchor="_Toc30692" w:history="1">
        <w:r>
          <w:rPr>
            <w:rFonts w:ascii="仿宋" w:eastAsia="仿宋" w:hAnsi="仿宋" w:cs="仿宋" w:hint="eastAsia"/>
            <w:lang w:eastAsia="zh-CN"/>
          </w:rPr>
          <w:t>(一)、绩效评估指标</w:t>
        </w:r>
        <w:r>
          <w:tab/>
        </w:r>
        <w:r>
          <w:fldChar w:fldCharType="begin"/>
        </w:r>
        <w:r>
          <w:instrText xml:space="preserve"> PAGEREF _Toc30692 \h </w:instrText>
        </w:r>
        <w:r>
          <w:fldChar w:fldCharType="separate"/>
        </w:r>
        <w:r>
          <w:t>8</w:t>
        </w:r>
        <w:r>
          <w:fldChar w:fldCharType="end"/>
        </w:r>
      </w:hyperlink>
    </w:p>
    <w:p>
      <w:pPr>
        <w:pStyle w:val="TOC2"/>
        <w:tabs>
          <w:tab w:val="right" w:leader="dot" w:pos="8306"/>
        </w:tabs>
      </w:pPr>
      <w:hyperlink w:anchor="_Toc787" w:history="1">
        <w:r>
          <w:rPr>
            <w:rFonts w:ascii="仿宋" w:eastAsia="仿宋" w:hAnsi="仿宋" w:cs="仿宋" w:hint="eastAsia"/>
            <w:lang w:eastAsia="zh-CN"/>
          </w:rPr>
          <w:t>(二)、绩效评估方法</w:t>
        </w:r>
        <w:r>
          <w:tab/>
        </w:r>
        <w:r>
          <w:fldChar w:fldCharType="begin"/>
        </w:r>
        <w:r>
          <w:instrText xml:space="preserve"> PAGEREF _Toc787 \h </w:instrText>
        </w:r>
        <w:r>
          <w:fldChar w:fldCharType="separate"/>
        </w:r>
        <w:r>
          <w:t>9</w:t>
        </w:r>
        <w:r>
          <w:fldChar w:fldCharType="end"/>
        </w:r>
      </w:hyperlink>
    </w:p>
    <w:p>
      <w:pPr>
        <w:pStyle w:val="TOC2"/>
        <w:tabs>
          <w:tab w:val="right" w:leader="dot" w:pos="8306"/>
        </w:tabs>
      </w:pPr>
      <w:hyperlink w:anchor="_Toc13761" w:history="1">
        <w:r>
          <w:rPr>
            <w:rFonts w:ascii="仿宋" w:eastAsia="仿宋" w:hAnsi="仿宋" w:cs="仿宋" w:hint="eastAsia"/>
            <w:lang w:eastAsia="zh-CN"/>
          </w:rPr>
          <w:t>(三)、绩效评估周期</w:t>
        </w:r>
        <w:r>
          <w:tab/>
        </w:r>
        <w:r>
          <w:fldChar w:fldCharType="begin"/>
        </w:r>
        <w:r>
          <w:instrText xml:space="preserve"> PAGEREF _Toc13761 \h </w:instrText>
        </w:r>
        <w:r>
          <w:fldChar w:fldCharType="separate"/>
        </w:r>
        <w:r>
          <w:t>10</w:t>
        </w:r>
        <w:r>
          <w:fldChar w:fldCharType="end"/>
        </w:r>
      </w:hyperlink>
    </w:p>
    <w:p>
      <w:pPr>
        <w:pStyle w:val="TOC1"/>
        <w:tabs>
          <w:tab w:val="right" w:leader="dot" w:pos="8306"/>
        </w:tabs>
      </w:pPr>
      <w:hyperlink w:anchor="_Toc19061" w:history="1">
        <w:r>
          <w:rPr>
            <w:rFonts w:ascii="仿宋" w:eastAsia="仿宋" w:hAnsi="仿宋" w:cs="仿宋" w:hint="eastAsia"/>
            <w:lang w:eastAsia="zh-CN"/>
          </w:rPr>
          <w:t>四、工艺说明</w:t>
        </w:r>
        <w:r>
          <w:tab/>
        </w:r>
        <w:r>
          <w:fldChar w:fldCharType="begin"/>
        </w:r>
        <w:r>
          <w:instrText xml:space="preserve"> PAGEREF _Toc19061 \h </w:instrText>
        </w:r>
        <w:r>
          <w:fldChar w:fldCharType="separate"/>
        </w:r>
        <w:r>
          <w:t>11</w:t>
        </w:r>
        <w:r>
          <w:fldChar w:fldCharType="end"/>
        </w:r>
      </w:hyperlink>
    </w:p>
    <w:p>
      <w:pPr>
        <w:pStyle w:val="TOC2"/>
        <w:tabs>
          <w:tab w:val="right" w:leader="dot" w:pos="8306"/>
        </w:tabs>
      </w:pPr>
      <w:hyperlink w:anchor="_Toc18898" w:history="1">
        <w:r>
          <w:rPr>
            <w:rFonts w:ascii="仿宋" w:eastAsia="仿宋" w:hAnsi="仿宋" w:cs="仿宋" w:hint="eastAsia"/>
            <w:lang w:eastAsia="zh-CN"/>
          </w:rPr>
          <w:t>(一)、技术管理特点</w:t>
        </w:r>
        <w:r>
          <w:tab/>
        </w:r>
        <w:r>
          <w:fldChar w:fldCharType="begin"/>
        </w:r>
        <w:r>
          <w:instrText xml:space="preserve"> PAGEREF _Toc18898 \h </w:instrText>
        </w:r>
        <w:r>
          <w:fldChar w:fldCharType="separate"/>
        </w:r>
        <w:r>
          <w:t>11</w:t>
        </w:r>
        <w:r>
          <w:fldChar w:fldCharType="end"/>
        </w:r>
      </w:hyperlink>
    </w:p>
    <w:p>
      <w:pPr>
        <w:pStyle w:val="TOC2"/>
        <w:tabs>
          <w:tab w:val="right" w:leader="dot" w:pos="8306"/>
        </w:tabs>
      </w:pPr>
      <w:hyperlink w:anchor="_Toc2112" w:history="1">
        <w:r>
          <w:rPr>
            <w:rFonts w:ascii="仿宋" w:eastAsia="仿宋" w:hAnsi="仿宋" w:cs="仿宋" w:hint="eastAsia"/>
            <w:lang w:eastAsia="zh-CN"/>
          </w:rPr>
          <w:t>(二)、控制电机及其驱动项目工艺技术设计方案</w:t>
        </w:r>
        <w:r>
          <w:tab/>
        </w:r>
        <w:r>
          <w:fldChar w:fldCharType="begin"/>
        </w:r>
        <w:r>
          <w:instrText xml:space="preserve"> PAGEREF _Toc2112 \h </w:instrText>
        </w:r>
        <w:r>
          <w:fldChar w:fldCharType="separate"/>
        </w:r>
        <w:r>
          <w:t>12</w:t>
        </w:r>
        <w:r>
          <w:fldChar w:fldCharType="end"/>
        </w:r>
      </w:hyperlink>
    </w:p>
    <w:p>
      <w:pPr>
        <w:pStyle w:val="TOC2"/>
        <w:tabs>
          <w:tab w:val="right" w:leader="dot" w:pos="8306"/>
        </w:tabs>
      </w:pPr>
      <w:hyperlink w:anchor="_Toc30866" w:history="1">
        <w:r>
          <w:rPr>
            <w:rFonts w:ascii="仿宋" w:eastAsia="仿宋" w:hAnsi="仿宋" w:cs="仿宋" w:hint="eastAsia"/>
            <w:lang w:eastAsia="zh-CN"/>
          </w:rPr>
          <w:t>(三)、设备选型方案</w:t>
        </w:r>
        <w:r>
          <w:tab/>
        </w:r>
        <w:r>
          <w:fldChar w:fldCharType="begin"/>
        </w:r>
        <w:r>
          <w:instrText xml:space="preserve"> PAGEREF _Toc30866 \h </w:instrText>
        </w:r>
        <w:r>
          <w:fldChar w:fldCharType="separate"/>
        </w:r>
        <w:r>
          <w:t>14</w:t>
        </w:r>
        <w:r>
          <w:fldChar w:fldCharType="end"/>
        </w:r>
      </w:hyperlink>
    </w:p>
    <w:p>
      <w:pPr>
        <w:pStyle w:val="TOC1"/>
        <w:tabs>
          <w:tab w:val="right" w:leader="dot" w:pos="8306"/>
        </w:tabs>
      </w:pPr>
      <w:hyperlink w:anchor="_Toc16695" w:history="1">
        <w:r>
          <w:rPr>
            <w:rFonts w:ascii="仿宋" w:eastAsia="仿宋" w:hAnsi="仿宋" w:cs="仿宋" w:hint="eastAsia"/>
            <w:lang w:eastAsia="zh-CN"/>
          </w:rPr>
          <w:t>五、产品规划分析</w:t>
        </w:r>
        <w:r>
          <w:tab/>
        </w:r>
        <w:r>
          <w:fldChar w:fldCharType="begin"/>
        </w:r>
        <w:r>
          <w:instrText xml:space="preserve"> PAGEREF _Toc16695 \h </w:instrText>
        </w:r>
        <w:r>
          <w:fldChar w:fldCharType="separate"/>
        </w:r>
        <w:r>
          <w:t>15</w:t>
        </w:r>
        <w:r>
          <w:fldChar w:fldCharType="end"/>
        </w:r>
      </w:hyperlink>
    </w:p>
    <w:p>
      <w:pPr>
        <w:pStyle w:val="TOC2"/>
        <w:tabs>
          <w:tab w:val="right" w:leader="dot" w:pos="8306"/>
        </w:tabs>
      </w:pPr>
      <w:hyperlink w:anchor="_Toc1319" w:history="1">
        <w:r>
          <w:rPr>
            <w:rFonts w:ascii="仿宋" w:eastAsia="仿宋" w:hAnsi="仿宋" w:cs="仿宋" w:hint="eastAsia"/>
            <w:lang w:eastAsia="zh-CN"/>
          </w:rPr>
          <w:t>(一)、产品规划</w:t>
        </w:r>
        <w:r>
          <w:tab/>
        </w:r>
        <w:r>
          <w:fldChar w:fldCharType="begin"/>
        </w:r>
        <w:r>
          <w:instrText xml:space="preserve"> PAGEREF _Toc1319 \h </w:instrText>
        </w:r>
        <w:r>
          <w:fldChar w:fldCharType="separate"/>
        </w:r>
        <w:r>
          <w:t>15</w:t>
        </w:r>
        <w:r>
          <w:fldChar w:fldCharType="end"/>
        </w:r>
      </w:hyperlink>
    </w:p>
    <w:p>
      <w:pPr>
        <w:pStyle w:val="TOC2"/>
        <w:tabs>
          <w:tab w:val="right" w:leader="dot" w:pos="8306"/>
        </w:tabs>
      </w:pPr>
      <w:hyperlink w:anchor="_Toc24490" w:history="1">
        <w:r>
          <w:rPr>
            <w:rFonts w:ascii="仿宋" w:eastAsia="仿宋" w:hAnsi="仿宋" w:cs="仿宋" w:hint="eastAsia"/>
            <w:lang w:eastAsia="zh-CN"/>
          </w:rPr>
          <w:t>(二)、建设规模</w:t>
        </w:r>
        <w:r>
          <w:tab/>
        </w:r>
        <w:r>
          <w:fldChar w:fldCharType="begin"/>
        </w:r>
        <w:r>
          <w:instrText xml:space="preserve"> PAGEREF _Toc24490 \h </w:instrText>
        </w:r>
        <w:r>
          <w:fldChar w:fldCharType="separate"/>
        </w:r>
        <w:r>
          <w:t>16</w:t>
        </w:r>
        <w:r>
          <w:fldChar w:fldCharType="end"/>
        </w:r>
      </w:hyperlink>
    </w:p>
    <w:p>
      <w:pPr>
        <w:pStyle w:val="TOC1"/>
        <w:tabs>
          <w:tab w:val="right" w:leader="dot" w:pos="8306"/>
        </w:tabs>
      </w:pPr>
      <w:hyperlink w:anchor="_Toc7516" w:history="1">
        <w:r>
          <w:rPr>
            <w:rFonts w:ascii="仿宋" w:eastAsia="仿宋" w:hAnsi="仿宋" w:cs="仿宋" w:hint="eastAsia"/>
            <w:lang w:eastAsia="zh-CN"/>
          </w:rPr>
          <w:t>六、控制电机及其驱动项目可持续发展</w:t>
        </w:r>
        <w:r>
          <w:tab/>
        </w:r>
        <w:r>
          <w:fldChar w:fldCharType="begin"/>
        </w:r>
        <w:r>
          <w:instrText xml:space="preserve"> PAGEREF _Toc7516 \h </w:instrText>
        </w:r>
        <w:r>
          <w:fldChar w:fldCharType="separate"/>
        </w:r>
        <w:r>
          <w:t>17</w:t>
        </w:r>
        <w:r>
          <w:fldChar w:fldCharType="end"/>
        </w:r>
      </w:hyperlink>
    </w:p>
    <w:p>
      <w:pPr>
        <w:pStyle w:val="TOC2"/>
        <w:tabs>
          <w:tab w:val="right" w:leader="dot" w:pos="8306"/>
        </w:tabs>
      </w:pPr>
      <w:hyperlink w:anchor="_Toc31754" w:history="1">
        <w:r>
          <w:rPr>
            <w:rFonts w:ascii="仿宋" w:eastAsia="仿宋" w:hAnsi="仿宋" w:cs="仿宋" w:hint="eastAsia"/>
            <w:lang w:eastAsia="zh-CN"/>
          </w:rPr>
          <w:t>(一)、可持续战略与实践</w:t>
        </w:r>
        <w:r>
          <w:tab/>
        </w:r>
        <w:r>
          <w:fldChar w:fldCharType="begin"/>
        </w:r>
        <w:r>
          <w:instrText xml:space="preserve"> PAGEREF _Toc31754 \h </w:instrText>
        </w:r>
        <w:r>
          <w:fldChar w:fldCharType="separate"/>
        </w:r>
        <w:r>
          <w:t>17</w:t>
        </w:r>
        <w:r>
          <w:fldChar w:fldCharType="end"/>
        </w:r>
      </w:hyperlink>
    </w:p>
    <w:p>
      <w:pPr>
        <w:pStyle w:val="TOC2"/>
        <w:tabs>
          <w:tab w:val="right" w:leader="dot" w:pos="8306"/>
        </w:tabs>
      </w:pPr>
      <w:hyperlink w:anchor="_Toc23136" w:history="1">
        <w:r>
          <w:rPr>
            <w:rFonts w:ascii="仿宋" w:eastAsia="仿宋" w:hAnsi="仿宋" w:cs="仿宋" w:hint="eastAsia"/>
            <w:lang w:eastAsia="zh-CN"/>
          </w:rPr>
          <w:t>(二)、环保与社会责任</w:t>
        </w:r>
        <w:r>
          <w:tab/>
        </w:r>
        <w:r>
          <w:fldChar w:fldCharType="begin"/>
        </w:r>
        <w:r>
          <w:instrText xml:space="preserve"> PAGEREF _Toc23136 \h </w:instrText>
        </w:r>
        <w:r>
          <w:fldChar w:fldCharType="separate"/>
        </w:r>
        <w:r>
          <w:t>18</w:t>
        </w:r>
        <w:r>
          <w:fldChar w:fldCharType="end"/>
        </w:r>
      </w:hyperlink>
    </w:p>
    <w:p>
      <w:pPr>
        <w:pStyle w:val="TOC1"/>
        <w:tabs>
          <w:tab w:val="right" w:leader="dot" w:pos="8306"/>
        </w:tabs>
      </w:pPr>
      <w:hyperlink w:anchor="_Toc19242" w:history="1">
        <w:r>
          <w:rPr>
            <w:rFonts w:ascii="仿宋" w:eastAsia="仿宋" w:hAnsi="仿宋" w:cs="仿宋" w:hint="eastAsia"/>
            <w:lang w:eastAsia="zh-CN"/>
          </w:rPr>
          <w:t>七、控制电机及其驱动项目人力资源培养与发展</w:t>
        </w:r>
        <w:r>
          <w:tab/>
        </w:r>
        <w:r>
          <w:fldChar w:fldCharType="begin"/>
        </w:r>
        <w:r>
          <w:instrText xml:space="preserve"> PAGEREF _Toc19242 \h </w:instrText>
        </w:r>
        <w:r>
          <w:fldChar w:fldCharType="separate"/>
        </w:r>
        <w:r>
          <w:t>19</w:t>
        </w:r>
        <w:r>
          <w:fldChar w:fldCharType="end"/>
        </w:r>
      </w:hyperlink>
    </w:p>
    <w:p>
      <w:pPr>
        <w:pStyle w:val="TOC2"/>
        <w:tabs>
          <w:tab w:val="right" w:leader="dot" w:pos="8306"/>
        </w:tabs>
      </w:pPr>
      <w:hyperlink w:anchor="_Toc9374" w:history="1">
        <w:r>
          <w:rPr>
            <w:rFonts w:ascii="仿宋" w:eastAsia="仿宋" w:hAnsi="仿宋" w:cs="仿宋" w:hint="eastAsia"/>
            <w:lang w:eastAsia="zh-CN"/>
          </w:rPr>
          <w:t>(一)、人才需求与规划</w:t>
        </w:r>
        <w:r>
          <w:tab/>
        </w:r>
        <w:r>
          <w:fldChar w:fldCharType="begin"/>
        </w:r>
        <w:r>
          <w:instrText xml:space="preserve"> PAGEREF _Toc9374 \h </w:instrText>
        </w:r>
        <w:r>
          <w:fldChar w:fldCharType="separate"/>
        </w:r>
        <w:r>
          <w:t>19</w:t>
        </w:r>
        <w:r>
          <w:fldChar w:fldCharType="end"/>
        </w:r>
      </w:hyperlink>
    </w:p>
    <w:p>
      <w:pPr>
        <w:pStyle w:val="TOC2"/>
        <w:tabs>
          <w:tab w:val="right" w:leader="dot" w:pos="8306"/>
        </w:tabs>
      </w:pPr>
      <w:hyperlink w:anchor="_Toc26427" w:history="1">
        <w:r>
          <w:rPr>
            <w:rFonts w:ascii="仿宋" w:eastAsia="仿宋" w:hAnsi="仿宋" w:cs="仿宋" w:hint="eastAsia"/>
            <w:lang w:eastAsia="zh-CN"/>
          </w:rPr>
          <w:t>(二)、培训与发展计划</w:t>
        </w:r>
        <w:r>
          <w:tab/>
        </w:r>
        <w:r>
          <w:fldChar w:fldCharType="begin"/>
        </w:r>
        <w:r>
          <w:instrText xml:space="preserve"> PAGEREF _Toc26427 \h </w:instrText>
        </w:r>
        <w:r>
          <w:fldChar w:fldCharType="separate"/>
        </w:r>
        <w:r>
          <w:t>19</w:t>
        </w:r>
        <w:r>
          <w:fldChar w:fldCharType="end"/>
        </w:r>
      </w:hyperlink>
    </w:p>
    <w:p>
      <w:pPr>
        <w:pStyle w:val="TOC1"/>
        <w:tabs>
          <w:tab w:val="right" w:leader="dot" w:pos="8306"/>
        </w:tabs>
      </w:pPr>
      <w:hyperlink w:anchor="_Toc31527" w:history="1">
        <w:r>
          <w:rPr>
            <w:rFonts w:ascii="仿宋" w:eastAsia="仿宋" w:hAnsi="仿宋" w:cs="仿宋" w:hint="eastAsia"/>
            <w:lang w:eastAsia="zh-CN"/>
          </w:rPr>
          <w:t>八、控制电机及其驱动项目经营效益</w:t>
        </w:r>
        <w:r>
          <w:tab/>
        </w:r>
        <w:r>
          <w:fldChar w:fldCharType="begin"/>
        </w:r>
        <w:r>
          <w:instrText xml:space="preserve"> PAGEREF _Toc31527 \h </w:instrText>
        </w:r>
        <w:r>
          <w:fldChar w:fldCharType="separate"/>
        </w:r>
        <w:r>
          <w:t>20</w:t>
        </w:r>
        <w:r>
          <w:fldChar w:fldCharType="end"/>
        </w:r>
      </w:hyperlink>
    </w:p>
    <w:p>
      <w:pPr>
        <w:pStyle w:val="TOC2"/>
        <w:tabs>
          <w:tab w:val="right" w:leader="dot" w:pos="8306"/>
        </w:tabs>
      </w:pPr>
      <w:hyperlink w:anchor="_Toc4624" w:history="1">
        <w:r>
          <w:rPr>
            <w:rFonts w:ascii="仿宋" w:eastAsia="仿宋" w:hAnsi="仿宋" w:cs="仿宋" w:hint="eastAsia"/>
            <w:lang w:eastAsia="zh-CN"/>
          </w:rPr>
          <w:t>(一)、经济评价财务测算</w:t>
        </w:r>
        <w:r>
          <w:tab/>
        </w:r>
        <w:r>
          <w:fldChar w:fldCharType="begin"/>
        </w:r>
        <w:r>
          <w:instrText xml:space="preserve"> PAGEREF _Toc4624 \h </w:instrText>
        </w:r>
        <w:r>
          <w:fldChar w:fldCharType="separate"/>
        </w:r>
        <w:r>
          <w:t>20</w:t>
        </w:r>
        <w:r>
          <w:fldChar w:fldCharType="end"/>
        </w:r>
      </w:hyperlink>
    </w:p>
    <w:p>
      <w:pPr>
        <w:pStyle w:val="TOC2"/>
        <w:tabs>
          <w:tab w:val="right" w:leader="dot" w:pos="8306"/>
        </w:tabs>
      </w:pPr>
      <w:hyperlink w:anchor="_Toc25468" w:history="1">
        <w:r>
          <w:rPr>
            <w:rFonts w:ascii="仿宋" w:eastAsia="仿宋" w:hAnsi="仿宋" w:cs="仿宋" w:hint="eastAsia"/>
            <w:lang w:eastAsia="zh-CN"/>
          </w:rPr>
          <w:t>(二)、控制电机及其驱动项目盈利能力分析</w:t>
        </w:r>
        <w:r>
          <w:tab/>
        </w:r>
        <w:r>
          <w:fldChar w:fldCharType="begin"/>
        </w:r>
        <w:r>
          <w:instrText xml:space="preserve"> PAGEREF _Toc25468 \h </w:instrText>
        </w:r>
        <w:r>
          <w:fldChar w:fldCharType="separate"/>
        </w:r>
        <w:r>
          <w:t>21</w:t>
        </w:r>
        <w:r>
          <w:fldChar w:fldCharType="end"/>
        </w:r>
      </w:hyperlink>
    </w:p>
    <w:p>
      <w:pPr>
        <w:pStyle w:val="TOC1"/>
        <w:tabs>
          <w:tab w:val="right" w:leader="dot" w:pos="8306"/>
        </w:tabs>
      </w:pPr>
      <w:hyperlink w:anchor="_Toc16947" w:history="1">
        <w:r>
          <w:rPr>
            <w:rFonts w:ascii="仿宋" w:eastAsia="仿宋" w:hAnsi="仿宋" w:cs="仿宋" w:hint="eastAsia"/>
            <w:lang w:eastAsia="zh-CN"/>
          </w:rPr>
          <w:t>九、控制电机及其驱动项目人力资源管理</w:t>
        </w:r>
        <w:r>
          <w:tab/>
        </w:r>
        <w:r>
          <w:fldChar w:fldCharType="begin"/>
        </w:r>
        <w:r>
          <w:instrText xml:space="preserve"> PAGEREF _Toc16947 \h </w:instrText>
        </w:r>
        <w:r>
          <w:fldChar w:fldCharType="separate"/>
        </w:r>
        <w:r>
          <w:t>22</w:t>
        </w:r>
        <w:r>
          <w:fldChar w:fldCharType="end"/>
        </w:r>
      </w:hyperlink>
    </w:p>
    <w:p>
      <w:pPr>
        <w:pStyle w:val="TOC2"/>
        <w:tabs>
          <w:tab w:val="right" w:leader="dot" w:pos="8306"/>
        </w:tabs>
      </w:pPr>
      <w:hyperlink w:anchor="_Toc11465" w:history="1">
        <w:r>
          <w:rPr>
            <w:rFonts w:ascii="仿宋" w:eastAsia="仿宋" w:hAnsi="仿宋" w:cs="仿宋" w:hint="eastAsia"/>
            <w:lang w:eastAsia="zh-CN"/>
          </w:rPr>
          <w:t>(一)、建立健全的预算管理制度</w:t>
        </w:r>
        <w:r>
          <w:tab/>
        </w:r>
        <w:r>
          <w:fldChar w:fldCharType="begin"/>
        </w:r>
        <w:r>
          <w:instrText xml:space="preserve"> PAGEREF _Toc11465 \h </w:instrText>
        </w:r>
        <w:r>
          <w:fldChar w:fldCharType="separate"/>
        </w:r>
        <w:r>
          <w:t>22</w:t>
        </w:r>
        <w:r>
          <w:fldChar w:fldCharType="end"/>
        </w:r>
      </w:hyperlink>
    </w:p>
    <w:p>
      <w:pPr>
        <w:pStyle w:val="TOC2"/>
        <w:tabs>
          <w:tab w:val="right" w:leader="dot" w:pos="8306"/>
        </w:tabs>
      </w:pPr>
      <w:hyperlink w:anchor="_Toc6596" w:history="1">
        <w:r>
          <w:rPr>
            <w:rFonts w:ascii="仿宋" w:eastAsia="仿宋" w:hAnsi="仿宋" w:cs="仿宋" w:hint="eastAsia"/>
            <w:lang w:eastAsia="zh-CN"/>
          </w:rPr>
          <w:t>(二)、加强资金流动监控</w:t>
        </w:r>
        <w:r>
          <w:tab/>
        </w:r>
        <w:r>
          <w:fldChar w:fldCharType="begin"/>
        </w:r>
        <w:r>
          <w:instrText xml:space="preserve"> PAGEREF _Toc6596 \h </w:instrText>
        </w:r>
        <w:r>
          <w:fldChar w:fldCharType="separate"/>
        </w:r>
        <w:r>
          <w:t>24</w:t>
        </w:r>
        <w:r>
          <w:fldChar w:fldCharType="end"/>
        </w:r>
      </w:hyperlink>
    </w:p>
    <w:p>
      <w:pPr>
        <w:pStyle w:val="TOC2"/>
        <w:tabs>
          <w:tab w:val="right" w:leader="dot" w:pos="8306"/>
        </w:tabs>
      </w:pPr>
      <w:hyperlink w:anchor="_Toc18890" w:history="1">
        <w:r>
          <w:rPr>
            <w:rFonts w:ascii="仿宋" w:eastAsia="仿宋" w:hAnsi="仿宋" w:cs="仿宋" w:hint="eastAsia"/>
            <w:lang w:eastAsia="zh-CN"/>
          </w:rPr>
          <w:t>(三)、制定完善的风险控制机制</w:t>
        </w:r>
        <w:r>
          <w:tab/>
        </w:r>
        <w:r>
          <w:fldChar w:fldCharType="begin"/>
        </w:r>
        <w:r>
          <w:instrText xml:space="preserve"> PAGEREF _Toc18890 \h </w:instrText>
        </w:r>
        <w:r>
          <w:fldChar w:fldCharType="separate"/>
        </w:r>
        <w:r>
          <w:t>25</w:t>
        </w:r>
        <w:r>
          <w:fldChar w:fldCharType="end"/>
        </w:r>
      </w:hyperlink>
    </w:p>
    <w:p>
      <w:pPr>
        <w:pStyle w:val="TOC2"/>
        <w:tabs>
          <w:tab w:val="right" w:leader="dot" w:pos="8306"/>
        </w:tabs>
      </w:pPr>
      <w:hyperlink w:anchor="_Toc7491" w:history="1">
        <w:r>
          <w:rPr>
            <w:rFonts w:ascii="仿宋" w:eastAsia="仿宋" w:hAnsi="仿宋" w:cs="仿宋" w:hint="eastAsia"/>
            <w:lang w:eastAsia="zh-CN"/>
          </w:rPr>
          <w:t>(四)、优化成本管理</w:t>
        </w:r>
        <w:r>
          <w:tab/>
        </w:r>
        <w:r>
          <w:fldChar w:fldCharType="begin"/>
        </w:r>
        <w:r>
          <w:instrText xml:space="preserve"> PAGEREF _Toc7491 \h </w:instrText>
        </w:r>
        <w:r>
          <w:fldChar w:fldCharType="separate"/>
        </w:r>
        <w:r>
          <w:t>26</w:t>
        </w:r>
        <w:r>
          <w:fldChar w:fldCharType="end"/>
        </w:r>
      </w:hyperlink>
    </w:p>
    <w:p>
      <w:pPr>
        <w:pStyle w:val="TOC1"/>
        <w:tabs>
          <w:tab w:val="right" w:leader="dot" w:pos="8306"/>
        </w:tabs>
      </w:pPr>
      <w:hyperlink w:anchor="_Toc24298" w:history="1">
        <w:r>
          <w:rPr>
            <w:rFonts w:ascii="仿宋" w:eastAsia="仿宋" w:hAnsi="仿宋" w:cs="仿宋" w:hint="eastAsia"/>
            <w:lang w:eastAsia="zh-CN"/>
          </w:rPr>
          <w:t>十、控制电机及其驱动项目风险管理</w:t>
        </w:r>
        <w:r>
          <w:tab/>
        </w:r>
        <w:r>
          <w:fldChar w:fldCharType="begin"/>
        </w:r>
        <w:r>
          <w:instrText xml:space="preserve"> PAGEREF _Toc24298 \h </w:instrText>
        </w:r>
        <w:r>
          <w:fldChar w:fldCharType="separate"/>
        </w:r>
        <w:r>
          <w:t>28</w:t>
        </w:r>
        <w:r>
          <w:fldChar w:fldCharType="end"/>
        </w:r>
      </w:hyperlink>
    </w:p>
    <w:p>
      <w:pPr>
        <w:pStyle w:val="TOC2"/>
        <w:tabs>
          <w:tab w:val="right" w:leader="dot" w:pos="8306"/>
        </w:tabs>
      </w:pPr>
      <w:hyperlink w:anchor="_Toc29102" w:history="1">
        <w:r>
          <w:rPr>
            <w:rFonts w:ascii="仿宋" w:eastAsia="仿宋" w:hAnsi="仿宋" w:cs="仿宋" w:hint="eastAsia"/>
            <w:lang w:eastAsia="zh-CN"/>
          </w:rPr>
          <w:t>(一)、风险识别与评估</w:t>
        </w:r>
        <w:r>
          <w:tab/>
        </w:r>
        <w:r>
          <w:fldChar w:fldCharType="begin"/>
        </w:r>
        <w:r>
          <w:instrText xml:space="preserve"> PAGEREF _Toc29102 \h </w:instrText>
        </w:r>
        <w:r>
          <w:fldChar w:fldCharType="separate"/>
        </w:r>
        <w:r>
          <w:t>28</w:t>
        </w:r>
        <w:r>
          <w:fldChar w:fldCharType="end"/>
        </w:r>
      </w:hyperlink>
    </w:p>
    <w:p>
      <w:pPr>
        <w:pStyle w:val="TOC2"/>
        <w:tabs>
          <w:tab w:val="right" w:leader="dot" w:pos="8306"/>
        </w:tabs>
      </w:pPr>
      <w:hyperlink w:anchor="_Toc20071" w:history="1">
        <w:r>
          <w:rPr>
            <w:rFonts w:ascii="仿宋" w:eastAsia="仿宋" w:hAnsi="仿宋" w:cs="仿宋" w:hint="eastAsia"/>
            <w:lang w:eastAsia="zh-CN"/>
          </w:rPr>
          <w:t>(二)、风险应对策略</w:t>
        </w:r>
        <w:r>
          <w:tab/>
        </w:r>
        <w:r>
          <w:fldChar w:fldCharType="begin"/>
        </w:r>
        <w:r>
          <w:instrText xml:space="preserve"> PAGEREF _Toc20071 \h </w:instrText>
        </w:r>
        <w:r>
          <w:fldChar w:fldCharType="separate"/>
        </w:r>
        <w:r>
          <w:t>29</w:t>
        </w:r>
        <w:r>
          <w:fldChar w:fldCharType="end"/>
        </w:r>
      </w:hyperlink>
    </w:p>
    <w:p>
      <w:pPr>
        <w:pStyle w:val="TOC2"/>
        <w:tabs>
          <w:tab w:val="right" w:leader="dot" w:pos="8306"/>
        </w:tabs>
      </w:pPr>
      <w:hyperlink w:anchor="_Toc25761" w:history="1">
        <w:r>
          <w:rPr>
            <w:rFonts w:ascii="仿宋" w:eastAsia="仿宋" w:hAnsi="仿宋" w:cs="仿宋" w:hint="eastAsia"/>
            <w:lang w:eastAsia="zh-CN"/>
          </w:rPr>
          <w:t>(三)、风险监控与控制</w:t>
        </w:r>
        <w:r>
          <w:tab/>
        </w:r>
        <w:r>
          <w:fldChar w:fldCharType="begin"/>
        </w:r>
        <w:r>
          <w:instrText xml:space="preserve"> PAGEREF _Toc25761 \h </w:instrText>
        </w:r>
        <w:r>
          <w:fldChar w:fldCharType="separate"/>
        </w:r>
        <w:r>
          <w:t>31</w:t>
        </w:r>
        <w:r>
          <w:fldChar w:fldCharType="end"/>
        </w:r>
      </w:hyperlink>
    </w:p>
    <w:p>
      <w:pPr>
        <w:pStyle w:val="TOC1"/>
        <w:tabs>
          <w:tab w:val="right" w:leader="dot" w:pos="8306"/>
        </w:tabs>
      </w:pPr>
      <w:hyperlink w:anchor="_Toc6776" w:history="1">
        <w:r>
          <w:rPr>
            <w:rFonts w:ascii="仿宋" w:eastAsia="仿宋" w:hAnsi="仿宋" w:cs="仿宋" w:hint="eastAsia"/>
            <w:lang w:eastAsia="zh-CN"/>
          </w:rPr>
          <w:t>十一、控制电机及其驱动项目创新与研发</w:t>
        </w:r>
        <w:r>
          <w:tab/>
        </w:r>
        <w:r>
          <w:fldChar w:fldCharType="begin"/>
        </w:r>
        <w:r>
          <w:instrText xml:space="preserve"> PAGEREF _Toc6776 \h </w:instrText>
        </w:r>
        <w:r>
          <w:fldChar w:fldCharType="separate"/>
        </w:r>
        <w:r>
          <w:t>32</w:t>
        </w:r>
        <w:r>
          <w:fldChar w:fldCharType="end"/>
        </w:r>
      </w:hyperlink>
    </w:p>
    <w:p>
      <w:pPr>
        <w:pStyle w:val="TOC2"/>
        <w:tabs>
          <w:tab w:val="right" w:leader="dot" w:pos="8306"/>
        </w:tabs>
      </w:pPr>
      <w:hyperlink w:anchor="_Toc22100" w:history="1">
        <w:r>
          <w:rPr>
            <w:rFonts w:ascii="仿宋" w:eastAsia="仿宋" w:hAnsi="仿宋" w:cs="仿宋" w:hint="eastAsia"/>
            <w:lang w:eastAsia="zh-CN"/>
          </w:rPr>
          <w:t>(一)、创新策略与方向</w:t>
        </w:r>
        <w:r>
          <w:tab/>
        </w:r>
        <w:r>
          <w:fldChar w:fldCharType="begin"/>
        </w:r>
        <w:r>
          <w:instrText xml:space="preserve"> PAGEREF _Toc22100 \h </w:instrText>
        </w:r>
        <w:r>
          <w:fldChar w:fldCharType="separate"/>
        </w:r>
        <w:r>
          <w:t>32</w:t>
        </w:r>
        <w:r>
          <w:fldChar w:fldCharType="end"/>
        </w:r>
      </w:hyperlink>
    </w:p>
    <w:p>
      <w:pPr>
        <w:pStyle w:val="TOC2"/>
        <w:tabs>
          <w:tab w:val="right" w:leader="dot" w:pos="8306"/>
        </w:tabs>
      </w:pPr>
      <w:hyperlink w:anchor="_Toc30156" w:history="1">
        <w:r>
          <w:rPr>
            <w:rFonts w:ascii="仿宋" w:eastAsia="仿宋" w:hAnsi="仿宋" w:cs="仿宋" w:hint="eastAsia"/>
            <w:lang w:eastAsia="zh-CN"/>
          </w:rPr>
          <w:t>(二)、研发规划与投入</w:t>
        </w:r>
        <w:r>
          <w:tab/>
        </w:r>
        <w:r>
          <w:fldChar w:fldCharType="begin"/>
        </w:r>
        <w:r>
          <w:instrText xml:space="preserve"> PAGEREF _Toc30156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41" w:history="1">
        <w:r>
          <w:rPr>
            <w:rFonts w:ascii="仿宋" w:eastAsia="仿宋" w:hAnsi="仿宋" w:cs="仿宋" w:hint="eastAsia"/>
            <w:lang w:eastAsia="zh-CN"/>
          </w:rPr>
          <w:t>十二、控制电机及其驱动项目社会影响</w:t>
        </w:r>
        <w:r>
          <w:tab/>
        </w:r>
        <w:r>
          <w:fldChar w:fldCharType="begin"/>
        </w:r>
        <w:r>
          <w:instrText xml:space="preserve"> PAGEREF _Toc7341 \h </w:instrText>
        </w:r>
        <w:r>
          <w:fldChar w:fldCharType="separate"/>
        </w:r>
        <w:r>
          <w:t>35</w:t>
        </w:r>
        <w:r>
          <w:fldChar w:fldCharType="end"/>
        </w:r>
      </w:hyperlink>
    </w:p>
    <w:p>
      <w:pPr>
        <w:pStyle w:val="TOC2"/>
        <w:tabs>
          <w:tab w:val="right" w:leader="dot" w:pos="8306"/>
        </w:tabs>
      </w:pPr>
      <w:hyperlink w:anchor="_Toc23773" w:history="1">
        <w:r>
          <w:rPr>
            <w:rFonts w:ascii="仿宋" w:eastAsia="仿宋" w:hAnsi="仿宋" w:cs="仿宋" w:hint="eastAsia"/>
            <w:lang w:eastAsia="zh-CN"/>
          </w:rPr>
          <w:t>(一)、社会责任与义务</w:t>
        </w:r>
        <w:r>
          <w:tab/>
        </w:r>
        <w:r>
          <w:fldChar w:fldCharType="begin"/>
        </w:r>
        <w:r>
          <w:instrText xml:space="preserve"> PAGEREF _Toc23773 \h </w:instrText>
        </w:r>
        <w:r>
          <w:fldChar w:fldCharType="separate"/>
        </w:r>
        <w:r>
          <w:t>35</w:t>
        </w:r>
        <w:r>
          <w:fldChar w:fldCharType="end"/>
        </w:r>
      </w:hyperlink>
    </w:p>
    <w:p>
      <w:pPr>
        <w:pStyle w:val="TOC2"/>
        <w:tabs>
          <w:tab w:val="right" w:leader="dot" w:pos="8306"/>
        </w:tabs>
      </w:pPr>
      <w:hyperlink w:anchor="_Toc28610" w:history="1">
        <w:r>
          <w:rPr>
            <w:rFonts w:ascii="仿宋" w:eastAsia="仿宋" w:hAnsi="仿宋" w:cs="仿宋" w:hint="eastAsia"/>
            <w:lang w:eastAsia="zh-CN"/>
          </w:rPr>
          <w:t>(二)、社会参与与沟通</w:t>
        </w:r>
        <w:r>
          <w:tab/>
        </w:r>
        <w:r>
          <w:fldChar w:fldCharType="begin"/>
        </w:r>
        <w:r>
          <w:instrText xml:space="preserve"> PAGEREF _Toc28610 \h </w:instrText>
        </w:r>
        <w:r>
          <w:fldChar w:fldCharType="separate"/>
        </w:r>
        <w:r>
          <w:t>36</w:t>
        </w:r>
        <w:r>
          <w:fldChar w:fldCharType="end"/>
        </w:r>
      </w:hyperlink>
    </w:p>
    <w:p>
      <w:pPr>
        <w:pStyle w:val="TOC1"/>
        <w:tabs>
          <w:tab w:val="right" w:leader="dot" w:pos="8306"/>
        </w:tabs>
      </w:pPr>
      <w:hyperlink w:anchor="_Toc9956" w:history="1">
        <w:r>
          <w:rPr>
            <w:rFonts w:ascii="仿宋" w:eastAsia="仿宋" w:hAnsi="仿宋" w:cs="仿宋" w:hint="eastAsia"/>
            <w:lang w:eastAsia="zh-CN"/>
          </w:rPr>
          <w:t>十三、控制电机及其驱动项目实施保障措施</w:t>
        </w:r>
        <w:r>
          <w:tab/>
        </w:r>
        <w:r>
          <w:fldChar w:fldCharType="begin"/>
        </w:r>
        <w:r>
          <w:instrText xml:space="preserve"> PAGEREF _Toc9956 \h </w:instrText>
        </w:r>
        <w:r>
          <w:fldChar w:fldCharType="separate"/>
        </w:r>
        <w:r>
          <w:t>37</w:t>
        </w:r>
        <w:r>
          <w:fldChar w:fldCharType="end"/>
        </w:r>
      </w:hyperlink>
    </w:p>
    <w:p>
      <w:pPr>
        <w:pStyle w:val="TOC2"/>
        <w:tabs>
          <w:tab w:val="right" w:leader="dot" w:pos="8306"/>
        </w:tabs>
      </w:pPr>
      <w:hyperlink w:anchor="_Toc13177" w:history="1">
        <w:r>
          <w:rPr>
            <w:rFonts w:ascii="仿宋" w:eastAsia="仿宋" w:hAnsi="仿宋" w:cs="仿宋" w:hint="eastAsia"/>
            <w:lang w:eastAsia="zh-CN"/>
          </w:rPr>
          <w:t>(一)、控制电机及其驱动项目实施保障机制</w:t>
        </w:r>
        <w:r>
          <w:tab/>
        </w:r>
        <w:r>
          <w:fldChar w:fldCharType="begin"/>
        </w:r>
        <w:r>
          <w:instrText xml:space="preserve"> PAGEREF _Toc13177 \h </w:instrText>
        </w:r>
        <w:r>
          <w:fldChar w:fldCharType="separate"/>
        </w:r>
        <w:r>
          <w:t>37</w:t>
        </w:r>
        <w:r>
          <w:fldChar w:fldCharType="end"/>
        </w:r>
      </w:hyperlink>
    </w:p>
    <w:p>
      <w:pPr>
        <w:pStyle w:val="TOC2"/>
        <w:tabs>
          <w:tab w:val="right" w:leader="dot" w:pos="8306"/>
        </w:tabs>
      </w:pPr>
      <w:hyperlink w:anchor="_Toc20271" w:history="1">
        <w:r>
          <w:rPr>
            <w:rFonts w:ascii="仿宋" w:eastAsia="仿宋" w:hAnsi="仿宋" w:cs="仿宋" w:hint="eastAsia"/>
            <w:lang w:eastAsia="zh-CN"/>
          </w:rPr>
          <w:t>(二)、控制电机及其驱动项目法律合规要求</w:t>
        </w:r>
        <w:r>
          <w:tab/>
        </w:r>
        <w:r>
          <w:fldChar w:fldCharType="begin"/>
        </w:r>
        <w:r>
          <w:instrText xml:space="preserve"> PAGEREF _Toc20271 \h </w:instrText>
        </w:r>
        <w:r>
          <w:fldChar w:fldCharType="separate"/>
        </w:r>
        <w:r>
          <w:t>41</w:t>
        </w:r>
        <w:r>
          <w:fldChar w:fldCharType="end"/>
        </w:r>
      </w:hyperlink>
    </w:p>
    <w:p>
      <w:pPr>
        <w:pStyle w:val="TOC2"/>
        <w:tabs>
          <w:tab w:val="right" w:leader="dot" w:pos="8306"/>
        </w:tabs>
      </w:pPr>
      <w:hyperlink w:anchor="_Toc16927" w:history="1">
        <w:r>
          <w:rPr>
            <w:rFonts w:ascii="仿宋" w:eastAsia="仿宋" w:hAnsi="仿宋" w:cs="仿宋" w:hint="eastAsia"/>
            <w:lang w:eastAsia="zh-CN"/>
          </w:rPr>
          <w:t>(三)、控制电机及其驱动项目合同管理与法律事务</w:t>
        </w:r>
        <w:r>
          <w:tab/>
        </w:r>
        <w:r>
          <w:fldChar w:fldCharType="begin"/>
        </w:r>
        <w:r>
          <w:instrText xml:space="preserve"> PAGEREF _Toc16927 \h </w:instrText>
        </w:r>
        <w:r>
          <w:fldChar w:fldCharType="separate"/>
        </w:r>
        <w:r>
          <w:t>45</w:t>
        </w:r>
        <w:r>
          <w:fldChar w:fldCharType="end"/>
        </w:r>
      </w:hyperlink>
    </w:p>
    <w:p>
      <w:pPr>
        <w:pStyle w:val="TOC2"/>
        <w:tabs>
          <w:tab w:val="right" w:leader="dot" w:pos="8306"/>
        </w:tabs>
      </w:pPr>
      <w:hyperlink w:anchor="_Toc2953" w:history="1">
        <w:r>
          <w:rPr>
            <w:rFonts w:ascii="仿宋" w:eastAsia="仿宋" w:hAnsi="仿宋" w:cs="仿宋" w:hint="eastAsia"/>
            <w:lang w:eastAsia="zh-CN"/>
          </w:rPr>
          <w:t>(四)、控制电机及其驱动项目知识产权保护策略</w:t>
        </w:r>
        <w:r>
          <w:tab/>
        </w:r>
        <w:r>
          <w:fldChar w:fldCharType="begin"/>
        </w:r>
        <w:r>
          <w:instrText xml:space="preserve"> PAGEREF _Toc2953 \h </w:instrText>
        </w:r>
        <w:r>
          <w:fldChar w:fldCharType="separate"/>
        </w:r>
        <w:r>
          <w:t>52</w:t>
        </w:r>
        <w:r>
          <w:fldChar w:fldCharType="end"/>
        </w:r>
      </w:hyperlink>
    </w:p>
    <w:p>
      <w:pPr>
        <w:pStyle w:val="TOC1"/>
        <w:tabs>
          <w:tab w:val="right" w:leader="dot" w:pos="8306"/>
        </w:tabs>
      </w:pPr>
      <w:hyperlink w:anchor="_Toc11087" w:history="1">
        <w:r>
          <w:rPr>
            <w:rFonts w:ascii="仿宋" w:eastAsia="仿宋" w:hAnsi="仿宋" w:cs="仿宋" w:hint="eastAsia"/>
            <w:lang w:eastAsia="zh-CN"/>
          </w:rPr>
          <w:t>十四、控制电机及其驱动项目治理与监督</w:t>
        </w:r>
        <w:r>
          <w:tab/>
        </w:r>
        <w:r>
          <w:fldChar w:fldCharType="begin"/>
        </w:r>
        <w:r>
          <w:instrText xml:space="preserve"> PAGEREF _Toc11087 \h </w:instrText>
        </w:r>
        <w:r>
          <w:fldChar w:fldCharType="separate"/>
        </w:r>
        <w:r>
          <w:t>54</w:t>
        </w:r>
        <w:r>
          <w:fldChar w:fldCharType="end"/>
        </w:r>
      </w:hyperlink>
    </w:p>
    <w:p>
      <w:pPr>
        <w:pStyle w:val="TOC2"/>
        <w:tabs>
          <w:tab w:val="right" w:leader="dot" w:pos="8306"/>
        </w:tabs>
      </w:pPr>
      <w:hyperlink w:anchor="_Toc28637" w:history="1">
        <w:r>
          <w:rPr>
            <w:rFonts w:ascii="仿宋" w:eastAsia="仿宋" w:hAnsi="仿宋" w:cs="仿宋" w:hint="eastAsia"/>
            <w:lang w:eastAsia="zh-CN"/>
          </w:rPr>
          <w:t>(一)、控制电机及其驱动项目治理结构</w:t>
        </w:r>
        <w:r>
          <w:tab/>
        </w:r>
        <w:r>
          <w:fldChar w:fldCharType="begin"/>
        </w:r>
        <w:r>
          <w:instrText xml:space="preserve"> PAGEREF _Toc28637 \h </w:instrText>
        </w:r>
        <w:r>
          <w:fldChar w:fldCharType="separate"/>
        </w:r>
        <w:r>
          <w:t>54</w:t>
        </w:r>
        <w:r>
          <w:fldChar w:fldCharType="end"/>
        </w:r>
      </w:hyperlink>
    </w:p>
    <w:p>
      <w:pPr>
        <w:pStyle w:val="TOC2"/>
        <w:tabs>
          <w:tab w:val="right" w:leader="dot" w:pos="8306"/>
        </w:tabs>
      </w:pPr>
      <w:hyperlink w:anchor="_Toc11970" w:history="1">
        <w:r>
          <w:rPr>
            <w:rFonts w:ascii="仿宋" w:eastAsia="仿宋" w:hAnsi="仿宋" w:cs="仿宋" w:hint="eastAsia"/>
            <w:lang w:eastAsia="zh-CN"/>
          </w:rPr>
          <w:t>(二)、监督与审计</w:t>
        </w:r>
        <w:r>
          <w:tab/>
        </w:r>
        <w:r>
          <w:fldChar w:fldCharType="begin"/>
        </w:r>
        <w:r>
          <w:instrText xml:space="preserve"> PAGEREF _Toc11970 \h </w:instrText>
        </w:r>
        <w:r>
          <w:fldChar w:fldCharType="separate"/>
        </w:r>
        <w:r>
          <w:t>56</w:t>
        </w:r>
        <w:r>
          <w:fldChar w:fldCharType="end"/>
        </w:r>
      </w:hyperlink>
    </w:p>
    <w:p>
      <w:pPr>
        <w:pStyle w:val="TOC1"/>
        <w:tabs>
          <w:tab w:val="right" w:leader="dot" w:pos="8306"/>
        </w:tabs>
      </w:pPr>
      <w:hyperlink w:anchor="_Toc9175" w:history="1">
        <w:r>
          <w:rPr>
            <w:rFonts w:ascii="仿宋" w:eastAsia="仿宋" w:hAnsi="仿宋" w:cs="仿宋" w:hint="eastAsia"/>
            <w:lang w:eastAsia="zh-CN"/>
          </w:rPr>
          <w:t>十五、风险识别与分类</w:t>
        </w:r>
        <w:r>
          <w:tab/>
        </w:r>
        <w:r>
          <w:fldChar w:fldCharType="begin"/>
        </w:r>
        <w:r>
          <w:instrText xml:space="preserve"> PAGEREF _Toc9175 \h </w:instrText>
        </w:r>
        <w:r>
          <w:fldChar w:fldCharType="separate"/>
        </w:r>
        <w:r>
          <w:t>57</w:t>
        </w:r>
        <w:r>
          <w:fldChar w:fldCharType="end"/>
        </w:r>
      </w:hyperlink>
    </w:p>
    <w:p>
      <w:pPr>
        <w:pStyle w:val="TOC2"/>
        <w:tabs>
          <w:tab w:val="right" w:leader="dot" w:pos="8306"/>
        </w:tabs>
      </w:pPr>
      <w:hyperlink w:anchor="_Toc26878" w:history="1">
        <w:r>
          <w:rPr>
            <w:rFonts w:ascii="仿宋" w:eastAsia="仿宋" w:hAnsi="仿宋" w:cs="仿宋" w:hint="eastAsia"/>
            <w:lang w:eastAsia="zh-CN"/>
          </w:rPr>
          <w:t>(一)、风险识别</w:t>
        </w:r>
        <w:r>
          <w:tab/>
        </w:r>
        <w:r>
          <w:fldChar w:fldCharType="begin"/>
        </w:r>
        <w:r>
          <w:instrText xml:space="preserve"> PAGEREF _Toc26878 \h </w:instrText>
        </w:r>
        <w:r>
          <w:fldChar w:fldCharType="separate"/>
        </w:r>
        <w:r>
          <w:t>57</w:t>
        </w:r>
        <w:r>
          <w:fldChar w:fldCharType="end"/>
        </w:r>
      </w:hyperlink>
    </w:p>
    <w:p>
      <w:pPr>
        <w:pStyle w:val="TOC2"/>
        <w:tabs>
          <w:tab w:val="right" w:leader="dot" w:pos="8306"/>
        </w:tabs>
      </w:pPr>
      <w:hyperlink w:anchor="_Toc16193" w:history="1">
        <w:r>
          <w:rPr>
            <w:rFonts w:ascii="仿宋" w:eastAsia="仿宋" w:hAnsi="仿宋" w:cs="仿宋" w:hint="eastAsia"/>
            <w:lang w:eastAsia="zh-CN"/>
          </w:rPr>
          <w:t>(二)、风险分类</w:t>
        </w:r>
        <w:r>
          <w:tab/>
        </w:r>
        <w:r>
          <w:fldChar w:fldCharType="begin"/>
        </w:r>
        <w:r>
          <w:instrText xml:space="preserve"> PAGEREF _Toc16193 \h </w:instrText>
        </w:r>
        <w:r>
          <w:fldChar w:fldCharType="separate"/>
        </w:r>
        <w:r>
          <w:t>58</w:t>
        </w:r>
        <w:r>
          <w:fldChar w:fldCharType="end"/>
        </w:r>
      </w:hyperlink>
    </w:p>
    <w:p>
      <w:pPr>
        <w:pStyle w:val="TOC1"/>
        <w:tabs>
          <w:tab w:val="right" w:leader="dot" w:pos="8306"/>
        </w:tabs>
      </w:pPr>
      <w:hyperlink w:anchor="_Toc21121" w:history="1">
        <w:r>
          <w:rPr>
            <w:rFonts w:ascii="仿宋" w:eastAsia="仿宋" w:hAnsi="仿宋" w:cs="仿宋" w:hint="eastAsia"/>
            <w:lang w:eastAsia="zh-CN"/>
          </w:rPr>
          <w:t>十六、控制电机及其驱动项目变更管理</w:t>
        </w:r>
        <w:r>
          <w:tab/>
        </w:r>
        <w:r>
          <w:fldChar w:fldCharType="begin"/>
        </w:r>
        <w:r>
          <w:instrText xml:space="preserve"> PAGEREF _Toc21121 \h </w:instrText>
        </w:r>
        <w:r>
          <w:fldChar w:fldCharType="separate"/>
        </w:r>
        <w:r>
          <w:t>60</w:t>
        </w:r>
        <w:r>
          <w:fldChar w:fldCharType="end"/>
        </w:r>
      </w:hyperlink>
    </w:p>
    <w:p>
      <w:pPr>
        <w:pStyle w:val="TOC2"/>
        <w:tabs>
          <w:tab w:val="right" w:leader="dot" w:pos="8306"/>
        </w:tabs>
      </w:pPr>
      <w:hyperlink w:anchor="_Toc282" w:history="1">
        <w:r>
          <w:rPr>
            <w:rFonts w:ascii="仿宋" w:eastAsia="仿宋" w:hAnsi="仿宋" w:cs="仿宋" w:hint="eastAsia"/>
            <w:lang w:eastAsia="zh-CN"/>
          </w:rPr>
          <w:t>(一)、变更申请与评估</w:t>
        </w:r>
        <w:r>
          <w:tab/>
        </w:r>
        <w:r>
          <w:fldChar w:fldCharType="begin"/>
        </w:r>
        <w:r>
          <w:instrText xml:space="preserve"> PAGEREF _Toc282 \h </w:instrText>
        </w:r>
        <w:r>
          <w:fldChar w:fldCharType="separate"/>
        </w:r>
        <w:r>
          <w:t>60</w:t>
        </w:r>
        <w:r>
          <w:fldChar w:fldCharType="end"/>
        </w:r>
      </w:hyperlink>
    </w:p>
    <w:p>
      <w:pPr>
        <w:pStyle w:val="TOC2"/>
        <w:tabs>
          <w:tab w:val="right" w:leader="dot" w:pos="8306"/>
        </w:tabs>
      </w:pPr>
      <w:hyperlink w:anchor="_Toc31988" w:history="1">
        <w:r>
          <w:rPr>
            <w:rFonts w:ascii="仿宋" w:eastAsia="仿宋" w:hAnsi="仿宋" w:cs="仿宋" w:hint="eastAsia"/>
            <w:lang w:eastAsia="zh-CN"/>
          </w:rPr>
          <w:t>(二)、变更实施与控制</w:t>
        </w:r>
        <w:r>
          <w:tab/>
        </w:r>
        <w:r>
          <w:fldChar w:fldCharType="begin"/>
        </w:r>
        <w:r>
          <w:instrText xml:space="preserve"> PAGEREF _Toc31988 \h </w:instrText>
        </w:r>
        <w:r>
          <w:fldChar w:fldCharType="separate"/>
        </w:r>
        <w:r>
          <w:t>61</w:t>
        </w:r>
        <w:r>
          <w:fldChar w:fldCharType="end"/>
        </w:r>
      </w:hyperlink>
    </w:p>
    <w:p>
      <w:pPr>
        <w:pStyle w:val="TOC1"/>
        <w:tabs>
          <w:tab w:val="right" w:leader="dot" w:pos="8306"/>
        </w:tabs>
      </w:pPr>
      <w:hyperlink w:anchor="_Toc28772" w:history="1">
        <w:r>
          <w:rPr>
            <w:rFonts w:ascii="仿宋" w:eastAsia="仿宋" w:hAnsi="仿宋" w:cs="仿宋" w:hint="eastAsia"/>
            <w:lang w:eastAsia="zh-CN"/>
          </w:rPr>
          <w:t>十七、营销与推广策略</w:t>
        </w:r>
        <w:r>
          <w:tab/>
        </w:r>
        <w:r>
          <w:fldChar w:fldCharType="begin"/>
        </w:r>
        <w:r>
          <w:instrText xml:space="preserve"> PAGEREF _Toc28772 \h </w:instrText>
        </w:r>
        <w:r>
          <w:fldChar w:fldCharType="separate"/>
        </w:r>
        <w:r>
          <w:t>62</w:t>
        </w:r>
        <w:r>
          <w:fldChar w:fldCharType="end"/>
        </w:r>
      </w:hyperlink>
    </w:p>
    <w:p>
      <w:pPr>
        <w:pStyle w:val="TOC2"/>
        <w:tabs>
          <w:tab w:val="right" w:leader="dot" w:pos="8306"/>
        </w:tabs>
      </w:pPr>
      <w:hyperlink w:anchor="_Toc10063" w:history="1">
        <w:r>
          <w:rPr>
            <w:rFonts w:ascii="仿宋" w:eastAsia="仿宋" w:hAnsi="仿宋" w:cs="仿宋" w:hint="eastAsia"/>
            <w:lang w:eastAsia="zh-CN"/>
          </w:rPr>
          <w:t>(一)、产品/服务定位与特点</w:t>
        </w:r>
        <w:r>
          <w:tab/>
        </w:r>
        <w:r>
          <w:fldChar w:fldCharType="begin"/>
        </w:r>
        <w:r>
          <w:instrText xml:space="preserve"> PAGEREF _Toc10063 \h </w:instrText>
        </w:r>
        <w:r>
          <w:fldChar w:fldCharType="separate"/>
        </w:r>
        <w:r>
          <w:t>62</w:t>
        </w:r>
        <w:r>
          <w:fldChar w:fldCharType="end"/>
        </w:r>
      </w:hyperlink>
    </w:p>
    <w:p>
      <w:pPr>
        <w:pStyle w:val="TOC2"/>
        <w:tabs>
          <w:tab w:val="right" w:leader="dot" w:pos="8306"/>
        </w:tabs>
      </w:pPr>
      <w:hyperlink w:anchor="_Toc15432" w:history="1">
        <w:r>
          <w:rPr>
            <w:rFonts w:ascii="仿宋" w:eastAsia="仿宋" w:hAnsi="仿宋" w:cs="仿宋" w:hint="eastAsia"/>
            <w:lang w:eastAsia="zh-CN"/>
          </w:rPr>
          <w:t>(二)、市场定位与竞争分析</w:t>
        </w:r>
        <w:r>
          <w:tab/>
        </w:r>
        <w:r>
          <w:fldChar w:fldCharType="begin"/>
        </w:r>
        <w:r>
          <w:instrText xml:space="preserve"> PAGEREF _Toc15432 \h </w:instrText>
        </w:r>
        <w:r>
          <w:fldChar w:fldCharType="separate"/>
        </w:r>
        <w:r>
          <w:t>63</w:t>
        </w:r>
        <w:r>
          <w:fldChar w:fldCharType="end"/>
        </w:r>
      </w:hyperlink>
    </w:p>
    <w:p>
      <w:pPr>
        <w:pStyle w:val="TOC2"/>
        <w:tabs>
          <w:tab w:val="right" w:leader="dot" w:pos="8306"/>
        </w:tabs>
      </w:pPr>
      <w:hyperlink w:anchor="_Toc18398" w:history="1">
        <w:r>
          <w:rPr>
            <w:rFonts w:ascii="仿宋" w:eastAsia="仿宋" w:hAnsi="仿宋" w:cs="仿宋" w:hint="eastAsia"/>
            <w:lang w:eastAsia="zh-CN"/>
          </w:rPr>
          <w:t>(三)、营销渠道与策略</w:t>
        </w:r>
        <w:r>
          <w:tab/>
        </w:r>
        <w:r>
          <w:fldChar w:fldCharType="begin"/>
        </w:r>
        <w:r>
          <w:instrText xml:space="preserve"> PAGEREF _Toc18398 \h </w:instrText>
        </w:r>
        <w:r>
          <w:fldChar w:fldCharType="separate"/>
        </w:r>
        <w:r>
          <w:t>64</w:t>
        </w:r>
        <w:r>
          <w:fldChar w:fldCharType="end"/>
        </w:r>
      </w:hyperlink>
    </w:p>
    <w:p>
      <w:pPr>
        <w:pStyle w:val="TOC2"/>
        <w:tabs>
          <w:tab w:val="right" w:leader="dot" w:pos="8306"/>
        </w:tabs>
      </w:pPr>
      <w:hyperlink w:anchor="_Toc7817" w:history="1">
        <w:r>
          <w:rPr>
            <w:rFonts w:ascii="仿宋" w:eastAsia="仿宋" w:hAnsi="仿宋" w:cs="仿宋" w:hint="eastAsia"/>
            <w:lang w:eastAsia="zh-CN"/>
          </w:rPr>
          <w:t>(四)、推广与宣传活动</w:t>
        </w:r>
        <w:r>
          <w:tab/>
        </w:r>
        <w:r>
          <w:fldChar w:fldCharType="begin"/>
        </w:r>
        <w:r>
          <w:instrText xml:space="preserve"> PAGEREF _Toc7817 \h </w:instrText>
        </w:r>
        <w:r>
          <w:fldChar w:fldCharType="separate"/>
        </w:r>
        <w:r>
          <w:t>65</w:t>
        </w:r>
        <w:r>
          <w:fldChar w:fldCharType="end"/>
        </w:r>
      </w:hyperlink>
    </w:p>
    <w:p>
      <w:pPr>
        <w:pStyle w:val="TOC1"/>
        <w:tabs>
          <w:tab w:val="right" w:leader="dot" w:pos="8306"/>
        </w:tabs>
      </w:pPr>
      <w:hyperlink w:anchor="_Toc25461" w:history="1">
        <w:r>
          <w:rPr>
            <w:rFonts w:ascii="仿宋" w:eastAsia="仿宋" w:hAnsi="仿宋" w:cs="仿宋" w:hint="eastAsia"/>
            <w:lang w:eastAsia="zh-CN"/>
          </w:rPr>
          <w:t>十八、利益相关者分析与沟通计划</w:t>
        </w:r>
        <w:r>
          <w:tab/>
        </w:r>
        <w:r>
          <w:fldChar w:fldCharType="begin"/>
        </w:r>
        <w:r>
          <w:instrText xml:space="preserve"> PAGEREF _Toc25461 \h </w:instrText>
        </w:r>
        <w:r>
          <w:fldChar w:fldCharType="separate"/>
        </w:r>
        <w:r>
          <w:t>71</w:t>
        </w:r>
        <w:r>
          <w:fldChar w:fldCharType="end"/>
        </w:r>
      </w:hyperlink>
    </w:p>
    <w:p>
      <w:pPr>
        <w:pStyle w:val="TOC2"/>
        <w:tabs>
          <w:tab w:val="right" w:leader="dot" w:pos="8306"/>
        </w:tabs>
      </w:pPr>
      <w:hyperlink w:anchor="_Toc23130" w:history="1">
        <w:r>
          <w:rPr>
            <w:rFonts w:ascii="仿宋" w:eastAsia="仿宋" w:hAnsi="仿宋" w:cs="仿宋" w:hint="eastAsia"/>
            <w:lang w:eastAsia="zh-CN"/>
          </w:rPr>
          <w:t>(一)、利益相关者分析</w:t>
        </w:r>
        <w:r>
          <w:tab/>
        </w:r>
        <w:r>
          <w:fldChar w:fldCharType="begin"/>
        </w:r>
        <w:r>
          <w:instrText xml:space="preserve"> PAGEREF _Toc23130 \h </w:instrText>
        </w:r>
        <w:r>
          <w:fldChar w:fldCharType="separate"/>
        </w:r>
        <w:r>
          <w:t>71</w:t>
        </w:r>
        <w:r>
          <w:fldChar w:fldCharType="end"/>
        </w:r>
      </w:hyperlink>
    </w:p>
    <w:p>
      <w:pPr>
        <w:pStyle w:val="TOC2"/>
        <w:tabs>
          <w:tab w:val="right" w:leader="dot" w:pos="8306"/>
        </w:tabs>
      </w:pPr>
      <w:hyperlink w:anchor="_Toc866" w:history="1">
        <w:r>
          <w:rPr>
            <w:rFonts w:ascii="仿宋" w:eastAsia="仿宋" w:hAnsi="仿宋" w:cs="仿宋" w:hint="eastAsia"/>
            <w:lang w:eastAsia="zh-CN"/>
          </w:rPr>
          <w:t>(二)、沟通计划</w:t>
        </w:r>
        <w:r>
          <w:tab/>
        </w:r>
        <w:r>
          <w:fldChar w:fldCharType="begin"/>
        </w:r>
        <w:r>
          <w:instrText xml:space="preserve"> PAGEREF _Toc866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017"/>
      <w:r>
        <w:rPr>
          <w:rFonts w:ascii="仿宋" w:eastAsia="仿宋" w:hAnsi="仿宋" w:cs="仿宋" w:hint="eastAsia"/>
          <w:lang w:eastAsia="zh-CN"/>
        </w:rPr>
        <w:t>(一)、控制电机及其驱动行业分析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行业一直以来都是市场的关注焦点。行业内的发展趋势、竞争态势以及潜在机会都对控制电机及其驱动项目的推进产生深远的影响。通过深入研究行业的整体概貌，我们将更好地理解行业的核心特征，为控制电机及其驱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行业，技术一直是推动创新和发展的关键因素。我们将对当前技术趋势进行详尽分析，包括但不限于人工智能、大数据应用、先进制造技术等。这有助于控制电机及其驱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控制电机及其驱动项目成功的基础。我们将对主要竞争对手进行深入研究，包括其市场份额、产品特点、市场定位等。通过全面了解竞争对手的优势和劣势，控制电机及其驱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879"/>
      <w:r>
        <w:rPr>
          <w:rFonts w:ascii="仿宋" w:eastAsia="仿宋" w:hAnsi="仿宋" w:cs="仿宋" w:hint="eastAsia"/>
          <w:sz w:val="28"/>
          <w:lang w:eastAsia="zh-CN"/>
        </w:rPr>
        <w:t>(二)、控制电机及其驱动市场分析预测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控制电机及其驱动市场未来的增长趋势。这包括市场的整体规模、各细分领域的发展趋势等。控制电机及其驱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控制电机及其驱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控制电机及其驱动项目实施过程中需要充分考虑的因素。我们将对市场风险进行全面评估，包括但不限于政策法规风险、市场竞争风险、技术变革风险等。通过对潜在风险的深入分析，控制电机及其驱动项目可以制定相应的风险缓解策略，降低不确定性对控制电机及其驱动项目的影响。</w:t>
      </w:r>
    </w:p>
    <w:p>
      <w:pPr>
        <w:pStyle w:val="Heading1"/>
        <w:ind w:firstLine="560" w:firstLineChars="200"/>
        <w:rPr>
          <w:rFonts w:ascii="仿宋" w:eastAsia="仿宋" w:hAnsi="仿宋" w:cs="仿宋" w:hint="eastAsia"/>
          <w:sz w:val="28"/>
          <w:lang w:eastAsia="zh-CN"/>
        </w:rPr>
      </w:pPr>
      <w:bookmarkStart w:id="5" w:name="_Toc619"/>
      <w:r>
        <w:rPr>
          <w:rFonts w:ascii="仿宋" w:eastAsia="仿宋" w:hAnsi="仿宋" w:cs="仿宋" w:hint="eastAsia"/>
          <w:sz w:val="28"/>
          <w:lang w:eastAsia="zh-CN"/>
        </w:rPr>
        <w:t>二、控制电机及其驱动项目土建工程</w:t>
      </w:r>
      <w:bookmarkEnd w:id="5"/>
    </w:p>
    <w:p>
      <w:pPr>
        <w:pStyle w:val="Heading2"/>
        <w:rPr>
          <w:rFonts w:ascii="仿宋" w:eastAsia="仿宋" w:hAnsi="仿宋" w:cs="仿宋" w:hint="eastAsia"/>
          <w:lang w:eastAsia="zh-CN"/>
        </w:rPr>
      </w:pPr>
      <w:bookmarkStart w:id="6" w:name="_Toc862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在控制电机及其驱动项目的建筑工程设计中，我们将秉承一系列重要的设计原则，以确保控制电机及其驱动项目建筑在功能、美观、可持续性等方面达到最佳效果。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首要原则是确保建筑的功能性得到最大化的发挥。我们将充分理解控制电机及其驱动项目的实际需求，合理布局各个功能区域，保证建筑在满足业务需求的同时，提供高效的工作环境。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在建筑设计中，我们将综合考虑建设和运营成本。通过精细的经济效益分析，确保设计方案在高效利用资源的同时，对控制电机及其驱动项目的长期盈利能力有积极的贡献。</w:t>
      </w:r>
    </w:p>
    <w:p>
      <w:pPr>
        <w:pStyle w:val="Heading2"/>
        <w:ind w:firstLine="560" w:firstLineChars="200"/>
        <w:rPr>
          <w:rFonts w:ascii="仿宋" w:eastAsia="仿宋" w:hAnsi="仿宋" w:cs="仿宋" w:hint="eastAsia"/>
          <w:sz w:val="28"/>
          <w:lang w:eastAsia="zh-CN"/>
        </w:rPr>
      </w:pPr>
      <w:bookmarkStart w:id="7" w:name="_Toc1583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的土建工程设计中，我们将精准设定设计年限，结合控制电机及其驱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控制电机及其驱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84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控制电机及其驱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控制电机及其驱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控制电机及其驱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81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本期工程控制电机及其驱动项目预计总建筑面积XXX平方米，其中：计容建筑面积XXX平方米，计划建筑工程投资XX万元，占控制电机及其驱动项目总投资的XX%。</w:t>
      </w:r>
    </w:p>
    <w:p>
      <w:pPr>
        <w:pStyle w:val="Heading1"/>
        <w:ind w:firstLine="560" w:firstLineChars="200"/>
        <w:rPr>
          <w:rFonts w:ascii="仿宋" w:eastAsia="仿宋" w:hAnsi="仿宋" w:cs="仿宋" w:hint="eastAsia"/>
          <w:sz w:val="28"/>
          <w:lang w:eastAsia="zh-CN"/>
        </w:rPr>
      </w:pPr>
      <w:bookmarkStart w:id="10" w:name="_Toc10769"/>
      <w:r>
        <w:rPr>
          <w:rFonts w:ascii="仿宋" w:eastAsia="仿宋" w:hAnsi="仿宋" w:cs="仿宋" w:hint="eastAsia"/>
          <w:sz w:val="28"/>
          <w:lang w:eastAsia="zh-CN"/>
        </w:rPr>
        <w:t>三、控制电机及其驱动项目绩效评估</w:t>
      </w:r>
      <w:bookmarkEnd w:id="10"/>
    </w:p>
    <w:p>
      <w:pPr>
        <w:pStyle w:val="Heading2"/>
        <w:rPr>
          <w:rFonts w:ascii="仿宋" w:eastAsia="仿宋" w:hAnsi="仿宋" w:cs="仿宋" w:hint="eastAsia"/>
          <w:lang w:eastAsia="zh-CN"/>
        </w:rPr>
      </w:pPr>
      <w:bookmarkStart w:id="11" w:name="_Toc3069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中，我们设计了一套全面的绩效评估指标，以确保控制电机及其驱动项目的可控和成功交付。这些指标跨足控制电机及其驱动项目目标、成本、进度和质量等多个维度，为我们提供了全面洞察控制电机及其驱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目标达成率是我们关注的首要指标。我们设定了明确的目标，并通过定期监测和评估，迅速发现并应对潜在的目标偏差。这为控制电机及其驱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成本绩效是另一个核心关注点。通过实际成本与预算成本的对比分析，我们深入了解成本差异的原因，及时调整资源分配，保持控制电机及其驱动项目在经济效益方面的合理水平。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进度作为关键的绩效指标之一，得到了精心的关注。我们制定了详细的控制电机及其驱动项目进度计划，并设立了进度符合度指标，确保实际进度与计划进度保持一致。这使我们能够快速发现和解决潜在的进度问题，保持控制电机及其驱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控制电机及其驱动项目绩效的不可或缺的一环。我们引入了一系列的质量标准和客户满意度指标，以确保控制电机及其驱动项目交付的成果在质量上达到或超越预期水平。通过持续监测这些指标，我们努力提升控制电机及其驱动项目整体质量水平，为控制电机及其驱动项目的成功交付提供有力保障。通过这些科学且全面的绩效评估，我们能够更好地引导控制电机及其驱动项目的持续改进，确保控制电机及其驱动项目目标的顺利达成。</w:t>
      </w:r>
    </w:p>
    <w:p>
      <w:pPr>
        <w:pStyle w:val="Heading2"/>
        <w:ind w:firstLine="560" w:firstLineChars="200"/>
        <w:rPr>
          <w:rFonts w:ascii="仿宋" w:eastAsia="仿宋" w:hAnsi="仿宋" w:cs="仿宋" w:hint="eastAsia"/>
          <w:sz w:val="28"/>
          <w:lang w:eastAsia="zh-CN"/>
        </w:rPr>
      </w:pPr>
      <w:bookmarkStart w:id="12" w:name="_Toc78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绩效评估是控制电机及其驱动项目中的关键环节，为确保控制电机及其驱动项目达到预期目标，我们采用了多层次、多维度的绩效评估方法。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控制电机及其驱动项目的战略目标对齐，确保每个决策和行动都与控制电机及其驱动项目整体目标保持一致。团队会定期召开战略对齐会议，审视当前工作与控制电机及其驱动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控制电机及其驱动项目进度、质量、成本和风险等方面。这些指标通过数据收集和分析，为控制电机及其驱动项目管理团队提供了客观的评估依据。例如，我们通过控制电机及其驱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控制电机及其驱动项目内部，还考虑了控制电机及其驱动项目对外部环境的影响。我们定期进行干系人满意度调查，以了解各利益相关方对控制电机及其驱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这种多层次、多角度的绩效评估方法，使得我们能够全面了解控制电机及其驱动项目的运行状态，及时做出调整，确保控制电机及其驱动项目在不断变化的环境中保持稳健前行。</w:t>
      </w:r>
    </w:p>
    <w:p>
      <w:pPr>
        <w:pStyle w:val="Heading2"/>
        <w:ind w:firstLine="560" w:firstLineChars="200"/>
        <w:rPr>
          <w:rFonts w:ascii="仿宋" w:eastAsia="仿宋" w:hAnsi="仿宋" w:cs="仿宋" w:hint="eastAsia"/>
          <w:sz w:val="28"/>
          <w:lang w:eastAsia="zh-CN"/>
        </w:rPr>
      </w:pPr>
      <w:bookmarkStart w:id="13" w:name="_Toc1376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为了确保控制电机及其驱动项目的有效管理和不断优化，我们采用了精心设计的绩效评估周期。这个周期旨在实现灵活、实时和全面的评估，以适应控制电机及其驱动项目执行中的各种挑战。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控制电机及其驱动项目的不同需求，分为短期、中期和长期。短期评估关注每个迭代或工作周期，以及时发现和解决当前任务中的问题。中期评估涵盖几个迭代，深入了解整体控制电机及其驱动项目的趋势和性能。长期评估则着眼于整个控制电机及其驱动项目阶段，确保控制电机及其驱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控制电机及其驱动项目管理工具和协作平台，团队成员能够随时更新和分享控制电机及其驱动项目数据。这种实时性的反馈机制使我们能够及时察觉潜在问题，快速调整，保持控制电机及其驱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控制电机及其驱动项目的决策制定密不可分。每个周期的控制电机及其驱动项目回顾会议成为集体总结经验、识别问题深层次原因并找到创新解决方案的平台。这种定期的反思与调整机制使控制电机及其驱动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906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889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控制电机及其驱动项目的技术管理特点体现在其创新导向。通过引入最先进的技术趋势和解决方案，控制电机及其驱动项目致力于提升科技含量、提高质量和效率水平。这意味着我们将采用最新的工具和方法，确保控制电机及其驱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控制电机及其驱动项目技术管理的显著特征。通过整合不同领域的技术资源，我们实现了跨学科的协同工作。这有助于优化技术架构，提高整体效能。此外，整合性策略还促进了不同技术团队之间的紧密沟通和高效合作，确保控制电机及其驱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控制电机及其驱动项目所采用的技术。通过不断优化技术方案，控制电机及其驱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控制电机及其驱动项目团队将在控制电机及其驱动项目初期识别可能的技术风险，并采取相应的预防和应对措施。通过建立健全的风险评估机制，控制电机及其驱动项目能够在实施过程中及时发现并解决潜在的技术问题，保障控制电机及其驱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控制电机及其驱动项目中，技术将成为控制电机及其驱动项目成功的有力支持。这一深度剖析揭示了技术管理在控制电机及其驱动项目实施中的关键作用，为控制电机及其驱动项目的技术基础奠定了坚实的基础。</w:t>
      </w:r>
    </w:p>
    <w:p>
      <w:pPr>
        <w:pStyle w:val="Heading2"/>
        <w:ind w:firstLine="560" w:firstLineChars="200"/>
        <w:rPr>
          <w:rFonts w:ascii="仿宋" w:eastAsia="仿宋" w:hAnsi="仿宋" w:cs="仿宋" w:hint="eastAsia"/>
          <w:sz w:val="28"/>
          <w:lang w:eastAsia="zh-CN"/>
        </w:rPr>
      </w:pPr>
      <w:bookmarkStart w:id="16" w:name="_Toc2112"/>
      <w:r>
        <w:rPr>
          <w:rFonts w:ascii="仿宋" w:eastAsia="仿宋" w:hAnsi="仿宋" w:cs="仿宋" w:hint="eastAsia"/>
          <w:sz w:val="28"/>
          <w:lang w:eastAsia="zh-CN"/>
        </w:rPr>
        <w:t>(二)、控制电机及其驱动项目工艺技术设计方案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控制电机及其驱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控制电机及其驱动项目将严格按照相关行业规范要求进行组织。通过有效控制产品质量，控制电机及其驱动项目将致力于为顾客提供优质的控制电机及其驱动项目产品和良好的服务。这体现了控制电机及其驱动项目对于生产活动合规性和质量标准的高度重视，为控制电机及其驱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控制电机及其驱动项目注重生态效益和清洁生产原则。控制电机及其驱动项目建设将紧密结合地方特色经济发展，与社会经济发展规划和区域环境保护规划方案相协调一致。通过与当地区域自然生态系统的结合，控制电机及其驱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控制电机及其驱动项目产品具有多样化的客户需求和个性化的特点。因此，控制电机及其驱动项目产品规格品种多样，且单批生产数量较小。为满足这一特点，控制电机及其驱动项目承办单位将建设先进的柔性制造生产线。通过广泛应用柔性制造技术，控制电机及其驱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控制电机及其驱动项目采用的技术具有较高的技术含量和自动化水平，处于国内先进水平。这一技术选用不仅体现了对生产效率、质量和环境友好性的高标准要求，同时为控制电机及其驱动项目的可持续发展奠定了坚实的基础。</w:t>
      </w:r>
    </w:p>
    <w:p>
      <w:pPr>
        <w:pStyle w:val="Heading2"/>
        <w:ind w:firstLine="560" w:firstLineChars="200"/>
        <w:rPr>
          <w:rFonts w:ascii="仿宋" w:eastAsia="仿宋" w:hAnsi="仿宋" w:cs="仿宋" w:hint="eastAsia"/>
          <w:sz w:val="28"/>
          <w:lang w:eastAsia="zh-CN"/>
        </w:rPr>
      </w:pPr>
      <w:bookmarkStart w:id="17" w:name="_Toc3086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为确保控制电机及其驱动项目的高效生产和技术实施，我们制定了一套精心设计的设备选型方案，以满足控制电机及其驱动项目生产、质量和环保的要求。该方案的主要特点如下：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控制电机及其驱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针对控制电机及其驱动项目产品的多样性和小批量生产的特点，我们将建设柔性制造生产线。通过在设备选型中考虑柔性制造技术，可以灵活应对不同产品规格和生产需求，实现生产线的高度灵活性和适应性。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69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31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控制电机及其驱动项目的主要产品是XXXX，预计年产值为XXX万元。这一产品在市场中占据着重要的地位，其广泛的应用范围使得该控制电机及其驱动项目的市场前景非常广阔。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控制电机及其驱动项目的xxx产品作为重要的原材料之一，将在多个领域发挥关键作用。其在建筑、交通、能源等方面的广泛应用将为整个产业链提供强大的支持，形成产业协同效应。控制电机及其驱动项目的年产值XXX万XXX万XXX万万元不仅反映了其在市场上的巨大潜力，更预示着它对国民经济的积极贡献。这种关联度高、涉及面广的产业关系，使得该控制电机及其驱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4490"/>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总征地面积为XXXX平方米，相当于约XX.XX亩，其中净用地面积为XXXX平方米，红线范围内相当于约XX.XX亩。这一用地规模充分考虑了控制电机及其驱动项目的建设需求，保障了控制电机及其驱动项目在合适的空间内得以充分发展。控制电机及其驱动项目规划的总建筑面积为XXXX平方米，其中主体工程建设占XXXX平方米，计容建筑面积达XXXX平方米。预计建筑工程的投资将达到XXXX万元，为控制电机及其驱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https://d.book118.com/556010215112010053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3E2D06"/>
    <w:rsid w:val="4A3E2D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01021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2024-02-24T16:28:00Z</dcterms:created>
  <dcterms:modified xsi:type="dcterms:W3CDTF">2024-02-24T16:28:53Z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04777F04D2134CD789C89A59BF79358E_11</vt:lpwstr>
  </property>
  <property fmtid="{D5CDD505-2E9C-101B-9397-08002B2CF9AE}" pid="3" name="KSOProductBuildVer">
    <vt:lpwstr>2052-12.1.0.16388</vt:lpwstr>
  </property>
</Properties>
</file>