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数控刃磨床项目规划设计纲要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59" w:history="1">
        <w:r>
          <w:rPr>
            <w:rFonts w:ascii="仿宋" w:eastAsia="仿宋" w:hAnsi="仿宋" w:cs="仿宋" w:hint="eastAsia"/>
            <w:lang w:eastAsia="zh-CN"/>
          </w:rPr>
          <w:t>序言</w:t>
        </w:r>
        <w:r>
          <w:tab/>
        </w:r>
        <w:r>
          <w:fldChar w:fldCharType="begin"/>
        </w:r>
        <w:r>
          <w:instrText xml:space="preserve"> PAGEREF _Toc25459 \h </w:instrText>
        </w:r>
        <w:r>
          <w:fldChar w:fldCharType="separate"/>
        </w:r>
        <w:r>
          <w:t>3</w:t>
        </w:r>
        <w:r>
          <w:fldChar w:fldCharType="end"/>
        </w:r>
      </w:hyperlink>
    </w:p>
    <w:p>
      <w:pPr>
        <w:pStyle w:val="TOC1"/>
        <w:tabs>
          <w:tab w:val="right" w:leader="dot" w:pos="8306"/>
        </w:tabs>
      </w:pPr>
      <w:hyperlink w:anchor="_Toc17333" w:history="1">
        <w:r>
          <w:rPr>
            <w:rFonts w:ascii="仿宋" w:eastAsia="仿宋" w:hAnsi="仿宋" w:cs="仿宋" w:hint="eastAsia"/>
            <w:lang w:eastAsia="zh-CN"/>
          </w:rPr>
          <w:t>一、数控刃磨床项目选址可行性分析</w:t>
        </w:r>
        <w:r>
          <w:tab/>
        </w:r>
        <w:r>
          <w:fldChar w:fldCharType="begin"/>
        </w:r>
        <w:r>
          <w:instrText xml:space="preserve"> PAGEREF _Toc17333 \h </w:instrText>
        </w:r>
        <w:r>
          <w:fldChar w:fldCharType="separate"/>
        </w:r>
        <w:r>
          <w:t>3</w:t>
        </w:r>
        <w:r>
          <w:fldChar w:fldCharType="end"/>
        </w:r>
      </w:hyperlink>
    </w:p>
    <w:p>
      <w:pPr>
        <w:pStyle w:val="TOC2"/>
        <w:tabs>
          <w:tab w:val="right" w:leader="dot" w:pos="8306"/>
        </w:tabs>
      </w:pPr>
      <w:hyperlink w:anchor="_Toc4029" w:history="1">
        <w:r>
          <w:rPr>
            <w:rFonts w:ascii="仿宋" w:eastAsia="仿宋" w:hAnsi="仿宋" w:cs="仿宋" w:hint="eastAsia"/>
            <w:lang w:eastAsia="zh-CN"/>
          </w:rPr>
          <w:t>(一)、数控刃磨床项目选址</w:t>
        </w:r>
        <w:r>
          <w:tab/>
        </w:r>
        <w:r>
          <w:fldChar w:fldCharType="begin"/>
        </w:r>
        <w:r>
          <w:instrText xml:space="preserve"> PAGEREF _Toc4029 \h </w:instrText>
        </w:r>
        <w:r>
          <w:fldChar w:fldCharType="separate"/>
        </w:r>
        <w:r>
          <w:t>3</w:t>
        </w:r>
        <w:r>
          <w:fldChar w:fldCharType="end"/>
        </w:r>
      </w:hyperlink>
    </w:p>
    <w:p>
      <w:pPr>
        <w:pStyle w:val="TOC2"/>
        <w:tabs>
          <w:tab w:val="right" w:leader="dot" w:pos="8306"/>
        </w:tabs>
      </w:pPr>
      <w:hyperlink w:anchor="_Toc14186" w:history="1">
        <w:r>
          <w:rPr>
            <w:rFonts w:ascii="仿宋" w:eastAsia="仿宋" w:hAnsi="仿宋" w:cs="仿宋" w:hint="eastAsia"/>
            <w:lang w:eastAsia="zh-CN"/>
          </w:rPr>
          <w:t>(二)、用地控制指标</w:t>
        </w:r>
        <w:r>
          <w:tab/>
        </w:r>
        <w:r>
          <w:fldChar w:fldCharType="begin"/>
        </w:r>
        <w:r>
          <w:instrText xml:space="preserve"> PAGEREF _Toc14186 \h </w:instrText>
        </w:r>
        <w:r>
          <w:fldChar w:fldCharType="separate"/>
        </w:r>
        <w:r>
          <w:t>3</w:t>
        </w:r>
        <w:r>
          <w:fldChar w:fldCharType="end"/>
        </w:r>
      </w:hyperlink>
    </w:p>
    <w:p>
      <w:pPr>
        <w:pStyle w:val="TOC2"/>
        <w:tabs>
          <w:tab w:val="right" w:leader="dot" w:pos="8306"/>
        </w:tabs>
      </w:pPr>
      <w:hyperlink w:anchor="_Toc26248" w:history="1">
        <w:r>
          <w:rPr>
            <w:rFonts w:ascii="仿宋" w:eastAsia="仿宋" w:hAnsi="仿宋" w:cs="仿宋" w:hint="eastAsia"/>
            <w:lang w:eastAsia="zh-CN"/>
          </w:rPr>
          <w:t>(三)、节约用地措施</w:t>
        </w:r>
        <w:r>
          <w:tab/>
        </w:r>
        <w:r>
          <w:fldChar w:fldCharType="begin"/>
        </w:r>
        <w:r>
          <w:instrText xml:space="preserve"> PAGEREF _Toc26248 \h </w:instrText>
        </w:r>
        <w:r>
          <w:fldChar w:fldCharType="separate"/>
        </w:r>
        <w:r>
          <w:t>5</w:t>
        </w:r>
        <w:r>
          <w:fldChar w:fldCharType="end"/>
        </w:r>
      </w:hyperlink>
    </w:p>
    <w:p>
      <w:pPr>
        <w:pStyle w:val="TOC2"/>
        <w:tabs>
          <w:tab w:val="right" w:leader="dot" w:pos="8306"/>
        </w:tabs>
      </w:pPr>
      <w:hyperlink w:anchor="_Toc19054" w:history="1">
        <w:r>
          <w:rPr>
            <w:rFonts w:ascii="仿宋" w:eastAsia="仿宋" w:hAnsi="仿宋" w:cs="仿宋" w:hint="eastAsia"/>
            <w:lang w:eastAsia="zh-CN"/>
          </w:rPr>
          <w:t>(四)、总图布置方案</w:t>
        </w:r>
        <w:r>
          <w:tab/>
        </w:r>
        <w:r>
          <w:fldChar w:fldCharType="begin"/>
        </w:r>
        <w:r>
          <w:instrText xml:space="preserve"> PAGEREF _Toc19054 \h </w:instrText>
        </w:r>
        <w:r>
          <w:fldChar w:fldCharType="separate"/>
        </w:r>
        <w:r>
          <w:t>6</w:t>
        </w:r>
        <w:r>
          <w:fldChar w:fldCharType="end"/>
        </w:r>
      </w:hyperlink>
    </w:p>
    <w:p>
      <w:pPr>
        <w:pStyle w:val="TOC2"/>
        <w:tabs>
          <w:tab w:val="right" w:leader="dot" w:pos="8306"/>
        </w:tabs>
      </w:pPr>
      <w:hyperlink w:anchor="_Toc24553" w:history="1">
        <w:r>
          <w:rPr>
            <w:rFonts w:ascii="仿宋" w:eastAsia="仿宋" w:hAnsi="仿宋" w:cs="仿宋" w:hint="eastAsia"/>
            <w:lang w:eastAsia="zh-CN"/>
          </w:rPr>
          <w:t>(五)、选址综合评价</w:t>
        </w:r>
        <w:r>
          <w:tab/>
        </w:r>
        <w:r>
          <w:fldChar w:fldCharType="begin"/>
        </w:r>
        <w:r>
          <w:instrText xml:space="preserve"> PAGEREF _Toc24553 \h </w:instrText>
        </w:r>
        <w:r>
          <w:fldChar w:fldCharType="separate"/>
        </w:r>
        <w:r>
          <w:t>7</w:t>
        </w:r>
        <w:r>
          <w:fldChar w:fldCharType="end"/>
        </w:r>
      </w:hyperlink>
    </w:p>
    <w:p>
      <w:pPr>
        <w:pStyle w:val="TOC1"/>
        <w:tabs>
          <w:tab w:val="right" w:leader="dot" w:pos="8306"/>
        </w:tabs>
      </w:pPr>
      <w:hyperlink w:anchor="_Toc23837" w:history="1">
        <w:r>
          <w:rPr>
            <w:rFonts w:ascii="仿宋" w:eastAsia="仿宋" w:hAnsi="仿宋" w:cs="仿宋" w:hint="eastAsia"/>
            <w:lang w:eastAsia="zh-CN"/>
          </w:rPr>
          <w:t>二、数控刃磨床项目绩效评估</w:t>
        </w:r>
        <w:r>
          <w:tab/>
        </w:r>
        <w:r>
          <w:fldChar w:fldCharType="begin"/>
        </w:r>
        <w:r>
          <w:instrText xml:space="preserve"> PAGEREF _Toc23837 \h </w:instrText>
        </w:r>
        <w:r>
          <w:fldChar w:fldCharType="separate"/>
        </w:r>
        <w:r>
          <w:t>8</w:t>
        </w:r>
        <w:r>
          <w:fldChar w:fldCharType="end"/>
        </w:r>
      </w:hyperlink>
    </w:p>
    <w:p>
      <w:pPr>
        <w:pStyle w:val="TOC2"/>
        <w:tabs>
          <w:tab w:val="right" w:leader="dot" w:pos="8306"/>
        </w:tabs>
      </w:pPr>
      <w:hyperlink w:anchor="_Toc26886" w:history="1">
        <w:r>
          <w:rPr>
            <w:rFonts w:ascii="仿宋" w:eastAsia="仿宋" w:hAnsi="仿宋" w:cs="仿宋" w:hint="eastAsia"/>
            <w:lang w:eastAsia="zh-CN"/>
          </w:rPr>
          <w:t>(一)、绩效评估指标</w:t>
        </w:r>
        <w:r>
          <w:tab/>
        </w:r>
        <w:r>
          <w:fldChar w:fldCharType="begin"/>
        </w:r>
        <w:r>
          <w:instrText xml:space="preserve"> PAGEREF _Toc26886 \h </w:instrText>
        </w:r>
        <w:r>
          <w:fldChar w:fldCharType="separate"/>
        </w:r>
        <w:r>
          <w:t>8</w:t>
        </w:r>
        <w:r>
          <w:fldChar w:fldCharType="end"/>
        </w:r>
      </w:hyperlink>
    </w:p>
    <w:p>
      <w:pPr>
        <w:pStyle w:val="TOC2"/>
        <w:tabs>
          <w:tab w:val="right" w:leader="dot" w:pos="8306"/>
        </w:tabs>
      </w:pPr>
      <w:hyperlink w:anchor="_Toc17778" w:history="1">
        <w:r>
          <w:rPr>
            <w:rFonts w:ascii="仿宋" w:eastAsia="仿宋" w:hAnsi="仿宋" w:cs="仿宋" w:hint="eastAsia"/>
            <w:lang w:eastAsia="zh-CN"/>
          </w:rPr>
          <w:t>(二)、绩效评估方法</w:t>
        </w:r>
        <w:r>
          <w:tab/>
        </w:r>
        <w:r>
          <w:fldChar w:fldCharType="begin"/>
        </w:r>
        <w:r>
          <w:instrText xml:space="preserve"> PAGEREF _Toc17778 \h </w:instrText>
        </w:r>
        <w:r>
          <w:fldChar w:fldCharType="separate"/>
        </w:r>
        <w:r>
          <w:t>9</w:t>
        </w:r>
        <w:r>
          <w:fldChar w:fldCharType="end"/>
        </w:r>
      </w:hyperlink>
    </w:p>
    <w:p>
      <w:pPr>
        <w:pStyle w:val="TOC2"/>
        <w:tabs>
          <w:tab w:val="right" w:leader="dot" w:pos="8306"/>
        </w:tabs>
      </w:pPr>
      <w:hyperlink w:anchor="_Toc20392" w:history="1">
        <w:r>
          <w:rPr>
            <w:rFonts w:ascii="仿宋" w:eastAsia="仿宋" w:hAnsi="仿宋" w:cs="仿宋" w:hint="eastAsia"/>
            <w:lang w:eastAsia="zh-CN"/>
          </w:rPr>
          <w:t>(三)、绩效评估周期</w:t>
        </w:r>
        <w:r>
          <w:tab/>
        </w:r>
        <w:r>
          <w:fldChar w:fldCharType="begin"/>
        </w:r>
        <w:r>
          <w:instrText xml:space="preserve"> PAGEREF _Toc20392 \h </w:instrText>
        </w:r>
        <w:r>
          <w:fldChar w:fldCharType="separate"/>
        </w:r>
        <w:r>
          <w:t>10</w:t>
        </w:r>
        <w:r>
          <w:fldChar w:fldCharType="end"/>
        </w:r>
      </w:hyperlink>
    </w:p>
    <w:p>
      <w:pPr>
        <w:pStyle w:val="TOC1"/>
        <w:tabs>
          <w:tab w:val="right" w:leader="dot" w:pos="8306"/>
        </w:tabs>
      </w:pPr>
      <w:hyperlink w:anchor="_Toc12999" w:history="1">
        <w:r>
          <w:rPr>
            <w:rFonts w:ascii="仿宋" w:eastAsia="仿宋" w:hAnsi="仿宋" w:cs="仿宋" w:hint="eastAsia"/>
            <w:lang w:eastAsia="zh-CN"/>
          </w:rPr>
          <w:t>三、产品规划分析</w:t>
        </w:r>
        <w:r>
          <w:tab/>
        </w:r>
        <w:r>
          <w:fldChar w:fldCharType="begin"/>
        </w:r>
        <w:r>
          <w:instrText xml:space="preserve"> PAGEREF _Toc12999 \h </w:instrText>
        </w:r>
        <w:r>
          <w:fldChar w:fldCharType="separate"/>
        </w:r>
        <w:r>
          <w:t>11</w:t>
        </w:r>
        <w:r>
          <w:fldChar w:fldCharType="end"/>
        </w:r>
      </w:hyperlink>
    </w:p>
    <w:p>
      <w:pPr>
        <w:pStyle w:val="TOC2"/>
        <w:tabs>
          <w:tab w:val="right" w:leader="dot" w:pos="8306"/>
        </w:tabs>
      </w:pPr>
      <w:hyperlink w:anchor="_Toc9110" w:history="1">
        <w:r>
          <w:rPr>
            <w:rFonts w:ascii="仿宋" w:eastAsia="仿宋" w:hAnsi="仿宋" w:cs="仿宋" w:hint="eastAsia"/>
            <w:lang w:eastAsia="zh-CN"/>
          </w:rPr>
          <w:t>(一)、产品规划</w:t>
        </w:r>
        <w:r>
          <w:tab/>
        </w:r>
        <w:r>
          <w:fldChar w:fldCharType="begin"/>
        </w:r>
        <w:r>
          <w:instrText xml:space="preserve"> PAGEREF _Toc9110 \h </w:instrText>
        </w:r>
        <w:r>
          <w:fldChar w:fldCharType="separate"/>
        </w:r>
        <w:r>
          <w:t>11</w:t>
        </w:r>
        <w:r>
          <w:fldChar w:fldCharType="end"/>
        </w:r>
      </w:hyperlink>
    </w:p>
    <w:p>
      <w:pPr>
        <w:pStyle w:val="TOC2"/>
        <w:tabs>
          <w:tab w:val="right" w:leader="dot" w:pos="8306"/>
        </w:tabs>
      </w:pPr>
      <w:hyperlink w:anchor="_Toc25684" w:history="1">
        <w:r>
          <w:rPr>
            <w:rFonts w:ascii="仿宋" w:eastAsia="仿宋" w:hAnsi="仿宋" w:cs="仿宋" w:hint="eastAsia"/>
            <w:lang w:eastAsia="zh-CN"/>
          </w:rPr>
          <w:t>(二)、建设规模</w:t>
        </w:r>
        <w:r>
          <w:tab/>
        </w:r>
        <w:r>
          <w:fldChar w:fldCharType="begin"/>
        </w:r>
        <w:r>
          <w:instrText xml:space="preserve"> PAGEREF _Toc25684 \h </w:instrText>
        </w:r>
        <w:r>
          <w:fldChar w:fldCharType="separate"/>
        </w:r>
        <w:r>
          <w:t>12</w:t>
        </w:r>
        <w:r>
          <w:fldChar w:fldCharType="end"/>
        </w:r>
      </w:hyperlink>
    </w:p>
    <w:p>
      <w:pPr>
        <w:pStyle w:val="TOC1"/>
        <w:tabs>
          <w:tab w:val="right" w:leader="dot" w:pos="8306"/>
        </w:tabs>
      </w:pPr>
      <w:hyperlink w:anchor="_Toc906" w:history="1">
        <w:r>
          <w:rPr>
            <w:rFonts w:ascii="仿宋" w:eastAsia="仿宋" w:hAnsi="仿宋" w:cs="仿宋" w:hint="eastAsia"/>
            <w:lang w:eastAsia="zh-CN"/>
          </w:rPr>
          <w:t>四、数控刃磨床项目概论</w:t>
        </w:r>
        <w:r>
          <w:tab/>
        </w:r>
        <w:r>
          <w:fldChar w:fldCharType="begin"/>
        </w:r>
        <w:r>
          <w:instrText xml:space="preserve"> PAGEREF _Toc906 \h </w:instrText>
        </w:r>
        <w:r>
          <w:fldChar w:fldCharType="separate"/>
        </w:r>
        <w:r>
          <w:t>13</w:t>
        </w:r>
        <w:r>
          <w:fldChar w:fldCharType="end"/>
        </w:r>
      </w:hyperlink>
    </w:p>
    <w:p>
      <w:pPr>
        <w:pStyle w:val="TOC2"/>
        <w:tabs>
          <w:tab w:val="right" w:leader="dot" w:pos="8306"/>
        </w:tabs>
      </w:pPr>
      <w:hyperlink w:anchor="_Toc28867" w:history="1">
        <w:r>
          <w:rPr>
            <w:rFonts w:ascii="仿宋" w:eastAsia="仿宋" w:hAnsi="仿宋" w:cs="仿宋" w:hint="eastAsia"/>
            <w:lang w:eastAsia="zh-CN"/>
          </w:rPr>
          <w:t>(一)、数控刃磨床项目概况</w:t>
        </w:r>
        <w:r>
          <w:tab/>
        </w:r>
        <w:r>
          <w:fldChar w:fldCharType="begin"/>
        </w:r>
        <w:r>
          <w:instrText xml:space="preserve"> PAGEREF _Toc28867 \h </w:instrText>
        </w:r>
        <w:r>
          <w:fldChar w:fldCharType="separate"/>
        </w:r>
        <w:r>
          <w:t>13</w:t>
        </w:r>
        <w:r>
          <w:fldChar w:fldCharType="end"/>
        </w:r>
      </w:hyperlink>
    </w:p>
    <w:p>
      <w:pPr>
        <w:pStyle w:val="TOC2"/>
        <w:tabs>
          <w:tab w:val="right" w:leader="dot" w:pos="8306"/>
        </w:tabs>
      </w:pPr>
      <w:hyperlink w:anchor="_Toc15100" w:history="1">
        <w:r>
          <w:rPr>
            <w:rFonts w:ascii="仿宋" w:eastAsia="仿宋" w:hAnsi="仿宋" w:cs="仿宋" w:hint="eastAsia"/>
            <w:lang w:eastAsia="zh-CN"/>
          </w:rPr>
          <w:t>(二)、数控刃磨床项目目标</w:t>
        </w:r>
        <w:r>
          <w:tab/>
        </w:r>
        <w:r>
          <w:fldChar w:fldCharType="begin"/>
        </w:r>
        <w:r>
          <w:instrText xml:space="preserve"> PAGEREF _Toc15100 \h </w:instrText>
        </w:r>
        <w:r>
          <w:fldChar w:fldCharType="separate"/>
        </w:r>
        <w:r>
          <w:t>16</w:t>
        </w:r>
        <w:r>
          <w:fldChar w:fldCharType="end"/>
        </w:r>
      </w:hyperlink>
    </w:p>
    <w:p>
      <w:pPr>
        <w:pStyle w:val="TOC2"/>
        <w:tabs>
          <w:tab w:val="right" w:leader="dot" w:pos="8306"/>
        </w:tabs>
      </w:pPr>
      <w:hyperlink w:anchor="_Toc3929" w:history="1">
        <w:r>
          <w:rPr>
            <w:rFonts w:ascii="仿宋" w:eastAsia="仿宋" w:hAnsi="仿宋" w:cs="仿宋" w:hint="eastAsia"/>
            <w:lang w:eastAsia="zh-CN"/>
          </w:rPr>
          <w:t>(三)、数控刃磨床项目提出的理由</w:t>
        </w:r>
        <w:r>
          <w:tab/>
        </w:r>
        <w:r>
          <w:fldChar w:fldCharType="begin"/>
        </w:r>
        <w:r>
          <w:instrText xml:space="preserve"> PAGEREF _Toc3929 \h </w:instrText>
        </w:r>
        <w:r>
          <w:fldChar w:fldCharType="separate"/>
        </w:r>
        <w:r>
          <w:t>16</w:t>
        </w:r>
        <w:r>
          <w:fldChar w:fldCharType="end"/>
        </w:r>
      </w:hyperlink>
    </w:p>
    <w:p>
      <w:pPr>
        <w:pStyle w:val="TOC2"/>
        <w:tabs>
          <w:tab w:val="right" w:leader="dot" w:pos="8306"/>
        </w:tabs>
      </w:pPr>
      <w:hyperlink w:anchor="_Toc32536" w:history="1">
        <w:r>
          <w:rPr>
            <w:rFonts w:ascii="仿宋" w:eastAsia="仿宋" w:hAnsi="仿宋" w:cs="仿宋" w:hint="eastAsia"/>
            <w:lang w:eastAsia="zh-CN"/>
          </w:rPr>
          <w:t>(四)、数控刃磨床项目意义</w:t>
        </w:r>
        <w:r>
          <w:tab/>
        </w:r>
        <w:r>
          <w:fldChar w:fldCharType="begin"/>
        </w:r>
        <w:r>
          <w:instrText xml:space="preserve"> PAGEREF _Toc32536 \h </w:instrText>
        </w:r>
        <w:r>
          <w:fldChar w:fldCharType="separate"/>
        </w:r>
        <w:r>
          <w:t>18</w:t>
        </w:r>
        <w:r>
          <w:fldChar w:fldCharType="end"/>
        </w:r>
      </w:hyperlink>
    </w:p>
    <w:p>
      <w:pPr>
        <w:pStyle w:val="TOC2"/>
        <w:tabs>
          <w:tab w:val="right" w:leader="dot" w:pos="8306"/>
        </w:tabs>
      </w:pPr>
      <w:hyperlink w:anchor="_Toc6024" w:history="1">
        <w:r>
          <w:rPr>
            <w:rFonts w:ascii="仿宋" w:eastAsia="仿宋" w:hAnsi="仿宋" w:cs="仿宋" w:hint="eastAsia"/>
            <w:lang w:eastAsia="zh-CN"/>
          </w:rPr>
          <w:t>(五)、数控刃磨床项目背景</w:t>
        </w:r>
        <w:r>
          <w:tab/>
        </w:r>
        <w:r>
          <w:fldChar w:fldCharType="begin"/>
        </w:r>
        <w:r>
          <w:instrText xml:space="preserve"> PAGEREF _Toc6024 \h </w:instrText>
        </w:r>
        <w:r>
          <w:fldChar w:fldCharType="separate"/>
        </w:r>
        <w:r>
          <w:t>19</w:t>
        </w:r>
        <w:r>
          <w:fldChar w:fldCharType="end"/>
        </w:r>
      </w:hyperlink>
    </w:p>
    <w:p>
      <w:pPr>
        <w:pStyle w:val="TOC1"/>
        <w:tabs>
          <w:tab w:val="right" w:leader="dot" w:pos="8306"/>
        </w:tabs>
      </w:pPr>
      <w:hyperlink w:anchor="_Toc19612" w:history="1">
        <w:r>
          <w:rPr>
            <w:rFonts w:ascii="仿宋" w:eastAsia="仿宋" w:hAnsi="仿宋" w:cs="仿宋" w:hint="eastAsia"/>
            <w:lang w:eastAsia="zh-CN"/>
          </w:rPr>
          <w:t>五、数控刃磨床项目土建工程</w:t>
        </w:r>
        <w:r>
          <w:tab/>
        </w:r>
        <w:r>
          <w:fldChar w:fldCharType="begin"/>
        </w:r>
        <w:r>
          <w:instrText xml:space="preserve"> PAGEREF _Toc19612 \h </w:instrText>
        </w:r>
        <w:r>
          <w:fldChar w:fldCharType="separate"/>
        </w:r>
        <w:r>
          <w:t>20</w:t>
        </w:r>
        <w:r>
          <w:fldChar w:fldCharType="end"/>
        </w:r>
      </w:hyperlink>
    </w:p>
    <w:p>
      <w:pPr>
        <w:pStyle w:val="TOC2"/>
        <w:tabs>
          <w:tab w:val="right" w:leader="dot" w:pos="8306"/>
        </w:tabs>
      </w:pPr>
      <w:hyperlink w:anchor="_Toc20964" w:history="1">
        <w:r>
          <w:rPr>
            <w:rFonts w:ascii="仿宋" w:eastAsia="仿宋" w:hAnsi="仿宋" w:cs="仿宋" w:hint="eastAsia"/>
            <w:lang w:eastAsia="zh-CN"/>
          </w:rPr>
          <w:t>(一)、建筑工程设计原则</w:t>
        </w:r>
        <w:r>
          <w:tab/>
        </w:r>
        <w:r>
          <w:fldChar w:fldCharType="begin"/>
        </w:r>
        <w:r>
          <w:instrText xml:space="preserve"> PAGEREF _Toc20964 \h </w:instrText>
        </w:r>
        <w:r>
          <w:fldChar w:fldCharType="separate"/>
        </w:r>
        <w:r>
          <w:t>20</w:t>
        </w:r>
        <w:r>
          <w:fldChar w:fldCharType="end"/>
        </w:r>
      </w:hyperlink>
    </w:p>
    <w:p>
      <w:pPr>
        <w:pStyle w:val="TOC2"/>
        <w:tabs>
          <w:tab w:val="right" w:leader="dot" w:pos="8306"/>
        </w:tabs>
      </w:pPr>
      <w:hyperlink w:anchor="_Toc13682" w:history="1">
        <w:r>
          <w:rPr>
            <w:rFonts w:ascii="仿宋" w:eastAsia="仿宋" w:hAnsi="仿宋" w:cs="仿宋" w:hint="eastAsia"/>
            <w:lang w:eastAsia="zh-CN"/>
          </w:rPr>
          <w:t>(二)、土建工程设计年限及安全等级</w:t>
        </w:r>
        <w:r>
          <w:tab/>
        </w:r>
        <w:r>
          <w:fldChar w:fldCharType="begin"/>
        </w:r>
        <w:r>
          <w:instrText xml:space="preserve"> PAGEREF _Toc13682 \h </w:instrText>
        </w:r>
        <w:r>
          <w:fldChar w:fldCharType="separate"/>
        </w:r>
        <w:r>
          <w:t>21</w:t>
        </w:r>
        <w:r>
          <w:fldChar w:fldCharType="end"/>
        </w:r>
      </w:hyperlink>
    </w:p>
    <w:p>
      <w:pPr>
        <w:pStyle w:val="TOC2"/>
        <w:tabs>
          <w:tab w:val="right" w:leader="dot" w:pos="8306"/>
        </w:tabs>
      </w:pPr>
      <w:hyperlink w:anchor="_Toc19910" w:history="1">
        <w:r>
          <w:rPr>
            <w:rFonts w:ascii="仿宋" w:eastAsia="仿宋" w:hAnsi="仿宋" w:cs="仿宋" w:hint="eastAsia"/>
            <w:lang w:eastAsia="zh-CN"/>
          </w:rPr>
          <w:t>(三)、建筑工程设计总体要求</w:t>
        </w:r>
        <w:r>
          <w:tab/>
        </w:r>
        <w:r>
          <w:fldChar w:fldCharType="begin"/>
        </w:r>
        <w:r>
          <w:instrText xml:space="preserve"> PAGEREF _Toc19910 \h </w:instrText>
        </w:r>
        <w:r>
          <w:fldChar w:fldCharType="separate"/>
        </w:r>
        <w:r>
          <w:t>22</w:t>
        </w:r>
        <w:r>
          <w:fldChar w:fldCharType="end"/>
        </w:r>
      </w:hyperlink>
    </w:p>
    <w:p>
      <w:pPr>
        <w:pStyle w:val="TOC2"/>
        <w:tabs>
          <w:tab w:val="right" w:leader="dot" w:pos="8306"/>
        </w:tabs>
      </w:pPr>
      <w:hyperlink w:anchor="_Toc9277" w:history="1">
        <w:r>
          <w:rPr>
            <w:rFonts w:ascii="仿宋" w:eastAsia="仿宋" w:hAnsi="仿宋" w:cs="仿宋" w:hint="eastAsia"/>
            <w:lang w:eastAsia="zh-CN"/>
          </w:rPr>
          <w:t>(四)、土建工程建设指标</w:t>
        </w:r>
        <w:r>
          <w:tab/>
        </w:r>
        <w:r>
          <w:fldChar w:fldCharType="begin"/>
        </w:r>
        <w:r>
          <w:instrText xml:space="preserve"> PAGEREF _Toc9277 \h </w:instrText>
        </w:r>
        <w:r>
          <w:fldChar w:fldCharType="separate"/>
        </w:r>
        <w:r>
          <w:t>23</w:t>
        </w:r>
        <w:r>
          <w:fldChar w:fldCharType="end"/>
        </w:r>
      </w:hyperlink>
    </w:p>
    <w:p>
      <w:pPr>
        <w:pStyle w:val="TOC1"/>
        <w:tabs>
          <w:tab w:val="right" w:leader="dot" w:pos="8306"/>
        </w:tabs>
      </w:pPr>
      <w:hyperlink w:anchor="_Toc18737" w:history="1">
        <w:r>
          <w:rPr>
            <w:rFonts w:ascii="仿宋" w:eastAsia="仿宋" w:hAnsi="仿宋" w:cs="仿宋" w:hint="eastAsia"/>
            <w:lang w:eastAsia="zh-CN"/>
          </w:rPr>
          <w:t>六、数控刃磨床项目建设背景及必要性分析</w:t>
        </w:r>
        <w:r>
          <w:tab/>
        </w:r>
        <w:r>
          <w:fldChar w:fldCharType="begin"/>
        </w:r>
        <w:r>
          <w:instrText xml:space="preserve"> PAGEREF _Toc18737 \h </w:instrText>
        </w:r>
        <w:r>
          <w:fldChar w:fldCharType="separate"/>
        </w:r>
        <w:r>
          <w:t>23</w:t>
        </w:r>
        <w:r>
          <w:fldChar w:fldCharType="end"/>
        </w:r>
      </w:hyperlink>
    </w:p>
    <w:p>
      <w:pPr>
        <w:pStyle w:val="TOC2"/>
        <w:tabs>
          <w:tab w:val="right" w:leader="dot" w:pos="8306"/>
        </w:tabs>
      </w:pPr>
      <w:hyperlink w:anchor="_Toc3383" w:history="1">
        <w:r>
          <w:rPr>
            <w:rFonts w:ascii="仿宋" w:eastAsia="仿宋" w:hAnsi="仿宋" w:cs="仿宋" w:hint="eastAsia"/>
            <w:lang w:eastAsia="zh-CN"/>
          </w:rPr>
          <w:t>(一)、数控刃磨床项目背景分析</w:t>
        </w:r>
        <w:r>
          <w:tab/>
        </w:r>
        <w:r>
          <w:fldChar w:fldCharType="begin"/>
        </w:r>
        <w:r>
          <w:instrText xml:space="preserve"> PAGEREF _Toc3383 \h </w:instrText>
        </w:r>
        <w:r>
          <w:fldChar w:fldCharType="separate"/>
        </w:r>
        <w:r>
          <w:t>23</w:t>
        </w:r>
        <w:r>
          <w:fldChar w:fldCharType="end"/>
        </w:r>
      </w:hyperlink>
    </w:p>
    <w:p>
      <w:pPr>
        <w:pStyle w:val="TOC2"/>
        <w:tabs>
          <w:tab w:val="right" w:leader="dot" w:pos="8306"/>
        </w:tabs>
      </w:pPr>
      <w:hyperlink w:anchor="_Toc25778" w:history="1">
        <w:r>
          <w:rPr>
            <w:rFonts w:ascii="仿宋" w:eastAsia="仿宋" w:hAnsi="仿宋" w:cs="仿宋" w:hint="eastAsia"/>
            <w:lang w:eastAsia="zh-CN"/>
          </w:rPr>
          <w:t>(二)、数控刃磨床项目建设必要性分析</w:t>
        </w:r>
        <w:r>
          <w:tab/>
        </w:r>
        <w:r>
          <w:fldChar w:fldCharType="begin"/>
        </w:r>
        <w:r>
          <w:instrText xml:space="preserve"> PAGEREF _Toc25778 \h </w:instrText>
        </w:r>
        <w:r>
          <w:fldChar w:fldCharType="separate"/>
        </w:r>
        <w:r>
          <w:t>25</w:t>
        </w:r>
        <w:r>
          <w:fldChar w:fldCharType="end"/>
        </w:r>
      </w:hyperlink>
    </w:p>
    <w:p>
      <w:pPr>
        <w:pStyle w:val="TOC1"/>
        <w:tabs>
          <w:tab w:val="right" w:leader="dot" w:pos="8306"/>
        </w:tabs>
      </w:pPr>
      <w:hyperlink w:anchor="_Toc32526" w:history="1">
        <w:r>
          <w:rPr>
            <w:rFonts w:ascii="仿宋" w:eastAsia="仿宋" w:hAnsi="仿宋" w:cs="仿宋" w:hint="eastAsia"/>
            <w:lang w:eastAsia="zh-CN"/>
          </w:rPr>
          <w:t>七、数控刃磨床项目技术管理</w:t>
        </w:r>
        <w:r>
          <w:tab/>
        </w:r>
        <w:r>
          <w:fldChar w:fldCharType="begin"/>
        </w:r>
        <w:r>
          <w:instrText xml:space="preserve"> PAGEREF _Toc32526 \h </w:instrText>
        </w:r>
        <w:r>
          <w:fldChar w:fldCharType="separate"/>
        </w:r>
        <w:r>
          <w:t>26</w:t>
        </w:r>
        <w:r>
          <w:fldChar w:fldCharType="end"/>
        </w:r>
      </w:hyperlink>
    </w:p>
    <w:p>
      <w:pPr>
        <w:pStyle w:val="TOC2"/>
        <w:tabs>
          <w:tab w:val="right" w:leader="dot" w:pos="8306"/>
        </w:tabs>
      </w:pPr>
      <w:hyperlink w:anchor="_Toc27462" w:history="1">
        <w:r>
          <w:rPr>
            <w:rFonts w:ascii="仿宋" w:eastAsia="仿宋" w:hAnsi="仿宋" w:cs="仿宋" w:hint="eastAsia"/>
            <w:lang w:eastAsia="zh-CN"/>
          </w:rPr>
          <w:t>(一)、技术方案选用方向</w:t>
        </w:r>
        <w:r>
          <w:tab/>
        </w:r>
        <w:r>
          <w:fldChar w:fldCharType="begin"/>
        </w:r>
        <w:r>
          <w:instrText xml:space="preserve"> PAGEREF _Toc27462 \h </w:instrText>
        </w:r>
        <w:r>
          <w:fldChar w:fldCharType="separate"/>
        </w:r>
        <w:r>
          <w:t>26</w:t>
        </w:r>
        <w:r>
          <w:fldChar w:fldCharType="end"/>
        </w:r>
      </w:hyperlink>
    </w:p>
    <w:p>
      <w:pPr>
        <w:pStyle w:val="TOC2"/>
        <w:tabs>
          <w:tab w:val="right" w:leader="dot" w:pos="8306"/>
        </w:tabs>
      </w:pPr>
      <w:hyperlink w:anchor="_Toc23461" w:history="1">
        <w:r>
          <w:rPr>
            <w:rFonts w:ascii="仿宋" w:eastAsia="仿宋" w:hAnsi="仿宋" w:cs="仿宋" w:hint="eastAsia"/>
            <w:lang w:eastAsia="zh-CN"/>
          </w:rPr>
          <w:t>(二)、工艺技术方案选用原则</w:t>
        </w:r>
        <w:r>
          <w:tab/>
        </w:r>
        <w:r>
          <w:fldChar w:fldCharType="begin"/>
        </w:r>
        <w:r>
          <w:instrText xml:space="preserve"> PAGEREF _Toc23461 \h </w:instrText>
        </w:r>
        <w:r>
          <w:fldChar w:fldCharType="separate"/>
        </w:r>
        <w:r>
          <w:t>28</w:t>
        </w:r>
        <w:r>
          <w:fldChar w:fldCharType="end"/>
        </w:r>
      </w:hyperlink>
    </w:p>
    <w:p>
      <w:pPr>
        <w:pStyle w:val="TOC2"/>
        <w:tabs>
          <w:tab w:val="right" w:leader="dot" w:pos="8306"/>
        </w:tabs>
      </w:pPr>
      <w:hyperlink w:anchor="_Toc30365" w:history="1">
        <w:r>
          <w:rPr>
            <w:rFonts w:ascii="仿宋" w:eastAsia="仿宋" w:hAnsi="仿宋" w:cs="仿宋" w:hint="eastAsia"/>
            <w:lang w:eastAsia="zh-CN"/>
          </w:rPr>
          <w:t>(三)、工艺技术方案要求</w:t>
        </w:r>
        <w:r>
          <w:tab/>
        </w:r>
        <w:r>
          <w:fldChar w:fldCharType="begin"/>
        </w:r>
        <w:r>
          <w:instrText xml:space="preserve"> PAGEREF _Toc30365 \h </w:instrText>
        </w:r>
        <w:r>
          <w:fldChar w:fldCharType="separate"/>
        </w:r>
        <w:r>
          <w:t>30</w:t>
        </w:r>
        <w:r>
          <w:fldChar w:fldCharType="end"/>
        </w:r>
      </w:hyperlink>
    </w:p>
    <w:p>
      <w:pPr>
        <w:pStyle w:val="TOC1"/>
        <w:tabs>
          <w:tab w:val="right" w:leader="dot" w:pos="8306"/>
        </w:tabs>
      </w:pPr>
      <w:hyperlink w:anchor="_Toc32742" w:history="1">
        <w:r>
          <w:rPr>
            <w:rFonts w:ascii="仿宋" w:eastAsia="仿宋" w:hAnsi="仿宋" w:cs="仿宋" w:hint="eastAsia"/>
            <w:lang w:eastAsia="zh-CN"/>
          </w:rPr>
          <w:t>八、数控刃磨床项目计划安排</w:t>
        </w:r>
        <w:r>
          <w:tab/>
        </w:r>
        <w:r>
          <w:fldChar w:fldCharType="begin"/>
        </w:r>
        <w:r>
          <w:instrText xml:space="preserve"> PAGEREF _Toc32742 \h </w:instrText>
        </w:r>
        <w:r>
          <w:fldChar w:fldCharType="separate"/>
        </w:r>
        <w:r>
          <w:t>32</w:t>
        </w:r>
        <w:r>
          <w:fldChar w:fldCharType="end"/>
        </w:r>
      </w:hyperlink>
    </w:p>
    <w:p>
      <w:pPr>
        <w:pStyle w:val="TOC2"/>
        <w:tabs>
          <w:tab w:val="right" w:leader="dot" w:pos="8306"/>
        </w:tabs>
      </w:pPr>
      <w:hyperlink w:anchor="_Toc14887" w:history="1">
        <w:r>
          <w:rPr>
            <w:rFonts w:ascii="仿宋" w:eastAsia="仿宋" w:hAnsi="仿宋" w:cs="仿宋" w:hint="eastAsia"/>
            <w:lang w:eastAsia="zh-CN"/>
          </w:rPr>
          <w:t>(一)、建设周期</w:t>
        </w:r>
        <w:r>
          <w:tab/>
        </w:r>
        <w:r>
          <w:fldChar w:fldCharType="begin"/>
        </w:r>
        <w:r>
          <w:instrText xml:space="preserve"> PAGEREF _Toc14887 \h </w:instrText>
        </w:r>
        <w:r>
          <w:fldChar w:fldCharType="separate"/>
        </w:r>
        <w:r>
          <w:t>32</w:t>
        </w:r>
        <w:r>
          <w:fldChar w:fldCharType="end"/>
        </w:r>
      </w:hyperlink>
    </w:p>
    <w:p>
      <w:pPr>
        <w:pStyle w:val="TOC2"/>
        <w:tabs>
          <w:tab w:val="right" w:leader="dot" w:pos="8306"/>
        </w:tabs>
      </w:pPr>
      <w:hyperlink w:anchor="_Toc6914" w:history="1">
        <w:r>
          <w:rPr>
            <w:rFonts w:ascii="仿宋" w:eastAsia="仿宋" w:hAnsi="仿宋" w:cs="仿宋" w:hint="eastAsia"/>
            <w:lang w:eastAsia="zh-CN"/>
          </w:rPr>
          <w:t>(二)、建设进度</w:t>
        </w:r>
        <w:r>
          <w:tab/>
        </w:r>
        <w:r>
          <w:fldChar w:fldCharType="begin"/>
        </w:r>
        <w:r>
          <w:instrText xml:space="preserve"> PAGEREF _Toc6914 \h </w:instrText>
        </w:r>
        <w:r>
          <w:fldChar w:fldCharType="separate"/>
        </w:r>
        <w:r>
          <w:t>33</w:t>
        </w:r>
        <w:r>
          <w:fldChar w:fldCharType="end"/>
        </w:r>
      </w:hyperlink>
    </w:p>
    <w:p>
      <w:pPr>
        <w:pStyle w:val="TOC2"/>
        <w:tabs>
          <w:tab w:val="right" w:leader="dot" w:pos="8306"/>
        </w:tabs>
      </w:pPr>
      <w:hyperlink w:anchor="_Toc21452" w:history="1">
        <w:r>
          <w:rPr>
            <w:rFonts w:ascii="仿宋" w:eastAsia="仿宋" w:hAnsi="仿宋" w:cs="仿宋" w:hint="eastAsia"/>
            <w:lang w:eastAsia="zh-CN"/>
          </w:rPr>
          <w:t>(三)、进度安排注意事项</w:t>
        </w:r>
        <w:r>
          <w:tab/>
        </w:r>
        <w:r>
          <w:fldChar w:fldCharType="begin"/>
        </w:r>
        <w:r>
          <w:instrText xml:space="preserve"> PAGEREF _Toc21452 \h </w:instrText>
        </w:r>
        <w:r>
          <w:fldChar w:fldCharType="separate"/>
        </w:r>
        <w:r>
          <w:t>34</w:t>
        </w:r>
        <w:r>
          <w:fldChar w:fldCharType="end"/>
        </w:r>
      </w:hyperlink>
    </w:p>
    <w:p>
      <w:pPr>
        <w:pStyle w:val="TOC2"/>
        <w:tabs>
          <w:tab w:val="right" w:leader="dot" w:pos="8306"/>
        </w:tabs>
      </w:pPr>
      <w:hyperlink w:anchor="_Toc14544" w:history="1">
        <w:r>
          <w:rPr>
            <w:rFonts w:ascii="仿宋" w:eastAsia="仿宋" w:hAnsi="仿宋" w:cs="仿宋" w:hint="eastAsia"/>
            <w:lang w:eastAsia="zh-CN"/>
          </w:rPr>
          <w:t>(四)、人力资源配置</w:t>
        </w:r>
        <w:r>
          <w:tab/>
        </w:r>
        <w:r>
          <w:fldChar w:fldCharType="begin"/>
        </w:r>
        <w:r>
          <w:instrText xml:space="preserve"> PAGEREF _Toc14544 \h </w:instrText>
        </w:r>
        <w:r>
          <w:fldChar w:fldCharType="separate"/>
        </w:r>
        <w:r>
          <w:t>36</w:t>
        </w:r>
        <w:r>
          <w:fldChar w:fldCharType="end"/>
        </w:r>
      </w:hyperlink>
    </w:p>
    <w:p>
      <w:pPr>
        <w:pStyle w:val="TOC1"/>
        <w:tabs>
          <w:tab w:val="right" w:leader="dot" w:pos="8306"/>
        </w:tabs>
      </w:pPr>
      <w:hyperlink w:anchor="_Toc14154" w:history="1">
        <w:r>
          <w:rPr>
            <w:rFonts w:ascii="仿宋" w:eastAsia="仿宋" w:hAnsi="仿宋" w:cs="仿宋" w:hint="eastAsia"/>
            <w:lang w:eastAsia="zh-CN"/>
          </w:rPr>
          <w:t>九、数控刃磨床项目风险管理</w:t>
        </w:r>
        <w:r>
          <w:tab/>
        </w:r>
        <w:r>
          <w:fldChar w:fldCharType="begin"/>
        </w:r>
        <w:r>
          <w:instrText xml:space="preserve"> PAGEREF _Toc14154 \h </w:instrText>
        </w:r>
        <w:r>
          <w:fldChar w:fldCharType="separate"/>
        </w:r>
        <w:r>
          <w:t>36</w:t>
        </w:r>
        <w:r>
          <w:fldChar w:fldCharType="end"/>
        </w:r>
      </w:hyperlink>
    </w:p>
    <w:p>
      <w:pPr>
        <w:pStyle w:val="TOC2"/>
        <w:tabs>
          <w:tab w:val="right" w:leader="dot" w:pos="8306"/>
        </w:tabs>
      </w:pPr>
      <w:hyperlink w:anchor="_Toc24634" w:history="1">
        <w:r>
          <w:rPr>
            <w:rFonts w:ascii="仿宋" w:eastAsia="仿宋" w:hAnsi="仿宋" w:cs="仿宋" w:hint="eastAsia"/>
            <w:lang w:eastAsia="zh-CN"/>
          </w:rPr>
          <w:t>(一)、风险识别与评估</w:t>
        </w:r>
        <w:r>
          <w:tab/>
        </w:r>
        <w:r>
          <w:fldChar w:fldCharType="begin"/>
        </w:r>
        <w:r>
          <w:instrText xml:space="preserve"> PAGEREF _Toc24634 \h </w:instrText>
        </w:r>
        <w:r>
          <w:fldChar w:fldCharType="separate"/>
        </w:r>
        <w:r>
          <w:t>36</w:t>
        </w:r>
        <w:r>
          <w:fldChar w:fldCharType="end"/>
        </w:r>
      </w:hyperlink>
    </w:p>
    <w:p>
      <w:pPr>
        <w:pStyle w:val="TOC2"/>
        <w:tabs>
          <w:tab w:val="right" w:leader="dot" w:pos="8306"/>
        </w:tabs>
      </w:pPr>
      <w:hyperlink w:anchor="_Toc12676" w:history="1">
        <w:r>
          <w:rPr>
            <w:rFonts w:ascii="仿宋" w:eastAsia="仿宋" w:hAnsi="仿宋" w:cs="仿宋" w:hint="eastAsia"/>
            <w:lang w:eastAsia="zh-CN"/>
          </w:rPr>
          <w:t>(二)、风险应对策略</w:t>
        </w:r>
        <w:r>
          <w:tab/>
        </w:r>
        <w:r>
          <w:fldChar w:fldCharType="begin"/>
        </w:r>
        <w:r>
          <w:instrText xml:space="preserve"> PAGEREF _Toc12676 \h </w:instrText>
        </w:r>
        <w:r>
          <w:fldChar w:fldCharType="separate"/>
        </w:r>
        <w:r>
          <w:t>38</w:t>
        </w:r>
        <w:r>
          <w:fldChar w:fldCharType="end"/>
        </w:r>
      </w:hyperlink>
    </w:p>
    <w:p>
      <w:pPr>
        <w:pStyle w:val="TOC2"/>
        <w:tabs>
          <w:tab w:val="right" w:leader="dot" w:pos="8306"/>
        </w:tabs>
      </w:pPr>
      <w:hyperlink w:anchor="_Toc28103" w:history="1">
        <w:r>
          <w:rPr>
            <w:rFonts w:ascii="仿宋" w:eastAsia="仿宋" w:hAnsi="仿宋" w:cs="仿宋" w:hint="eastAsia"/>
            <w:lang w:eastAsia="zh-CN"/>
          </w:rPr>
          <w:t>(三)、风险监控与控制</w:t>
        </w:r>
        <w:r>
          <w:tab/>
        </w:r>
        <w:r>
          <w:fldChar w:fldCharType="begin"/>
        </w:r>
        <w:r>
          <w:instrText xml:space="preserve"> PAGEREF _Toc28103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82" w:history="1">
        <w:r>
          <w:rPr>
            <w:rFonts w:ascii="仿宋" w:eastAsia="仿宋" w:hAnsi="仿宋" w:cs="仿宋" w:hint="eastAsia"/>
            <w:lang w:eastAsia="zh-CN"/>
          </w:rPr>
          <w:t>十、数控刃磨床项目投资规划</w:t>
        </w:r>
        <w:r>
          <w:tab/>
        </w:r>
        <w:r>
          <w:fldChar w:fldCharType="begin"/>
        </w:r>
        <w:r>
          <w:instrText xml:space="preserve"> PAGEREF _Toc11082 \h </w:instrText>
        </w:r>
        <w:r>
          <w:fldChar w:fldCharType="separate"/>
        </w:r>
        <w:r>
          <w:t>40</w:t>
        </w:r>
        <w:r>
          <w:fldChar w:fldCharType="end"/>
        </w:r>
      </w:hyperlink>
    </w:p>
    <w:p>
      <w:pPr>
        <w:pStyle w:val="TOC2"/>
        <w:tabs>
          <w:tab w:val="right" w:leader="dot" w:pos="8306"/>
        </w:tabs>
      </w:pPr>
      <w:hyperlink w:anchor="_Toc21449" w:history="1">
        <w:r>
          <w:rPr>
            <w:rFonts w:ascii="仿宋" w:eastAsia="仿宋" w:hAnsi="仿宋" w:cs="仿宋" w:hint="eastAsia"/>
            <w:lang w:eastAsia="zh-CN"/>
          </w:rPr>
          <w:t>(一)、数控刃磨床项目总投资估算</w:t>
        </w:r>
        <w:r>
          <w:tab/>
        </w:r>
        <w:r>
          <w:fldChar w:fldCharType="begin"/>
        </w:r>
        <w:r>
          <w:instrText xml:space="preserve"> PAGEREF _Toc21449 \h </w:instrText>
        </w:r>
        <w:r>
          <w:fldChar w:fldCharType="separate"/>
        </w:r>
        <w:r>
          <w:t>40</w:t>
        </w:r>
        <w:r>
          <w:fldChar w:fldCharType="end"/>
        </w:r>
      </w:hyperlink>
    </w:p>
    <w:p>
      <w:pPr>
        <w:pStyle w:val="TOC2"/>
        <w:tabs>
          <w:tab w:val="right" w:leader="dot" w:pos="8306"/>
        </w:tabs>
      </w:pPr>
      <w:hyperlink w:anchor="_Toc20324" w:history="1">
        <w:r>
          <w:rPr>
            <w:rFonts w:ascii="仿宋" w:eastAsia="仿宋" w:hAnsi="仿宋" w:cs="仿宋" w:hint="eastAsia"/>
            <w:lang w:eastAsia="zh-CN"/>
          </w:rPr>
          <w:t>(二)、资金筹措</w:t>
        </w:r>
        <w:r>
          <w:tab/>
        </w:r>
        <w:r>
          <w:fldChar w:fldCharType="begin"/>
        </w:r>
        <w:r>
          <w:instrText xml:space="preserve"> PAGEREF _Toc20324 \h </w:instrText>
        </w:r>
        <w:r>
          <w:fldChar w:fldCharType="separate"/>
        </w:r>
        <w:r>
          <w:t>42</w:t>
        </w:r>
        <w:r>
          <w:fldChar w:fldCharType="end"/>
        </w:r>
      </w:hyperlink>
    </w:p>
    <w:p>
      <w:pPr>
        <w:pStyle w:val="TOC1"/>
        <w:tabs>
          <w:tab w:val="right" w:leader="dot" w:pos="8306"/>
        </w:tabs>
      </w:pPr>
      <w:hyperlink w:anchor="_Toc29886" w:history="1">
        <w:r>
          <w:rPr>
            <w:rFonts w:ascii="仿宋" w:eastAsia="仿宋" w:hAnsi="仿宋" w:cs="仿宋" w:hint="eastAsia"/>
            <w:lang w:eastAsia="zh-CN"/>
          </w:rPr>
          <w:t>十一、数控刃磨床项目财务管理</w:t>
        </w:r>
        <w:r>
          <w:tab/>
        </w:r>
        <w:r>
          <w:fldChar w:fldCharType="begin"/>
        </w:r>
        <w:r>
          <w:instrText xml:space="preserve"> PAGEREF _Toc29886 \h </w:instrText>
        </w:r>
        <w:r>
          <w:fldChar w:fldCharType="separate"/>
        </w:r>
        <w:r>
          <w:t>42</w:t>
        </w:r>
        <w:r>
          <w:fldChar w:fldCharType="end"/>
        </w:r>
      </w:hyperlink>
    </w:p>
    <w:p>
      <w:pPr>
        <w:pStyle w:val="TOC2"/>
        <w:tabs>
          <w:tab w:val="right" w:leader="dot" w:pos="8306"/>
        </w:tabs>
      </w:pPr>
      <w:hyperlink w:anchor="_Toc5599" w:history="1">
        <w:r>
          <w:rPr>
            <w:rFonts w:ascii="仿宋" w:eastAsia="仿宋" w:hAnsi="仿宋" w:cs="仿宋" w:hint="eastAsia"/>
            <w:lang w:eastAsia="zh-CN"/>
          </w:rPr>
          <w:t>(一)、资金需求大</w:t>
        </w:r>
        <w:r>
          <w:tab/>
        </w:r>
        <w:r>
          <w:fldChar w:fldCharType="begin"/>
        </w:r>
        <w:r>
          <w:instrText xml:space="preserve"> PAGEREF _Toc5599 \h </w:instrText>
        </w:r>
        <w:r>
          <w:fldChar w:fldCharType="separate"/>
        </w:r>
        <w:r>
          <w:t>42</w:t>
        </w:r>
        <w:r>
          <w:fldChar w:fldCharType="end"/>
        </w:r>
      </w:hyperlink>
    </w:p>
    <w:p>
      <w:pPr>
        <w:pStyle w:val="TOC2"/>
        <w:tabs>
          <w:tab w:val="right" w:leader="dot" w:pos="8306"/>
        </w:tabs>
      </w:pPr>
      <w:hyperlink w:anchor="_Toc12763" w:history="1">
        <w:r>
          <w:rPr>
            <w:rFonts w:ascii="仿宋" w:eastAsia="仿宋" w:hAnsi="仿宋" w:cs="仿宋" w:hint="eastAsia"/>
            <w:lang w:eastAsia="zh-CN"/>
          </w:rPr>
          <w:t>(二)、研发周期长</w:t>
        </w:r>
        <w:r>
          <w:tab/>
        </w:r>
        <w:r>
          <w:fldChar w:fldCharType="begin"/>
        </w:r>
        <w:r>
          <w:instrText xml:space="preserve"> PAGEREF _Toc12763 \h </w:instrText>
        </w:r>
        <w:r>
          <w:fldChar w:fldCharType="separate"/>
        </w:r>
        <w:r>
          <w:t>43</w:t>
        </w:r>
        <w:r>
          <w:fldChar w:fldCharType="end"/>
        </w:r>
      </w:hyperlink>
    </w:p>
    <w:p>
      <w:pPr>
        <w:pStyle w:val="TOC2"/>
        <w:tabs>
          <w:tab w:val="right" w:leader="dot" w:pos="8306"/>
        </w:tabs>
      </w:pPr>
      <w:hyperlink w:anchor="_Toc1784" w:history="1">
        <w:r>
          <w:rPr>
            <w:rFonts w:ascii="仿宋" w:eastAsia="仿宋" w:hAnsi="仿宋" w:cs="仿宋" w:hint="eastAsia"/>
            <w:lang w:eastAsia="zh-CN"/>
          </w:rPr>
          <w:t>(三)、市场风险大</w:t>
        </w:r>
        <w:r>
          <w:tab/>
        </w:r>
        <w:r>
          <w:fldChar w:fldCharType="begin"/>
        </w:r>
        <w:r>
          <w:instrText xml:space="preserve"> PAGEREF _Toc1784 \h </w:instrText>
        </w:r>
        <w:r>
          <w:fldChar w:fldCharType="separate"/>
        </w:r>
        <w:r>
          <w:t>45</w:t>
        </w:r>
        <w:r>
          <w:fldChar w:fldCharType="end"/>
        </w:r>
      </w:hyperlink>
    </w:p>
    <w:p>
      <w:pPr>
        <w:pStyle w:val="TOC2"/>
        <w:tabs>
          <w:tab w:val="right" w:leader="dot" w:pos="8306"/>
        </w:tabs>
      </w:pPr>
      <w:hyperlink w:anchor="_Toc22244" w:history="1">
        <w:r>
          <w:rPr>
            <w:rFonts w:ascii="仿宋" w:eastAsia="仿宋" w:hAnsi="仿宋" w:cs="仿宋" w:hint="eastAsia"/>
            <w:lang w:eastAsia="zh-CN"/>
          </w:rPr>
          <w:t>(四)、利润率高</w:t>
        </w:r>
        <w:r>
          <w:tab/>
        </w:r>
        <w:r>
          <w:fldChar w:fldCharType="begin"/>
        </w:r>
        <w:r>
          <w:instrText xml:space="preserve"> PAGEREF _Toc22244 \h </w:instrText>
        </w:r>
        <w:r>
          <w:fldChar w:fldCharType="separate"/>
        </w:r>
        <w:r>
          <w:t>47</w:t>
        </w:r>
        <w:r>
          <w:fldChar w:fldCharType="end"/>
        </w:r>
      </w:hyperlink>
    </w:p>
    <w:p>
      <w:pPr>
        <w:pStyle w:val="TOC1"/>
        <w:tabs>
          <w:tab w:val="right" w:leader="dot" w:pos="8306"/>
        </w:tabs>
      </w:pPr>
      <w:hyperlink w:anchor="_Toc23054" w:history="1">
        <w:r>
          <w:rPr>
            <w:rFonts w:ascii="仿宋" w:eastAsia="仿宋" w:hAnsi="仿宋" w:cs="仿宋" w:hint="eastAsia"/>
            <w:lang w:eastAsia="zh-CN"/>
          </w:rPr>
          <w:t>十二、数控刃磨床项目人力资源管理</w:t>
        </w:r>
        <w:r>
          <w:tab/>
        </w:r>
        <w:r>
          <w:fldChar w:fldCharType="begin"/>
        </w:r>
        <w:r>
          <w:instrText xml:space="preserve"> PAGEREF _Toc23054 \h </w:instrText>
        </w:r>
        <w:r>
          <w:fldChar w:fldCharType="separate"/>
        </w:r>
        <w:r>
          <w:t>49</w:t>
        </w:r>
        <w:r>
          <w:fldChar w:fldCharType="end"/>
        </w:r>
      </w:hyperlink>
    </w:p>
    <w:p>
      <w:pPr>
        <w:pStyle w:val="TOC2"/>
        <w:tabs>
          <w:tab w:val="right" w:leader="dot" w:pos="8306"/>
        </w:tabs>
      </w:pPr>
      <w:hyperlink w:anchor="_Toc5554" w:history="1">
        <w:r>
          <w:rPr>
            <w:rFonts w:ascii="仿宋" w:eastAsia="仿宋" w:hAnsi="仿宋" w:cs="仿宋" w:hint="eastAsia"/>
            <w:lang w:eastAsia="zh-CN"/>
          </w:rPr>
          <w:t>(一)、建立健全的预算管理制度</w:t>
        </w:r>
        <w:r>
          <w:tab/>
        </w:r>
        <w:r>
          <w:fldChar w:fldCharType="begin"/>
        </w:r>
        <w:r>
          <w:instrText xml:space="preserve"> PAGEREF _Toc5554 \h </w:instrText>
        </w:r>
        <w:r>
          <w:fldChar w:fldCharType="separate"/>
        </w:r>
        <w:r>
          <w:t>49</w:t>
        </w:r>
        <w:r>
          <w:fldChar w:fldCharType="end"/>
        </w:r>
      </w:hyperlink>
    </w:p>
    <w:p>
      <w:pPr>
        <w:pStyle w:val="TOC2"/>
        <w:tabs>
          <w:tab w:val="right" w:leader="dot" w:pos="8306"/>
        </w:tabs>
      </w:pPr>
      <w:hyperlink w:anchor="_Toc31114" w:history="1">
        <w:r>
          <w:rPr>
            <w:rFonts w:ascii="仿宋" w:eastAsia="仿宋" w:hAnsi="仿宋" w:cs="仿宋" w:hint="eastAsia"/>
            <w:lang w:eastAsia="zh-CN"/>
          </w:rPr>
          <w:t>(二)、加强资金流动监控</w:t>
        </w:r>
        <w:r>
          <w:tab/>
        </w:r>
        <w:r>
          <w:fldChar w:fldCharType="begin"/>
        </w:r>
        <w:r>
          <w:instrText xml:space="preserve"> PAGEREF _Toc31114 \h </w:instrText>
        </w:r>
        <w:r>
          <w:fldChar w:fldCharType="separate"/>
        </w:r>
        <w:r>
          <w:t>51</w:t>
        </w:r>
        <w:r>
          <w:fldChar w:fldCharType="end"/>
        </w:r>
      </w:hyperlink>
    </w:p>
    <w:p>
      <w:pPr>
        <w:pStyle w:val="TOC2"/>
        <w:tabs>
          <w:tab w:val="right" w:leader="dot" w:pos="8306"/>
        </w:tabs>
      </w:pPr>
      <w:hyperlink w:anchor="_Toc5925" w:history="1">
        <w:r>
          <w:rPr>
            <w:rFonts w:ascii="仿宋" w:eastAsia="仿宋" w:hAnsi="仿宋" w:cs="仿宋" w:hint="eastAsia"/>
            <w:lang w:eastAsia="zh-CN"/>
          </w:rPr>
          <w:t>(三)、制定完善的风险控制机制</w:t>
        </w:r>
        <w:r>
          <w:tab/>
        </w:r>
        <w:r>
          <w:fldChar w:fldCharType="begin"/>
        </w:r>
        <w:r>
          <w:instrText xml:space="preserve"> PAGEREF _Toc5925 \h </w:instrText>
        </w:r>
        <w:r>
          <w:fldChar w:fldCharType="separate"/>
        </w:r>
        <w:r>
          <w:t>52</w:t>
        </w:r>
        <w:r>
          <w:fldChar w:fldCharType="end"/>
        </w:r>
      </w:hyperlink>
    </w:p>
    <w:p>
      <w:pPr>
        <w:pStyle w:val="TOC2"/>
        <w:tabs>
          <w:tab w:val="right" w:leader="dot" w:pos="8306"/>
        </w:tabs>
      </w:pPr>
      <w:hyperlink w:anchor="_Toc31389" w:history="1">
        <w:r>
          <w:rPr>
            <w:rFonts w:ascii="仿宋" w:eastAsia="仿宋" w:hAnsi="仿宋" w:cs="仿宋" w:hint="eastAsia"/>
            <w:lang w:eastAsia="zh-CN"/>
          </w:rPr>
          <w:t>(四)、优化成本管理</w:t>
        </w:r>
        <w:r>
          <w:tab/>
        </w:r>
        <w:r>
          <w:fldChar w:fldCharType="begin"/>
        </w:r>
        <w:r>
          <w:instrText xml:space="preserve"> PAGEREF _Toc31389 \h </w:instrText>
        </w:r>
        <w:r>
          <w:fldChar w:fldCharType="separate"/>
        </w:r>
        <w:r>
          <w:t>53</w:t>
        </w:r>
        <w:r>
          <w:fldChar w:fldCharType="end"/>
        </w:r>
      </w:hyperlink>
    </w:p>
    <w:p>
      <w:pPr>
        <w:pStyle w:val="TOC1"/>
        <w:tabs>
          <w:tab w:val="right" w:leader="dot" w:pos="8306"/>
        </w:tabs>
      </w:pPr>
      <w:hyperlink w:anchor="_Toc5193" w:history="1">
        <w:r>
          <w:rPr>
            <w:rFonts w:ascii="仿宋" w:eastAsia="仿宋" w:hAnsi="仿宋" w:cs="仿宋" w:hint="eastAsia"/>
            <w:lang w:eastAsia="zh-CN"/>
          </w:rPr>
          <w:t>十三、数控刃磨床项目工程方案分析</w:t>
        </w:r>
        <w:r>
          <w:tab/>
        </w:r>
        <w:r>
          <w:fldChar w:fldCharType="begin"/>
        </w:r>
        <w:r>
          <w:instrText xml:space="preserve"> PAGEREF _Toc5193 \h </w:instrText>
        </w:r>
        <w:r>
          <w:fldChar w:fldCharType="separate"/>
        </w:r>
        <w:r>
          <w:t>55</w:t>
        </w:r>
        <w:r>
          <w:fldChar w:fldCharType="end"/>
        </w:r>
      </w:hyperlink>
    </w:p>
    <w:p>
      <w:pPr>
        <w:pStyle w:val="TOC2"/>
        <w:tabs>
          <w:tab w:val="right" w:leader="dot" w:pos="8306"/>
        </w:tabs>
      </w:pPr>
      <w:hyperlink w:anchor="_Toc20539" w:history="1">
        <w:r>
          <w:rPr>
            <w:rFonts w:ascii="仿宋" w:eastAsia="仿宋" w:hAnsi="仿宋" w:cs="仿宋" w:hint="eastAsia"/>
            <w:lang w:eastAsia="zh-CN"/>
          </w:rPr>
          <w:t>(一)、建筑工程设计原则</w:t>
        </w:r>
        <w:r>
          <w:tab/>
        </w:r>
        <w:r>
          <w:fldChar w:fldCharType="begin"/>
        </w:r>
        <w:r>
          <w:instrText xml:space="preserve"> PAGEREF _Toc20539 \h </w:instrText>
        </w:r>
        <w:r>
          <w:fldChar w:fldCharType="separate"/>
        </w:r>
        <w:r>
          <w:t>55</w:t>
        </w:r>
        <w:r>
          <w:fldChar w:fldCharType="end"/>
        </w:r>
      </w:hyperlink>
    </w:p>
    <w:p>
      <w:pPr>
        <w:pStyle w:val="TOC2"/>
        <w:tabs>
          <w:tab w:val="right" w:leader="dot" w:pos="8306"/>
        </w:tabs>
      </w:pPr>
      <w:hyperlink w:anchor="_Toc16884" w:history="1">
        <w:r>
          <w:rPr>
            <w:rFonts w:ascii="仿宋" w:eastAsia="仿宋" w:hAnsi="仿宋" w:cs="仿宋" w:hint="eastAsia"/>
            <w:lang w:eastAsia="zh-CN"/>
          </w:rPr>
          <w:t>(二)、土建工程建设指标</w:t>
        </w:r>
        <w:r>
          <w:tab/>
        </w:r>
        <w:r>
          <w:fldChar w:fldCharType="begin"/>
        </w:r>
        <w:r>
          <w:instrText xml:space="preserve"> PAGEREF _Toc16884 \h </w:instrText>
        </w:r>
        <w:r>
          <w:fldChar w:fldCharType="separate"/>
        </w:r>
        <w:r>
          <w:t>58</w:t>
        </w:r>
        <w:r>
          <w:fldChar w:fldCharType="end"/>
        </w:r>
      </w:hyperlink>
    </w:p>
    <w:p>
      <w:pPr>
        <w:pStyle w:val="TOC1"/>
        <w:tabs>
          <w:tab w:val="right" w:leader="dot" w:pos="8306"/>
        </w:tabs>
      </w:pPr>
      <w:hyperlink w:anchor="_Toc31434" w:history="1">
        <w:r>
          <w:rPr>
            <w:rFonts w:ascii="仿宋" w:eastAsia="仿宋" w:hAnsi="仿宋" w:cs="仿宋" w:hint="eastAsia"/>
            <w:lang w:eastAsia="zh-CN"/>
          </w:rPr>
          <w:t>十四、利益相关者分析与沟通计划</w:t>
        </w:r>
        <w:r>
          <w:tab/>
        </w:r>
        <w:r>
          <w:fldChar w:fldCharType="begin"/>
        </w:r>
        <w:r>
          <w:instrText xml:space="preserve"> PAGEREF _Toc31434 \h </w:instrText>
        </w:r>
        <w:r>
          <w:fldChar w:fldCharType="separate"/>
        </w:r>
        <w:r>
          <w:t>60</w:t>
        </w:r>
        <w:r>
          <w:fldChar w:fldCharType="end"/>
        </w:r>
      </w:hyperlink>
    </w:p>
    <w:p>
      <w:pPr>
        <w:pStyle w:val="TOC2"/>
        <w:tabs>
          <w:tab w:val="right" w:leader="dot" w:pos="8306"/>
        </w:tabs>
      </w:pPr>
      <w:hyperlink w:anchor="_Toc27191" w:history="1">
        <w:r>
          <w:rPr>
            <w:rFonts w:ascii="仿宋" w:eastAsia="仿宋" w:hAnsi="仿宋" w:cs="仿宋" w:hint="eastAsia"/>
            <w:lang w:eastAsia="zh-CN"/>
          </w:rPr>
          <w:t>(一)、利益相关者分析</w:t>
        </w:r>
        <w:r>
          <w:tab/>
        </w:r>
        <w:r>
          <w:fldChar w:fldCharType="begin"/>
        </w:r>
        <w:r>
          <w:instrText xml:space="preserve"> PAGEREF _Toc27191 \h </w:instrText>
        </w:r>
        <w:r>
          <w:fldChar w:fldCharType="separate"/>
        </w:r>
        <w:r>
          <w:t>60</w:t>
        </w:r>
        <w:r>
          <w:fldChar w:fldCharType="end"/>
        </w:r>
      </w:hyperlink>
    </w:p>
    <w:p>
      <w:pPr>
        <w:pStyle w:val="TOC2"/>
        <w:tabs>
          <w:tab w:val="right" w:leader="dot" w:pos="8306"/>
        </w:tabs>
      </w:pPr>
      <w:hyperlink w:anchor="_Toc16979" w:history="1">
        <w:r>
          <w:rPr>
            <w:rFonts w:ascii="仿宋" w:eastAsia="仿宋" w:hAnsi="仿宋" w:cs="仿宋" w:hint="eastAsia"/>
            <w:lang w:eastAsia="zh-CN"/>
          </w:rPr>
          <w:t>(二)、沟通计划</w:t>
        </w:r>
        <w:r>
          <w:tab/>
        </w:r>
        <w:r>
          <w:fldChar w:fldCharType="begin"/>
        </w:r>
        <w:r>
          <w:instrText xml:space="preserve"> PAGEREF _Toc16979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33"/>
      <w:r>
        <w:rPr>
          <w:rFonts w:ascii="仿宋" w:eastAsia="仿宋" w:hAnsi="仿宋" w:cs="仿宋" w:hint="eastAsia"/>
          <w:sz w:val="28"/>
          <w:lang w:eastAsia="zh-CN"/>
        </w:rPr>
        <w:t>一、数控刃磨床项目选址可行性分析</w:t>
      </w:r>
      <w:bookmarkEnd w:id="2"/>
    </w:p>
    <w:p>
      <w:pPr>
        <w:pStyle w:val="Heading2"/>
        <w:rPr>
          <w:rFonts w:ascii="仿宋" w:eastAsia="仿宋" w:hAnsi="仿宋" w:cs="仿宋" w:hint="eastAsia"/>
          <w:lang w:eastAsia="zh-CN"/>
        </w:rPr>
      </w:pPr>
      <w:bookmarkStart w:id="3" w:name="_Toc4029"/>
      <w:r>
        <w:rPr>
          <w:rFonts w:ascii="仿宋" w:eastAsia="仿宋" w:hAnsi="仿宋" w:cs="仿宋" w:hint="eastAsia"/>
          <w:lang w:eastAsia="zh-CN"/>
        </w:rPr>
        <w:t>(一)、数控刃磨床项目选址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该数控刃磨床项目选址位于XX省XX市XX区XXX街道</w:t>
      </w:r>
    </w:p>
    <w:p>
      <w:pPr>
        <w:pStyle w:val="Heading2"/>
        <w:ind w:firstLine="560" w:firstLineChars="200"/>
        <w:rPr>
          <w:rFonts w:ascii="仿宋" w:eastAsia="仿宋" w:hAnsi="仿宋" w:cs="仿宋" w:hint="eastAsia"/>
          <w:sz w:val="28"/>
          <w:lang w:eastAsia="zh-CN"/>
        </w:rPr>
      </w:pPr>
      <w:bookmarkStart w:id="4" w:name="_Toc1418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数控刃磨床项目的征地面积将根据数控刃磨床项目的实际规模和需求进行精确规划。具体面积XXX平方米，旨在确保数控刃磨床项目不仅能够满足当前的发展需求，还能够预留空间以适应未来的扩展。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净用地面积是在征地面积基础上去除不可利用面积后的实际可开发用地。具体面积XXX平方米，考虑到环保、交通、安全等多方面因素，以确保数控刃磨床项目在整体利用效率上达到最优。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数控刃磨床项目计划建设的建筑总规模具体面积XXX平方米。这一规模的确定综合考虑了数控刃磨床项目的性质、规模，以及城市规划的相关要求，确保建筑布局与周边环境协调一致。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绿地率是数控刃磨床项目用地中被规划为绿地的比例。具体面积XXX平方米，旨在通过合理规划绿地，改善数控刃磨床项目周边环境，提升居民生活质量，并符合城市整体绿化规划。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容积率是用地上可以建设的建筑总体积与用地面积之比。具体面积XXX，通过合理的容积率规划，确保数控刃磨床项目建筑规模与周边环境和谐共生。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刃磨床项目选址与当地城市规划相一致，具体面积XXX平方米。通过与城市规划部门深入沟通，确保数控刃磨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刃磨床项目选址符合当地产业政策，具体面积XXX平方米。这包括数控刃磨床项目对当地经济的促进作用，以及对相关产业的带动效应，确保数控刃磨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用地总体要求必须符合环保和可持续发展的原则，具体面积XXX平方米。通过采用绿色建筑设计、节能减排等措施，确保数控刃磨床项目在建设和运营过程中对环境的影响最小化，达到可持续发展的要求。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确保数控刃磨床项目选址具备必要的公共设施配套，具体面积XXX平方米。这包括交通便利性、教育、医疗等基础设施，以提高居民生活品质，使得数控刃磨床项目选址更具吸引力。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考虑用地总体要求对当地社会稳定性的影响，具体面积XXX平方米。通过深入了解当地社区反馈，确保数控刃磨床项目的选址和建设过程对当地社会和谐稳定产生积极作用。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刃磨床项目选址不仅符合法规和规划，还在实际操作中具有可行性。这一全面规划将为数控刃磨床项目的成功实施提供坚实的基础，确保数控刃磨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2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刃磨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刃磨床项目的设备规划和空间设计中，我们将采取灵活设备布局的措施。设备布局将根据实际需求进行灵活设计，避免不必要的浪费。通过合理规划设备摆放位置，我们将提高设备的利用率，减少设备间距，以确保数控刃磨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刃磨床项目内部引入共享设施的概念，例如共享会议室、办公区等。通过这种方式，我们可以减少对资源的重复建设，提高资源共享效率，从而减小数控刃磨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0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控刃磨床项目的总图布置中，我们将不同功能区域进行明确的规划，以最大程度满足数控刃磨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5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控刃磨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数控刃磨床项目对环境的影响是综合评价的重要因素之一。我们将详细考虑选址周边的自然环境、生态保护区、水源地等情况，确保数控刃磨床项目的建设和运营对环境影响最小化，并符合当地的环保法规标准。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对选址的评价还需充分考虑当地政府的产业政策和法规。我们将详细了解数控刃磨床项目所在地的相关政策，确保数控刃磨床项目的规划和运营与当地法规相符，降低不必要的法律风险。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考虑到社会稳定性对企业运营的重要性，我们将评估选址地区的社会安全情况、劳工关系、社区反馈等方面，以确保数控刃磨床项目的建设和运营不会受到社会稳定性的负面影响。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最后，我们将综合考虑用地成本，包括土地购置费用、土地开发成本等。通过对用地成本的详细评估，我们能够做出更为精确的经济效益分析，为数控刃磨床项目的投资决策提供有力支持。</w:t>
      </w:r>
    </w:p>
    <w:p>
      <w:pPr>
        <w:pStyle w:val="Heading1"/>
        <w:ind w:firstLine="560" w:firstLineChars="200"/>
        <w:rPr>
          <w:rFonts w:ascii="仿宋" w:eastAsia="仿宋" w:hAnsi="仿宋" w:cs="仿宋" w:hint="eastAsia"/>
          <w:sz w:val="28"/>
          <w:lang w:eastAsia="zh-CN"/>
        </w:rPr>
      </w:pPr>
      <w:bookmarkStart w:id="8" w:name="_Toc23837"/>
      <w:r>
        <w:rPr>
          <w:rFonts w:ascii="仿宋" w:eastAsia="仿宋" w:hAnsi="仿宋" w:cs="仿宋" w:hint="eastAsia"/>
          <w:sz w:val="28"/>
          <w:lang w:eastAsia="zh-CN"/>
        </w:rPr>
        <w:t>二、数控刃磨床项目绩效评估</w:t>
      </w:r>
      <w:bookmarkEnd w:id="8"/>
    </w:p>
    <w:p>
      <w:pPr>
        <w:pStyle w:val="Heading2"/>
        <w:rPr>
          <w:rFonts w:ascii="仿宋" w:eastAsia="仿宋" w:hAnsi="仿宋" w:cs="仿宋" w:hint="eastAsia"/>
          <w:lang w:eastAsia="zh-CN"/>
        </w:rPr>
      </w:pPr>
      <w:bookmarkStart w:id="9" w:name="_Toc2688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刃磨床项目中，我们设计了一套全面的绩效评估指标，以确保数控刃磨床项目的可控和成功交付。这些指标跨足数控刃磨床项目目标、成本、进度和质量等多个维度，为我们提供了全面洞察数控刃磨床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目标达成率是我们关注的首要指标。我们设定了明确的目标，并通过定期监测和评估，迅速发现并应对潜在的目标偏差。这为数控刃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成本绩效是另一个核心关注点。通过实际成本与预算成本的对比分析，我们深入了解成本差异的原因，及时调整资源分配，保持数控刃磨床项目在经济效益方面的合理水平。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进度作为关键的绩效指标之一，得到了精心的关注。我们制定了详细的数控刃磨床项目进度计划，并设立了进度符合度指标，确保实际进度与计划进度保持一致。这使我们能够快速发现和解决潜在的进度问题，保持数控刃磨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刃磨床项目绩效的不可或缺的一环。我们引入了一系列的质量标准和客户满意度指标，以确保数控刃磨床项目交付的成果在质量上达到或超越预期水平。通过持续监测这些指标，我们努力提升数控刃磨床项目整体质量水平，为数控刃磨床项目的成功交付提供有力保障。通过这些科学且全面的绩效评估，我们能够更好地引导数控刃磨床项目的持续改进，确保数控刃磨床项目目标的顺利达成。</w:t>
      </w:r>
    </w:p>
    <w:p>
      <w:pPr>
        <w:pStyle w:val="Heading2"/>
        <w:ind w:firstLine="560" w:firstLineChars="200"/>
        <w:rPr>
          <w:rFonts w:ascii="仿宋" w:eastAsia="仿宋" w:hAnsi="仿宋" w:cs="仿宋" w:hint="eastAsia"/>
          <w:sz w:val="28"/>
          <w:lang w:eastAsia="zh-CN"/>
        </w:rPr>
      </w:pPr>
      <w:bookmarkStart w:id="10" w:name="_Toc1777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绩效评估是数控刃磨床项目中的关键环节，为确保数控刃磨床项目达到预期目标，我们采用了多层次、多维度的绩效评估方法。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刃磨床项目的战略目标对齐，确保每个决策和行动都与数控刃磨床项目整体目标保持一致。团队会定期召开战略对齐会议，审视当前工作与数控刃磨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刃磨床项目进度、质量、成本和风险等方面。这些指标通过数据收集和分析，为数控刃磨床项目管理团队提供了客观的评估依据。例如，我们通过数控刃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绩效评估不仅仅停留在数控刃磨床项目内部，还考虑了数控刃磨床项目对外部环境的影响。我们定期进行干系人满意度调查，以了解各利益相关方对数控刃磨床项目的期望和满意度，并及时做出调整。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这种多层次、多角度的绩效评估方法，使得我们能够全面了解数控刃磨床项目的运行状态，及时做出调整，确保数控刃磨床项目在不断变化的环境中保持稳健前行。</w:t>
      </w:r>
    </w:p>
    <w:p>
      <w:pPr>
        <w:pStyle w:val="Heading2"/>
        <w:ind w:firstLine="560" w:firstLineChars="200"/>
        <w:rPr>
          <w:rFonts w:ascii="仿宋" w:eastAsia="仿宋" w:hAnsi="仿宋" w:cs="仿宋" w:hint="eastAsia"/>
          <w:sz w:val="28"/>
          <w:lang w:eastAsia="zh-CN"/>
        </w:rPr>
      </w:pPr>
      <w:bookmarkStart w:id="11" w:name="_Toc2039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为了确保数控刃磨床项目的有效管理和不断优化，我们采用了精心设计的绩效评估周期。这个周期旨在实现灵活、实时和全面的评估，以适应数控刃磨床项目执行中的各种挑战。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刃磨床项目的不同需求，分为短期、中期和长期。短期评估关注每个迭代或工作周期，以及时发现和解决当前任务中的问题。中期评估涵盖几个迭代，深入了解整体数控刃磨床项目的趋势和性能。长期评估则着眼于整个数控刃磨床项目阶段，确保数控刃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刃磨床项目管理工具和协作平台，团队成员能够随时更新和分享数控刃磨床项目数据。这种实时性的反馈机制使我们能够及时察觉潜在问题，快速调整，保持数控刃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刃磨床项目的决策制定密不可分。每个周期的数控刃磨床项目回顾会议成为集体总结经验、识别问题深层次原因并找到创新解决方案的平台。这种定期的反思与调整机制使数控刃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299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911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数控刃磨床项目的主要产品是XXXX，预计年产值为XXX万元。这一产品在市场中占据着重要的地位，其广泛的应用范围使得该数控刃磨床项目的市场前景非常广阔。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刃磨床项目的xxx产品作为重要的原材料之一，将在多个领域发挥关键作用。其在建筑、交通、能源等方面的广泛应用将为整个产业链提供强大的支持，形成产业协同效应。数控刃磨床项目的年产值XXX万XXX万XXX万万元不仅反映了其在市场上的巨大潜力，更预示着它对国民经济的积极贡献。这种关联度高、涉及面广的产业关系，使得该数控刃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568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总征地面积为XXXX平方米，相当于约XX.XX亩，其中净用地面积为XXXX平方米，红线范围内相当于约XX.XX亩。这一用地规模充分考虑了数控刃磨床项目的建设需求，保障了数控刃磨床项目在合适的空间内得以充分发展。数控刃磨床项目规划的总建筑面积为XXXX平方米，其中主体工程建设占XXXX平方米，计容建筑面积达XXXX平方米。预计建筑工程的投资将达到XXXX万元，为数控刃磨床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计划购置的设备共计XXXX台（套），设备购置费用为XXXX万元。这一设备购置计划充分考虑到数控刃磨床项目的生产需求和技术要求，确保了数控刃磨床项目在生产运营中具备先进的技术装备和高效的生产能力。设备的合理配置将为数控刃磨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计划总投资为XXXX万元，预计年实现营业收入为XXXX万元。这一产能规模的设定旨在确保数控刃磨床项目能够在投资与回报之间取得平衡，实现长期可持续的发展。数控刃磨床项目的总投资充分考虑到各个方面的需求，包括用地建设、设备购置等多个环节，以确保数控刃磨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06"/>
      <w:r>
        <w:rPr>
          <w:rFonts w:ascii="仿宋" w:eastAsia="仿宋" w:hAnsi="仿宋" w:cs="仿宋" w:hint="eastAsia"/>
          <w:sz w:val="28"/>
          <w:lang w:eastAsia="zh-CN"/>
        </w:rPr>
        <w:t>四、数控刃磨床项目概论</w:t>
      </w:r>
      <w:bookmarkEnd w:id="15"/>
    </w:p>
    <w:p>
      <w:pPr>
        <w:pStyle w:val="Heading2"/>
        <w:rPr>
          <w:rFonts w:ascii="仿宋" w:eastAsia="仿宋" w:hAnsi="仿宋" w:cs="仿宋" w:hint="eastAsia"/>
          <w:lang w:eastAsia="zh-CN"/>
        </w:rPr>
      </w:pPr>
      <w:bookmarkStart w:id="16" w:name="_Toc28867"/>
      <w:r>
        <w:rPr>
          <w:rFonts w:ascii="仿宋" w:eastAsia="仿宋" w:hAnsi="仿宋" w:cs="仿宋" w:hint="eastAsia"/>
          <w:lang w:eastAsia="zh-CN"/>
        </w:rPr>
        <w:t>(一)、数控刃磨床项目概况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的起源追溯至对市场的深入洞察。市场的不断演变与变革为数控刃磨床项目提供了难得的机遇。当前市场存在的需求缺口和变革的大环境共同构成了数控刃磨床项目的背景。这个数控刃磨床项目旨在充分利用市场机遇，填补行业中尚未满足的需求，为客户提供全新的解决方案。市场的变革和需求的增长使得这个数控刃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数控刃磨床项目名称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正式命名为数控刃磨床。这个名称不仅仅是一个标识，更代表了数控刃磨床项目的核心理念和愿景。它蕴含着数控刃磨床项目所要解决问题的关键字，具有强烈的表达和辨识度，为数控刃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数控刃磨床项目目标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的核心目标是提供一种全新、高效的解决方案，满足客户日益增长的需求。数控刃磨床项目追求的不仅仅是满足市场需求，更是在市场中获得卓越的竞争优势。通过不断提升产品或服务的质量和创新水平，数控刃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数控刃磨床项目范围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全面涵盖了产品研发、制造、市场推广和售后服务，确保从产品设计到最终用户体验的全方位关注。这一全面的数控刃磨床项目范围是为了确保数控刃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数控刃磨床项目时间表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数控刃磨床项目计划在未来18个月内完成，包括研发、测试、市场试点和正式推出等不同阶段。这个时间表的合理设计是为了确保数控刃磨床项目各个阶段的顺利推进，以便按时交付高质量的成果。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数控刃磨床项目预算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数控刃磨床项目总预算估算为XX百万美元，主要分配在研发、市场推广、人员培训和运营等方面。这一充足的预算为数控刃磨床项目提供了充足的资源，确保数控刃磨床项目在各个方面都能取得优异的表现。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数控刃磨床项目风险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可能面临的风险包括市场接受度低、技术难题、竞争激烈等。数控刃磨床项目团队已经制定了相应的风险应对计划，通过前瞻性的风险管理，确保数控刃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数控刃磨床项目团队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数控刃磨床项目汇聚了一支经验丰富、多领域专业素养的核心团队，确保数控刃磨床项目在各个方面都能拥有高水平的执行力。团队的协同作战是数控刃磨床项目成功的关键因素之一。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数控刃磨床项目背景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数控刃磨床项目的背景根植于市场对更高效、创新产品的渴望，同时也受到科技发展对行业格局的深刻改变的影响。这为数控刃磨床项目提供了广阔的发展空间和市场需求。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数控刃磨床项目现状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截至目前，数控刃磨床项目已完成市场调研和技术验证，取得了初步的成功。这为数控刃磨床项目在未来的发展奠定了坚实的基础，为更远大的目标打下了坚实的基石。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100"/>
      <w:r>
        <w:rPr>
          <w:rFonts w:ascii="仿宋" w:eastAsia="仿宋" w:hAnsi="仿宋" w:cs="仿宋" w:hint="eastAsia"/>
          <w:sz w:val="28"/>
          <w:lang w:eastAsia="zh-CN"/>
        </w:rPr>
        <w:t>(二)、数控刃磨床项目目标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keyword》数控刃磨床项目首要业务目标是在市场中占据有利地位，实现产品/服务的成功推广和销售。通过不断提升产品质量、创新性，数控刃磨床项目追求成为行业中的领导者，赢得更多客户的青睐。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在科技迅速发展的时代，数控刃磨床项目着眼于技术创新。通过持续的研发和技术升级，数控刃磨床项目旨在推出更具创新性的产品或服务，以满足市场对新鲜、先进解决方案的需求。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为了建立可持续的客户关系，数控刃磨床项目设定了客户满意度目标。通过提供卓越的产品质量和优质的客户服务，数控刃磨床项目追求赢得客户的信任和忠诚度，确保他们的满意度达到行业领先水平。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数控刃磨床项目注重社会责任和可持续发展。通过实施环保、社会责任数控刃磨床项目，数控刃磨床项目致力于在经济发展的同时保护环境，促进社会公平，实现可持续经营。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数控刃磨床项目的团队是实现目标的核心驱动力。因此，数控刃磨床项目设定了团队发展目标，包括提升团队成员的专业技能、培养领导力，以及搭建协同高效的团队工作氛围。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929"/>
      <w:r>
        <w:rPr>
          <w:rFonts w:ascii="仿宋" w:eastAsia="仿宋" w:hAnsi="仿宋" w:cs="仿宋" w:hint="eastAsia"/>
          <w:sz w:val="28"/>
          <w:lang w:eastAsia="zh-CN"/>
        </w:rPr>
        <w:t>(三)、数控刃磨床项目提出的理由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数控刃磨床项目提出的理由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https://d.book118.com/556012050122010034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数控刃磨床项目规划设计纲要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337DC5"/>
    <w:rsid w:val="57337D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12050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2024-01-13T09:04:00Z</dcterms:created>
  <dcterms:modified xsi:type="dcterms:W3CDTF">2024-01-13T09:04:47Z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3826B7DBA1B344459E5982D327DF3E85_11</vt:lpwstr>
  </property>
  <property fmtid="{D5CDD505-2E9C-101B-9397-08002B2CF9AE}" pid="3" name="KSOProductBuildVer">
    <vt:lpwstr>2052-12.1.0.16120</vt:lpwstr>
  </property>
</Properties>
</file>