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温湿度控制器项目安全调研评估报告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72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_Toc1172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31" w:history="1">
        <w:r>
          <w:rPr>
            <w:rFonts w:ascii="仿宋" w:eastAsia="仿宋" w:hAnsi="仿宋" w:cs="仿宋" w:hint="eastAsia"/>
            <w:lang w:val="en-US"/>
          </w:rPr>
          <w:t>一、流程风险的识别和评估</w:t>
        </w:r>
        <w:r>
          <w:tab/>
        </w:r>
        <w:r>
          <w:fldChar w:fldCharType="begin"/>
        </w:r>
        <w:r>
          <w:instrText xml:space="preserve"> PAGEREF _Toc29131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8" w:history="1">
        <w:r>
          <w:rPr>
            <w:rFonts w:ascii="仿宋" w:eastAsia="仿宋" w:hAnsi="仿宋" w:cs="仿宋" w:hint="eastAsia"/>
            <w:lang w:val="en-US"/>
          </w:rPr>
          <w:t>(一)、风险清单识别法</w:t>
        </w:r>
        <w:r>
          <w:tab/>
        </w:r>
        <w:r>
          <w:fldChar w:fldCharType="begin"/>
        </w:r>
        <w:r>
          <w:instrText xml:space="preserve"> PAGEREF _Toc7918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3" w:history="1">
        <w:r>
          <w:rPr>
            <w:rFonts w:ascii="仿宋" w:eastAsia="仿宋" w:hAnsi="仿宋" w:cs="仿宋" w:hint="eastAsia"/>
            <w:lang w:val="en-US"/>
          </w:rPr>
          <w:t>(二)、流程图法</w:t>
        </w:r>
        <w:r>
          <w:tab/>
        </w:r>
        <w:r>
          <w:fldChar w:fldCharType="begin"/>
        </w:r>
        <w:r>
          <w:instrText xml:space="preserve"> PAGEREF _Toc21473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5" w:history="1">
        <w:r>
          <w:rPr>
            <w:rFonts w:ascii="仿宋" w:eastAsia="仿宋" w:hAnsi="仿宋" w:cs="仿宋" w:hint="eastAsia"/>
            <w:lang w:val="en-US"/>
          </w:rPr>
          <w:t>(三)、风险矩阵评估法</w:t>
        </w:r>
        <w:r>
          <w:tab/>
        </w:r>
        <w:r>
          <w:fldChar w:fldCharType="begin"/>
        </w:r>
        <w:r>
          <w:instrText xml:space="preserve"> PAGEREF _Toc28645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8" w:history="1">
        <w:r>
          <w:rPr>
            <w:rFonts w:ascii="仿宋" w:eastAsia="仿宋" w:hAnsi="仿宋" w:cs="仿宋" w:hint="eastAsia"/>
            <w:lang w:val="en-US"/>
          </w:rPr>
          <w:t>(四)、内部威胁分析法</w:t>
        </w:r>
        <w:r>
          <w:tab/>
        </w:r>
        <w:r>
          <w:fldChar w:fldCharType="begin"/>
        </w:r>
        <w:r>
          <w:instrText xml:space="preserve"> PAGEREF _Toc23408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15" w:history="1">
        <w:r>
          <w:rPr>
            <w:rFonts w:ascii="仿宋" w:eastAsia="仿宋" w:hAnsi="仿宋" w:cs="仿宋" w:hint="eastAsia"/>
            <w:lang w:val="en-US"/>
          </w:rPr>
          <w:t>二、建设规划</w:t>
        </w:r>
        <w:r>
          <w:tab/>
        </w:r>
        <w:r>
          <w:fldChar w:fldCharType="begin"/>
        </w:r>
        <w:r>
          <w:instrText xml:space="preserve"> PAGEREF _Toc18815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4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_Toc24304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5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_Toc27315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76" w:history="1">
        <w:r>
          <w:rPr>
            <w:rFonts w:ascii="仿宋" w:eastAsia="仿宋" w:hAnsi="仿宋" w:cs="仿宋" w:hint="eastAsia"/>
            <w:lang w:val="en-US"/>
          </w:rPr>
          <w:t>三、节能方案分析</w:t>
        </w:r>
        <w:r>
          <w:tab/>
        </w:r>
        <w:r>
          <w:fldChar w:fldCharType="begin"/>
        </w:r>
        <w:r>
          <w:instrText xml:space="preserve"> PAGEREF _Toc25176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8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_Toc27918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1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_Toc28841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6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_Toc20626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94" w:history="1">
        <w:r>
          <w:rPr>
            <w:rFonts w:ascii="仿宋" w:eastAsia="仿宋" w:hAnsi="仿宋" w:cs="仿宋" w:hint="eastAsia"/>
            <w:lang w:val="en-US"/>
          </w:rPr>
          <w:t>四、项目后期运营与拓展</w:t>
        </w:r>
        <w:r>
          <w:tab/>
        </w:r>
        <w:r>
          <w:fldChar w:fldCharType="begin"/>
        </w:r>
        <w:r>
          <w:instrText xml:space="preserve"> PAGEREF _Toc11994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3" w:history="1">
        <w:r>
          <w:rPr>
            <w:rFonts w:ascii="仿宋" w:eastAsia="仿宋" w:hAnsi="仿宋" w:cs="仿宋" w:hint="eastAsia"/>
            <w:lang w:val="en-US"/>
          </w:rPr>
          <w:t>(一)、后期运营计划</w:t>
        </w:r>
        <w:r>
          <w:tab/>
        </w:r>
        <w:r>
          <w:fldChar w:fldCharType="begin"/>
        </w:r>
        <w:r>
          <w:instrText xml:space="preserve"> PAGEREF _Toc8043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2" w:history="1">
        <w:r>
          <w:rPr>
            <w:rFonts w:ascii="仿宋" w:eastAsia="仿宋" w:hAnsi="仿宋" w:cs="仿宋" w:hint="eastAsia"/>
            <w:lang w:val="en-US"/>
          </w:rPr>
          <w:t>(二)、市场拓展与多元化发展</w:t>
        </w:r>
        <w:r>
          <w:tab/>
        </w:r>
        <w:r>
          <w:fldChar w:fldCharType="begin"/>
        </w:r>
        <w:r>
          <w:instrText xml:space="preserve"> PAGEREF _Toc23342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0" w:history="1">
        <w:r>
          <w:rPr>
            <w:rFonts w:ascii="仿宋" w:eastAsia="仿宋" w:hAnsi="仿宋" w:cs="仿宋" w:hint="eastAsia"/>
            <w:lang w:val="en-US"/>
          </w:rPr>
          <w:t>(三)、技术创新与升级计划</w:t>
        </w:r>
        <w:r>
          <w:tab/>
        </w:r>
        <w:r>
          <w:fldChar w:fldCharType="begin"/>
        </w:r>
        <w:r>
          <w:instrText xml:space="preserve"> PAGEREF _Toc12400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70" w:history="1">
        <w:r>
          <w:rPr>
            <w:rFonts w:ascii="仿宋" w:eastAsia="仿宋" w:hAnsi="仿宋" w:cs="仿宋" w:hint="eastAsia"/>
            <w:lang w:val="en-US"/>
          </w:rPr>
          <w:t>五、法人治理架构</w:t>
        </w:r>
        <w:r>
          <w:tab/>
        </w:r>
        <w:r>
          <w:fldChar w:fldCharType="begin"/>
        </w:r>
        <w:r>
          <w:instrText xml:space="preserve"> PAGEREF _Toc17470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" w:history="1">
        <w:r>
          <w:rPr>
            <w:rFonts w:ascii="仿宋" w:eastAsia="仿宋" w:hAnsi="仿宋" w:cs="仿宋" w:hint="eastAsia"/>
            <w:lang w:val="en-US"/>
          </w:rPr>
          <w:t>(一)、股东权益与义务</w:t>
        </w:r>
        <w:r>
          <w:tab/>
        </w:r>
        <w:r>
          <w:fldChar w:fldCharType="begin"/>
        </w:r>
        <w:r>
          <w:instrText xml:space="preserve"> PAGEREF _Toc1673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2" w:history="1">
        <w:r>
          <w:rPr>
            <w:rFonts w:ascii="仿宋" w:eastAsia="仿宋" w:hAnsi="仿宋" w:cs="仿宋" w:hint="eastAsia"/>
            <w:lang w:val="en-US"/>
          </w:rPr>
          <w:t>(二)、公司董事会</w:t>
        </w:r>
        <w:r>
          <w:tab/>
        </w:r>
        <w:r>
          <w:fldChar w:fldCharType="begin"/>
        </w:r>
        <w:r>
          <w:instrText xml:space="preserve"> PAGEREF _Toc23862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1" w:history="1">
        <w:r>
          <w:rPr>
            <w:rFonts w:ascii="仿宋" w:eastAsia="仿宋" w:hAnsi="仿宋" w:cs="仿宋" w:hint="eastAsia"/>
            <w:lang w:val="en-US"/>
          </w:rPr>
          <w:t>(三)、高级管理层</w:t>
        </w:r>
        <w:r>
          <w:tab/>
        </w:r>
        <w:r>
          <w:fldChar w:fldCharType="begin"/>
        </w:r>
        <w:r>
          <w:instrText xml:space="preserve"> PAGEREF _Toc31861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" w:history="1">
        <w:r>
          <w:rPr>
            <w:rFonts w:ascii="仿宋" w:eastAsia="仿宋" w:hAnsi="仿宋" w:cs="仿宋" w:hint="eastAsia"/>
            <w:lang w:val="en-US"/>
          </w:rPr>
          <w:t>(四)、监督管理层</w:t>
        </w:r>
        <w:r>
          <w:tab/>
        </w:r>
        <w:r>
          <w:fldChar w:fldCharType="begin"/>
        </w:r>
        <w:r>
          <w:instrText xml:space="preserve"> PAGEREF _Toc279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14" w:history="1">
        <w:r>
          <w:rPr>
            <w:rFonts w:ascii="仿宋" w:eastAsia="仿宋" w:hAnsi="仿宋" w:cs="仿宋" w:hint="eastAsia"/>
            <w:lang w:val="en-US"/>
          </w:rPr>
          <w:t>六、温湿度控制器企业经营决策的方法</w:t>
        </w:r>
        <w:r>
          <w:tab/>
        </w:r>
        <w:r>
          <w:fldChar w:fldCharType="begin"/>
        </w:r>
        <w:r>
          <w:instrText xml:space="preserve"> PAGEREF _Toc10114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6" w:history="1">
        <w:r>
          <w:rPr>
            <w:rFonts w:ascii="仿宋" w:eastAsia="仿宋" w:hAnsi="仿宋" w:cs="仿宋" w:hint="eastAsia"/>
            <w:lang w:val="en-US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_Toc17666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74" w:history="1">
        <w:r>
          <w:rPr>
            <w:rFonts w:ascii="仿宋" w:eastAsia="仿宋" w:hAnsi="仿宋" w:cs="仿宋" w:hint="eastAsia"/>
            <w:lang w:val="en-US"/>
          </w:rPr>
          <w:t>七、市场分析、调研</w:t>
        </w:r>
        <w:r>
          <w:tab/>
        </w:r>
        <w:r>
          <w:fldChar w:fldCharType="begin"/>
        </w:r>
        <w:r>
          <w:instrText xml:space="preserve"> PAGEREF _Toc28974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187" w:history="1">
        <w:r>
          <w:rPr>
            <w:rFonts w:ascii="仿宋" w:eastAsia="仿宋" w:hAnsi="仿宋" w:cs="仿宋" w:hint="eastAsia"/>
            <w:lang w:val="en-US"/>
          </w:rPr>
          <w:t>(一)、温湿度控制器行业分析</w:t>
        </w:r>
        <w:r>
          <w:tab/>
        </w:r>
        <w:r>
          <w:fldChar w:fldCharType="begin"/>
        </w:r>
        <w:r>
          <w:instrText xml:space="preserve"> PAGEREF _Toc31187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6" w:history="1">
        <w:r>
          <w:rPr>
            <w:rFonts w:ascii="仿宋" w:eastAsia="仿宋" w:hAnsi="仿宋" w:cs="仿宋" w:hint="eastAsia"/>
            <w:lang w:val="en-US"/>
          </w:rPr>
          <w:t>(二)、温湿度控制器市场分析预测</w:t>
        </w:r>
        <w:r>
          <w:tab/>
        </w:r>
        <w:r>
          <w:fldChar w:fldCharType="begin"/>
        </w:r>
        <w:r>
          <w:instrText xml:space="preserve"> PAGEREF _Toc9946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75" w:history="1">
        <w:r>
          <w:rPr>
            <w:rFonts w:ascii="仿宋" w:eastAsia="仿宋" w:hAnsi="仿宋" w:cs="仿宋" w:hint="eastAsia"/>
            <w:lang w:val="en-US"/>
          </w:rPr>
          <w:t>八、温湿度控制器项目建设符合性</w:t>
        </w:r>
        <w:r>
          <w:tab/>
        </w:r>
        <w:r>
          <w:fldChar w:fldCharType="begin"/>
        </w:r>
        <w:r>
          <w:instrText xml:space="preserve"> PAGEREF _Toc16275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9" w:history="1">
        <w:r>
          <w:rPr>
            <w:rFonts w:ascii="仿宋" w:eastAsia="仿宋" w:hAnsi="仿宋" w:cs="仿宋" w:hint="eastAsia"/>
            <w:lang w:val="en-US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_Toc30699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6" w:history="1">
        <w:r>
          <w:rPr>
            <w:rFonts w:ascii="仿宋" w:eastAsia="仿宋" w:hAnsi="仿宋" w:cs="仿宋" w:hint="eastAsia"/>
            <w:lang w:val="en-US"/>
          </w:rPr>
          <w:t>(二)、温湿度控制器项目选址与用地规划相容性</w:t>
        </w:r>
        <w:r>
          <w:tab/>
        </w:r>
        <w:r>
          <w:fldChar w:fldCharType="begin"/>
        </w:r>
        <w:r>
          <w:instrText xml:space="preserve"> PAGEREF _Toc24976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72" w:history="1">
        <w:r>
          <w:rPr>
            <w:rFonts w:ascii="仿宋" w:eastAsia="仿宋" w:hAnsi="仿宋" w:cs="仿宋" w:hint="eastAsia"/>
            <w:lang w:val="en-US"/>
          </w:rPr>
          <w:t>九、温湿度控制器项目实施进度</w:t>
        </w:r>
        <w:r>
          <w:tab/>
        </w:r>
        <w:r>
          <w:fldChar w:fldCharType="begin"/>
        </w:r>
        <w:r>
          <w:instrText xml:space="preserve"> PAGEREF _Toc24072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6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_Toc10266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" w:history="1">
        <w:r>
          <w:rPr>
            <w:rFonts w:ascii="仿宋" w:eastAsia="仿宋" w:hAnsi="仿宋" w:cs="仿宋" w:hint="eastAsia"/>
            <w:lang w:val="en-US"/>
          </w:rPr>
          <w:t>(二)、建设进展</w:t>
        </w:r>
        <w:r>
          <w:tab/>
        </w:r>
        <w:r>
          <w:fldChar w:fldCharType="begin"/>
        </w:r>
        <w:r>
          <w:instrText xml:space="preserve"> PAGEREF _Toc2149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1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_Toc30001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6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_Toc27186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8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_Toc27568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6" w:history="1">
        <w:r>
          <w:rPr>
            <w:rFonts w:ascii="仿宋" w:eastAsia="仿宋" w:hAnsi="仿宋" w:cs="仿宋" w:hint="eastAsia"/>
            <w:lang w:val="en-US"/>
          </w:rPr>
          <w:t>(六)、温湿度控制器项目实施保障</w:t>
        </w:r>
        <w:r>
          <w:tab/>
        </w:r>
        <w:r>
          <w:fldChar w:fldCharType="begin"/>
        </w:r>
        <w:r>
          <w:instrText xml:space="preserve"> PAGEREF _Toc19876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45" w:history="1">
        <w:r>
          <w:rPr>
            <w:rFonts w:ascii="仿宋" w:eastAsia="仿宋" w:hAnsi="仿宋" w:cs="仿宋" w:hint="eastAsia"/>
            <w:lang w:val="en-US"/>
          </w:rPr>
          <w:t>十、沟通与利益相关者关系</w:t>
        </w:r>
        <w:r>
          <w:tab/>
        </w:r>
        <w:r>
          <w:fldChar w:fldCharType="begin"/>
        </w:r>
        <w:r>
          <w:instrText xml:space="preserve"> PAGEREF _Toc7345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1" w:history="1">
        <w:r>
          <w:rPr>
            <w:rFonts w:ascii="仿宋" w:eastAsia="仿宋" w:hAnsi="仿宋" w:cs="仿宋" w:hint="eastAsia"/>
            <w:lang w:val="en-US"/>
          </w:rPr>
          <w:t>(一)、制定沟通计划</w:t>
        </w:r>
        <w:r>
          <w:tab/>
        </w:r>
        <w:r>
          <w:fldChar w:fldCharType="begin"/>
        </w:r>
        <w:r>
          <w:instrText xml:space="preserve"> PAGEREF _Toc6201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1" w:history="1">
        <w:r>
          <w:rPr>
            <w:rFonts w:ascii="仿宋" w:eastAsia="仿宋" w:hAnsi="仿宋" w:cs="仿宋" w:hint="eastAsia"/>
            <w:lang w:val="en-US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_Toc21831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0" w:history="1">
        <w:r>
          <w:rPr>
            <w:rFonts w:ascii="仿宋" w:eastAsia="仿宋" w:hAnsi="仿宋" w:cs="仿宋" w:hint="eastAsia"/>
            <w:lang w:val="en-US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_Toc4640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8" w:history="1">
        <w:r>
          <w:rPr>
            <w:rFonts w:ascii="仿宋" w:eastAsia="仿宋" w:hAnsi="仿宋" w:cs="仿宋" w:hint="eastAsia"/>
            <w:lang w:val="en-US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_Toc14008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81" w:history="1">
        <w:r>
          <w:rPr>
            <w:rFonts w:ascii="仿宋" w:eastAsia="仿宋" w:hAnsi="仿宋" w:cs="仿宋" w:hint="eastAsia"/>
            <w:lang w:val="en-US"/>
          </w:rPr>
          <w:t>十一、安全管理体系建设</w:t>
        </w:r>
        <w:r>
          <w:tab/>
        </w:r>
        <w:r>
          <w:fldChar w:fldCharType="begin"/>
        </w:r>
        <w:r>
          <w:instrText xml:space="preserve"> PAGEREF _Toc20981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4" w:history="1">
        <w:r>
          <w:rPr>
            <w:rFonts w:ascii="仿宋" w:eastAsia="仿宋" w:hAnsi="仿宋" w:cs="仿宋" w:hint="eastAsia"/>
            <w:lang w:val="en-US"/>
          </w:rPr>
          <w:t>(一)、安全管理体系建设的必要性</w:t>
        </w:r>
        <w:r>
          <w:tab/>
        </w:r>
        <w:r>
          <w:fldChar w:fldCharType="begin"/>
        </w:r>
        <w:r>
          <w:instrText xml:space="preserve"> PAGEREF _Toc21984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9" w:history="1">
        <w:r>
          <w:rPr>
            <w:rFonts w:ascii="仿宋" w:eastAsia="仿宋" w:hAnsi="仿宋" w:cs="仿宋" w:hint="eastAsia"/>
            <w:lang w:val="en-US"/>
          </w:rPr>
          <w:t>(二)、安全管理体系建设的基本原则</w:t>
        </w:r>
        <w:r>
          <w:tab/>
        </w:r>
        <w:r>
          <w:fldChar w:fldCharType="begin"/>
        </w:r>
        <w:r>
          <w:instrText xml:space="preserve"> PAGEREF _Toc14119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4" w:history="1">
        <w:r>
          <w:rPr>
            <w:rFonts w:ascii="仿宋" w:eastAsia="仿宋" w:hAnsi="仿宋" w:cs="仿宋" w:hint="eastAsia"/>
            <w:lang w:val="en-US"/>
          </w:rPr>
          <w:t>(三)、安全管理体系建设的目标和任务</w:t>
        </w:r>
        <w:r>
          <w:tab/>
        </w:r>
        <w:r>
          <w:fldChar w:fldCharType="begin"/>
        </w:r>
        <w:r>
          <w:instrText xml:space="preserve"> PAGEREF _Toc17004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6" w:history="1">
        <w:r>
          <w:rPr>
            <w:rFonts w:ascii="仿宋" w:eastAsia="仿宋" w:hAnsi="仿宋" w:cs="仿宋" w:hint="eastAsia"/>
            <w:lang w:val="en-US"/>
          </w:rPr>
          <w:t>(四)、安全管理体系建设的组织架构</w:t>
        </w:r>
        <w:r>
          <w:tab/>
        </w:r>
        <w:r>
          <w:fldChar w:fldCharType="begin"/>
        </w:r>
        <w:r>
          <w:instrText xml:space="preserve"> PAGEREF _Toc28866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23" w:history="1">
        <w:r>
          <w:rPr>
            <w:rFonts w:ascii="仿宋" w:eastAsia="仿宋" w:hAnsi="仿宋" w:cs="仿宋" w:hint="eastAsia"/>
            <w:lang w:val="en-US"/>
          </w:rPr>
          <w:t>(五)、安全管理体系建设的责任分工</w:t>
        </w:r>
        <w:r>
          <w:tab/>
        </w:r>
        <w:r>
          <w:fldChar w:fldCharType="begin"/>
        </w:r>
        <w:r>
          <w:instrText xml:space="preserve"> PAGEREF _Toc7423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0" w:history="1">
        <w:r>
          <w:rPr>
            <w:rFonts w:ascii="仿宋" w:eastAsia="仿宋" w:hAnsi="仿宋" w:cs="仿宋" w:hint="eastAsia"/>
            <w:lang w:val="en-US"/>
          </w:rPr>
          <w:t>(六)、安全管理体系建设的培训计划</w:t>
        </w:r>
        <w:r>
          <w:tab/>
        </w:r>
        <w:r>
          <w:fldChar w:fldCharType="begin"/>
        </w:r>
        <w:r>
          <w:instrText xml:space="preserve"> PAGEREF _Toc15230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4" w:history="1">
        <w:r>
          <w:rPr>
            <w:rFonts w:ascii="仿宋" w:eastAsia="仿宋" w:hAnsi="仿宋" w:cs="仿宋" w:hint="eastAsia"/>
            <w:lang w:val="en-US"/>
          </w:rPr>
          <w:t>(七)、安全管理体系建设的监督与评估</w:t>
        </w:r>
        <w:r>
          <w:tab/>
        </w:r>
        <w:r>
          <w:fldChar w:fldCharType="begin"/>
        </w:r>
        <w:r>
          <w:instrText xml:space="preserve"> PAGEREF _Toc23434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59" w:history="1">
        <w:r>
          <w:rPr>
            <w:rFonts w:ascii="仿宋" w:eastAsia="仿宋" w:hAnsi="仿宋" w:cs="仿宋" w:hint="eastAsia"/>
            <w:lang w:val="en-US"/>
          </w:rPr>
          <w:t>十二、温湿度控制器项目经济效益</w:t>
        </w:r>
        <w:r>
          <w:tab/>
        </w:r>
        <w:r>
          <w:fldChar w:fldCharType="begin"/>
        </w:r>
        <w:r>
          <w:instrText xml:space="preserve"> PAGEREF _Toc6459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8" w:history="1">
        <w:r>
          <w:rPr>
            <w:rFonts w:ascii="仿宋" w:eastAsia="仿宋" w:hAnsi="仿宋" w:cs="仿宋" w:hint="eastAsia"/>
            <w:lang w:val="en-US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_Toc5468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1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_Toc5451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541" w:history="1">
        <w:r>
          <w:rPr>
            <w:rFonts w:ascii="仿宋" w:eastAsia="仿宋" w:hAnsi="仿宋" w:cs="仿宋" w:hint="eastAsia"/>
            <w:lang w:val="en-US"/>
          </w:rPr>
          <w:t>(三)、温湿度控制器项目盈利能力分析</w:t>
        </w:r>
        <w:r>
          <w:tab/>
        </w:r>
        <w:r>
          <w:fldChar w:fldCharType="begin"/>
        </w:r>
        <w:r>
          <w:instrText xml:space="preserve"> PAGEREF _Toc15541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" w:history="1">
        <w:r>
          <w:rPr>
            <w:rFonts w:ascii="仿宋" w:eastAsia="仿宋" w:hAnsi="仿宋" w:cs="仿宋" w:hint="eastAsia"/>
            <w:lang w:val="en-US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_Toc1093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0" w:history="1">
        <w:r>
          <w:rPr>
            <w:rFonts w:ascii="仿宋" w:eastAsia="仿宋" w:hAnsi="仿宋" w:cs="仿宋" w:hint="eastAsia"/>
            <w:lang w:val="en-US"/>
          </w:rPr>
          <w:t>(五)、偿债能力分析</w:t>
        </w:r>
        <w:r>
          <w:tab/>
        </w:r>
        <w:r>
          <w:fldChar w:fldCharType="begin"/>
        </w:r>
        <w:r>
          <w:instrText xml:space="preserve"> PAGEREF _Toc6620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4" w:history="1">
        <w:r>
          <w:rPr>
            <w:rFonts w:ascii="仿宋" w:eastAsia="仿宋" w:hAnsi="仿宋" w:cs="仿宋" w:hint="eastAsia"/>
            <w:lang w:val="en-US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_Toc25394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74" w:history="1">
        <w:r>
          <w:rPr>
            <w:rFonts w:ascii="仿宋" w:eastAsia="仿宋" w:hAnsi="仿宋" w:cs="仿宋" w:hint="eastAsia"/>
            <w:lang w:val="en-US"/>
          </w:rPr>
          <w:t>十三、第十三章技术与创新支持</w:t>
        </w:r>
        <w:r>
          <w:tab/>
        </w:r>
        <w:r>
          <w:fldChar w:fldCharType="begin"/>
        </w:r>
        <w:r>
          <w:instrText xml:space="preserve"> PAGEREF _Toc15374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4" w:history="1">
        <w:r>
          <w:rPr>
            <w:rFonts w:ascii="仿宋" w:eastAsia="仿宋" w:hAnsi="仿宋" w:cs="仿宋" w:hint="eastAsia"/>
            <w:lang w:val="en-US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_Toc22864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9" w:history="1">
        <w:r>
          <w:rPr>
            <w:rFonts w:ascii="仿宋" w:eastAsia="仿宋" w:hAnsi="仿宋" w:cs="仿宋" w:hint="eastAsia"/>
            <w:lang w:val="en-US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_Toc30399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27" w:history="1">
        <w:r>
          <w:rPr>
            <w:rFonts w:ascii="仿宋" w:eastAsia="仿宋" w:hAnsi="仿宋" w:cs="仿宋" w:hint="eastAsia"/>
            <w:lang w:val="en-US"/>
          </w:rPr>
          <w:t>十四、社会效益评价</w:t>
        </w:r>
        <w:r>
          <w:tab/>
        </w:r>
        <w:r>
          <w:fldChar w:fldCharType="begin"/>
        </w:r>
        <w:r>
          <w:instrText xml:space="preserve"> PAGEREF _Toc14527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2" w:history="1">
        <w:r>
          <w:rPr>
            <w:rFonts w:ascii="仿宋" w:eastAsia="仿宋" w:hAnsi="仿宋" w:cs="仿宋" w:hint="eastAsia"/>
            <w:lang w:val="en-US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_Toc30212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7" w:history="1">
        <w:r>
          <w:rPr>
            <w:rFonts w:ascii="仿宋" w:eastAsia="仿宋" w:hAnsi="仿宋" w:cs="仿宋" w:hint="eastAsia"/>
            <w:lang w:val="en-US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_Toc32217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" w:history="1">
        <w:r>
          <w:rPr>
            <w:rFonts w:ascii="仿宋" w:eastAsia="仿宋" w:hAnsi="仿宋" w:cs="仿宋" w:hint="eastAsia"/>
            <w:lang w:val="en-US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_Toc2843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" w:history="1">
        <w:r>
          <w:rPr>
            <w:rFonts w:ascii="仿宋" w:eastAsia="仿宋" w:hAnsi="仿宋" w:cs="仿宋" w:hint="eastAsia"/>
            <w:lang w:val="en-US"/>
          </w:rPr>
          <w:t>(四)、增加就业机会</w:t>
        </w:r>
        <w:r>
          <w:tab/>
        </w:r>
        <w:r>
          <w:fldChar w:fldCharType="begin"/>
        </w:r>
        <w:r>
          <w:instrText xml:space="preserve"> PAGEREF _Toc2564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66" w:history="1">
        <w:r>
          <w:rPr>
            <w:rFonts w:ascii="仿宋" w:eastAsia="仿宋" w:hAnsi="仿宋" w:cs="仿宋" w:hint="eastAsia"/>
            <w:lang w:val="en-US"/>
          </w:rPr>
          <w:t>十五、战略的定量评价决策方法</w:t>
        </w:r>
        <w:r>
          <w:tab/>
        </w:r>
        <w:r>
          <w:fldChar w:fldCharType="begin"/>
        </w:r>
        <w:r>
          <w:instrText xml:space="preserve"> PAGEREF _Toc6766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7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_Toc32307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17" w:history="1">
        <w:r>
          <w:rPr>
            <w:rFonts w:ascii="仿宋" w:eastAsia="仿宋" w:hAnsi="仿宋" w:cs="仿宋" w:hint="eastAsia"/>
            <w:lang w:val="en-US"/>
          </w:rPr>
          <w:t>十六、温湿度控制器风险管理与合规</w:t>
        </w:r>
        <w:r>
          <w:tab/>
        </w:r>
        <w:r>
          <w:fldChar w:fldCharType="begin"/>
        </w:r>
        <w:r>
          <w:instrText xml:space="preserve"> PAGEREF _Toc7817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3" w:history="1">
        <w:r>
          <w:rPr>
            <w:rFonts w:ascii="仿宋" w:eastAsia="仿宋" w:hAnsi="仿宋" w:cs="仿宋" w:hint="eastAsia"/>
            <w:lang w:val="en-US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_Toc31363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5" w:history="1">
        <w:r>
          <w:rPr>
            <w:rFonts w:ascii="仿宋" w:eastAsia="仿宋" w:hAnsi="仿宋" w:cs="仿宋" w:hint="eastAsia"/>
            <w:lang w:val="en-US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_Toc4055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6" w:history="1">
        <w:r>
          <w:rPr>
            <w:rFonts w:ascii="仿宋" w:eastAsia="仿宋" w:hAnsi="仿宋" w:cs="仿宋" w:hint="eastAsia"/>
            <w:lang w:val="en-US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_Toc29576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8" w:history="1">
        <w:r>
          <w:rPr>
            <w:rFonts w:ascii="仿宋" w:eastAsia="仿宋" w:hAnsi="仿宋" w:cs="仿宋" w:hint="eastAsia"/>
            <w:lang w:val="en-US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_Toc16158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42" w:history="1">
        <w:r>
          <w:rPr>
            <w:rFonts w:ascii="仿宋" w:eastAsia="仿宋" w:hAnsi="仿宋" w:cs="仿宋" w:hint="eastAsia"/>
            <w:lang w:val="en-US"/>
          </w:rPr>
          <w:t>十七、供应链管理与物流优化</w:t>
        </w:r>
        <w:r>
          <w:tab/>
        </w:r>
        <w:r>
          <w:fldChar w:fldCharType="begin"/>
        </w:r>
        <w:r>
          <w:instrText xml:space="preserve"> PAGEREF _Toc4942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6" w:history="1">
        <w:r>
          <w:rPr>
            <w:rFonts w:ascii="仿宋" w:eastAsia="仿宋" w:hAnsi="仿宋" w:cs="仿宋" w:hint="eastAsia"/>
            <w:lang w:val="en-US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_Toc24856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1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_Toc15261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4" w:history="1">
        <w:r>
          <w:rPr>
            <w:rFonts w:ascii="仿宋" w:eastAsia="仿宋" w:hAnsi="仿宋" w:cs="仿宋" w:hint="eastAsia"/>
            <w:lang w:val="en-US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_Toc9324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1" w:history="1">
        <w:r>
          <w:rPr>
            <w:rFonts w:ascii="仿宋" w:eastAsia="仿宋" w:hAnsi="仿宋" w:cs="仿宋" w:hint="eastAsia"/>
            <w:lang w:val="en-US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_Toc10541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15" w:history="1">
        <w:r>
          <w:rPr>
            <w:rFonts w:ascii="仿宋" w:eastAsia="仿宋" w:hAnsi="仿宋" w:cs="仿宋" w:hint="eastAsia"/>
            <w:lang w:val="en-US"/>
          </w:rPr>
          <w:t>十八、温湿度控制器项目实施安排</w:t>
        </w:r>
        <w:r>
          <w:tab/>
        </w:r>
        <w:r>
          <w:fldChar w:fldCharType="begin"/>
        </w:r>
        <w:r>
          <w:instrText xml:space="preserve"> PAGEREF _Toc4815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62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_Toc3562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7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_Toc21887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3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_Toc28993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2013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_Toc12013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2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_Toc18882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0" w:history="1">
        <w:r>
          <w:rPr>
            <w:rFonts w:ascii="仿宋" w:eastAsia="仿宋" w:hAnsi="仿宋" w:cs="仿宋" w:hint="eastAsia"/>
            <w:lang w:val="en-US"/>
          </w:rPr>
          <w:t>(六)、温湿度控制器项目实施保障</w:t>
        </w:r>
        <w:r>
          <w:tab/>
        </w:r>
        <w:r>
          <w:fldChar w:fldCharType="begin"/>
        </w:r>
        <w:r>
          <w:instrText xml:space="preserve"> PAGEREF _Toc10660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79" w:history="1">
        <w:r>
          <w:rPr>
            <w:rFonts w:ascii="仿宋" w:eastAsia="仿宋" w:hAnsi="仿宋" w:cs="仿宋" w:hint="eastAsia"/>
            <w:lang w:val="en-US"/>
          </w:rPr>
          <w:t>十九、差异化战略</w:t>
        </w:r>
        <w:r>
          <w:tab/>
        </w:r>
        <w:r>
          <w:fldChar w:fldCharType="begin"/>
        </w:r>
        <w:r>
          <w:instrText xml:space="preserve"> PAGEREF _Toc13579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8" w:history="1">
        <w:r>
          <w:rPr>
            <w:rFonts w:ascii="仿宋" w:eastAsia="仿宋" w:hAnsi="仿宋" w:cs="仿宋" w:hint="eastAsia"/>
            <w:lang w:val="en-US"/>
          </w:rPr>
          <w:t>(一)、差异化战略</w:t>
        </w:r>
        <w:r>
          <w:tab/>
        </w:r>
        <w:r>
          <w:fldChar w:fldCharType="begin"/>
        </w:r>
        <w:r>
          <w:instrText xml:space="preserve"> PAGEREF _Toc7458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14" w:history="1">
        <w:r>
          <w:rPr>
            <w:rFonts w:ascii="仿宋" w:eastAsia="仿宋" w:hAnsi="仿宋" w:cs="仿宋" w:hint="eastAsia"/>
            <w:lang w:val="en-US"/>
          </w:rPr>
          <w:t>二十、知识管理与技术创新</w:t>
        </w:r>
        <w:r>
          <w:tab/>
        </w:r>
        <w:r>
          <w:fldChar w:fldCharType="begin"/>
        </w:r>
        <w:r>
          <w:instrText xml:space="preserve"> PAGEREF _Toc25514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7" w:history="1">
        <w:r>
          <w:rPr>
            <w:rFonts w:ascii="仿宋" w:eastAsia="仿宋" w:hAnsi="仿宋" w:cs="仿宋" w:hint="eastAsia"/>
            <w:lang w:val="en-US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_Toc31387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" w:history="1">
        <w:r>
          <w:rPr>
            <w:rFonts w:ascii="仿宋" w:eastAsia="仿宋" w:hAnsi="仿宋" w:cs="仿宋" w:hint="eastAsia"/>
            <w:lang w:val="en-US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_Toc349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9" w:history="1">
        <w:r>
          <w:rPr>
            <w:rFonts w:ascii="仿宋" w:eastAsia="仿宋" w:hAnsi="仿宋" w:cs="仿宋" w:hint="eastAsia"/>
            <w:lang w:val="en-US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_Toc10439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7" w:history="1">
        <w:r>
          <w:rPr>
            <w:rFonts w:ascii="仿宋" w:eastAsia="仿宋" w:hAnsi="仿宋" w:cs="仿宋" w:hint="eastAsia"/>
            <w:lang w:val="en-US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_Toc25637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72" w:history="1">
        <w:r>
          <w:rPr>
            <w:rFonts w:ascii="仿宋" w:eastAsia="仿宋" w:hAnsi="仿宋" w:cs="仿宋" w:hint="eastAsia"/>
            <w:lang w:val="en-US"/>
          </w:rPr>
          <w:t>二十一、第四十五章员工品牌建设</w:t>
        </w:r>
        <w:r>
          <w:tab/>
        </w:r>
        <w:r>
          <w:fldChar w:fldCharType="begin"/>
        </w:r>
        <w:r>
          <w:instrText xml:space="preserve"> PAGEREF _Toc12072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6" w:history="1">
        <w:r>
          <w:rPr>
            <w:rFonts w:ascii="仿宋" w:eastAsia="仿宋" w:hAnsi="仿宋" w:cs="仿宋" w:hint="eastAsia"/>
            <w:lang w:val="en-US"/>
          </w:rPr>
          <w:t>(一)、个人品牌管理</w:t>
        </w:r>
        <w:r>
          <w:tab/>
        </w:r>
        <w:r>
          <w:fldChar w:fldCharType="begin"/>
        </w:r>
        <w:r>
          <w:instrText xml:space="preserve"> PAGEREF _Toc24826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3" w:history="1">
        <w:r>
          <w:rPr>
            <w:rFonts w:ascii="仿宋" w:eastAsia="仿宋" w:hAnsi="仿宋" w:cs="仿宋" w:hint="eastAsia"/>
            <w:lang w:val="en-US"/>
          </w:rPr>
          <w:t>(二)、在温湿度控制器行业内建立个人影响力</w:t>
        </w:r>
        <w:r>
          <w:tab/>
        </w:r>
        <w:r>
          <w:fldChar w:fldCharType="begin"/>
        </w:r>
        <w:r>
          <w:instrText xml:space="preserve"> PAGEREF _Toc13413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8" w:history="1">
        <w:r>
          <w:rPr>
            <w:rFonts w:ascii="仿宋" w:eastAsia="仿宋" w:hAnsi="仿宋" w:cs="仿宋" w:hint="eastAsia"/>
            <w:lang w:val="en-US"/>
          </w:rPr>
          <w:t>(三)、个人品牌与公司品牌的关联</w:t>
        </w:r>
        <w:r>
          <w:tab/>
        </w:r>
        <w:r>
          <w:fldChar w:fldCharType="begin"/>
        </w:r>
        <w:r>
          <w:instrText xml:space="preserve"> PAGEREF _Toc23338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2" w:history="1">
        <w:r>
          <w:rPr>
            <w:rFonts w:ascii="仿宋" w:eastAsia="仿宋" w:hAnsi="仿宋" w:cs="仿宋" w:hint="eastAsia"/>
            <w:lang w:val="en-US"/>
          </w:rPr>
          <w:t>(四)、社交媒体与个人品牌</w:t>
        </w:r>
        <w:r>
          <w:tab/>
        </w:r>
        <w:r>
          <w:fldChar w:fldCharType="begin"/>
        </w:r>
        <w:r>
          <w:instrText xml:space="preserve"> PAGEREF _Toc12472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5" w:history="1">
        <w:r>
          <w:rPr>
            <w:rFonts w:ascii="仿宋" w:eastAsia="仿宋" w:hAnsi="仿宋" w:cs="仿宋" w:hint="eastAsia"/>
            <w:lang w:val="en-US"/>
          </w:rPr>
          <w:t>(五)、个人品牌的社交媒体传播</w:t>
        </w:r>
        <w:r>
          <w:tab/>
        </w:r>
        <w:r>
          <w:fldChar w:fldCharType="begin"/>
        </w:r>
        <w:r>
          <w:instrText xml:space="preserve"> PAGEREF _Toc2985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5" w:history="1">
        <w:r>
          <w:rPr>
            <w:rFonts w:ascii="仿宋" w:eastAsia="仿宋" w:hAnsi="仿宋" w:cs="仿宋" w:hint="eastAsia"/>
            <w:lang w:val="en-US"/>
          </w:rPr>
          <w:t>(六)、员工品牌建设与公司形象一致性</w:t>
        </w:r>
        <w:r>
          <w:tab/>
        </w:r>
        <w:r>
          <w:fldChar w:fldCharType="begin"/>
        </w:r>
        <w:r>
          <w:instrText xml:space="preserve"> PAGEREF _Toc31865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97" w:history="1">
        <w:r>
          <w:rPr>
            <w:rFonts w:ascii="仿宋" w:eastAsia="仿宋" w:hAnsi="仿宋" w:cs="仿宋" w:hint="eastAsia"/>
            <w:lang w:val="en-US"/>
          </w:rPr>
          <w:t>二十二风险管理和应对措施</w:t>
        </w:r>
        <w:r>
          <w:tab/>
        </w:r>
        <w:r>
          <w:fldChar w:fldCharType="begin"/>
        </w:r>
        <w:r>
          <w:instrText xml:space="preserve"> PAGEREF _Toc10197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2" w:history="1">
        <w:r>
          <w:rPr>
            <w:rFonts w:ascii="仿宋" w:eastAsia="仿宋" w:hAnsi="仿宋" w:cs="仿宋" w:hint="eastAsia"/>
            <w:lang w:val="en-US"/>
          </w:rPr>
          <w:t>(一)、风险识别和评估</w:t>
        </w:r>
        <w:r>
          <w:tab/>
        </w:r>
        <w:r>
          <w:fldChar w:fldCharType="begin"/>
        </w:r>
        <w:r>
          <w:instrText xml:space="preserve"> PAGEREF _Toc25672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" w:history="1">
        <w:r>
          <w:rPr>
            <w:rFonts w:ascii="仿宋" w:eastAsia="仿宋" w:hAnsi="仿宋" w:cs="仿宋" w:hint="eastAsia"/>
            <w:lang w:val="en-US"/>
          </w:rPr>
          <w:t>(二)、风险控制和减轻措施</w:t>
        </w:r>
        <w:r>
          <w:tab/>
        </w:r>
        <w:r>
          <w:fldChar w:fldCharType="begin"/>
        </w:r>
        <w:r>
          <w:instrText xml:space="preserve"> PAGEREF _Toc2951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0" w:history="1">
        <w:r>
          <w:rPr>
            <w:rFonts w:ascii="仿宋" w:eastAsia="仿宋" w:hAnsi="仿宋" w:cs="仿宋" w:hint="eastAsia"/>
            <w:lang w:val="en-US"/>
          </w:rPr>
          <w:t>(三)、应急计划和业务连续性</w:t>
        </w:r>
        <w:r>
          <w:tab/>
        </w:r>
        <w:r>
          <w:fldChar w:fldCharType="begin"/>
        </w:r>
        <w:r>
          <w:instrText xml:space="preserve"> PAGEREF _Toc30580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7" w:history="1">
        <w:r>
          <w:rPr>
            <w:rFonts w:ascii="仿宋" w:eastAsia="仿宋" w:hAnsi="仿宋" w:cs="仿宋" w:hint="eastAsia"/>
            <w:lang w:val="en-US"/>
          </w:rPr>
          <w:t>(四)、法律和合规风险管理</w:t>
        </w:r>
        <w:r>
          <w:tab/>
        </w:r>
        <w:r>
          <w:fldChar w:fldCharType="begin"/>
        </w:r>
        <w:r>
          <w:instrText xml:space="preserve"> PAGEREF _Toc26717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https://d.book118.com/556020105035010100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温湿度控制器项目安全调研评估报告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温湿度控制器项目安全调研评估报告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温湿度控制器项目安全调研评估报告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温湿度控制器项目安全调研评估报告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温湿度控制器项目安全调研评估报告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F139D1"/>
    <w:rsid w:val="40F139D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56020105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2024-03-08T07:23:00Z</dcterms:created>
  <dcterms:modified xsi:type="dcterms:W3CDTF">2024-03-08T07:23:27Z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