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8" w:lineRule="auto"/>
      </w:pPr>
      <w:r>
        <mc:AlternateContent>
          <mc:Choice Requires="wps">
            <w:drawing>
              <wp:anchor distT="0" distB="0" distL="0" distR="0" simplePos="0" relativeHeight="251659264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12192</wp:posOffset>
                </wp:positionV>
                <wp:extent cx="7559040" cy="64135"/>
                <wp:effectExtent l="0" t="0" r="0" b="0"/>
                <wp:wrapNone/>
                <wp:docPr id="2" name="Rect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12192"/>
                          <a:ext cx="7559040" cy="64135"/>
                        </a:xfrm>
                        <a:prstGeom prst="rect">
                          <a:avLst/>
                        </a:prstGeom>
                        <a:solidFill>
                          <a:srgbClr val="0D60A2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" o:spid="_x0000_s1025" style="width:595.2pt;height:5.05pt;margin-top:0.96pt;margin-left:0;mso-position-horizontal-relative:page;mso-position-vertical-relative:page;mso-wrap-distance-bottom:0;mso-wrap-distance-left:0;mso-wrap-distance-right:0;mso-wrap-distance-top:0;position:absolute;v-text-anchor:top;z-index:-251658240" o:allowincell="f" fillcolor="#0d60a2" stroked="f"/>
            </w:pict>
          </mc:Fallback>
        </mc:AlternateContent>
      </w: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width:861.6pt;height:53.95pt;margin-top:398.1pt;margin-left:-125.01pt;mso-position-horizontal-relative:page;mso-position-vertical-relative:page;position:absolute;rotation:315;z-index:-251654144" o:allowincell="f" filled="t" fillcolor="black" stroked="f">
            <v:fill opacity="6682f"/>
            <v:textpath style="font-family:SimSun;font-size:54pt;mso-text-shadow:auto;v-text-kern:t" string="院   爱加密 中国电信研究院   爱"/>
          </v:shape>
        </w:pic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179" w:line="268" w:lineRule="auto"/>
        <w:ind w:left="6344" w:right="2224" w:hanging="1844"/>
        <w:outlineLvl w:val="0"/>
        <w:rPr>
          <w:rFonts w:ascii="SimSun" w:eastAsia="SimSun" w:hAnsi="SimSun" w:cs="SimSun"/>
          <w:sz w:val="55"/>
          <w:szCs w:val="55"/>
        </w:rPr>
      </w:pPr>
      <w:r>
        <w:pict>
          <v:shape id="_x0000_s1027" type="#_x0000_t136" style="width:661.05pt;height:53.95pt;margin-top:58.07pt;margin-left:-102.64pt;position:absolute;rotation:315;z-index:-251655168" filled="t" fillcolor="black" stroked="f">
            <v:fill opacity="6682f"/>
            <v:textpath style="font-family:SimSun;font-size:54pt;mso-text-shadow:auto;v-text-kern:t" string="加密 中国电信研究院   爱"/>
          </v:shape>
        </w:pict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-1527796</wp:posOffset>
            </wp:positionV>
            <wp:extent cx="7514844" cy="1069213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4844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b/>
          <w:bCs/>
          <w:color w:val="333333"/>
          <w:spacing w:val="4"/>
          <w:sz w:val="55"/>
          <w:szCs w:val="55"/>
        </w:rPr>
        <w:t>2023</w:t>
      </w:r>
      <w:r>
        <w:rPr>
          <w:rFonts w:ascii="Calibri" w:eastAsia="Calibri" w:hAnsi="Calibri" w:cs="Calibri"/>
          <w:b/>
          <w:bCs/>
          <w:color w:val="333333"/>
          <w:spacing w:val="46"/>
          <w:sz w:val="55"/>
          <w:szCs w:val="55"/>
        </w:rPr>
        <w:t xml:space="preserve"> </w:t>
      </w:r>
      <w:r>
        <w:rPr>
          <w:rFonts w:ascii="SimSun" w:eastAsia="SimSun" w:hAnsi="SimSun" w:cs="SimSun"/>
          <w:color w:val="333333"/>
          <w:spacing w:val="4"/>
          <w:sz w:val="55"/>
          <w:szCs w:val="55"/>
          <w14:textOutline w14:w="10147" w14:cap="sq">
            <w14:solidFill>
              <w14:srgbClr w14:val="333333"/>
            </w14:solidFill>
            <w14:prstDash w14:val="solid"/>
            <w14:bevel/>
          </w14:textOutline>
        </w:rPr>
        <w:t>年全国移动应用</w:t>
      </w:r>
      <w:r>
        <w:rPr>
          <w:rFonts w:ascii="SimSun" w:eastAsia="SimSun" w:hAnsi="SimSun" w:cs="SimSun"/>
          <w:color w:val="333333"/>
          <w:sz w:val="55"/>
          <w:szCs w:val="55"/>
        </w:rPr>
        <w:t xml:space="preserve"> </w:t>
      </w:r>
      <w:r>
        <w:rPr>
          <w:rFonts w:ascii="SimSun" w:eastAsia="SimSun" w:hAnsi="SimSun" w:cs="SimSun"/>
          <w:color w:val="333333"/>
          <w:spacing w:val="6"/>
          <w:sz w:val="55"/>
          <w:szCs w:val="55"/>
          <w14:textOutline w14:w="10147" w14:cap="sq">
            <w14:solidFill>
              <w14:srgbClr w14:val="333333"/>
            </w14:solidFill>
            <w14:prstDash w14:val="solid"/>
            <w14:bevel/>
          </w14:textOutline>
        </w:rPr>
        <w:t>安全观测报告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  <w:sectPr>
          <w:headerReference w:type="default" r:id="rId5"/>
          <w:pgSz w:w="11906" w:h="16839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86" w:line="624" w:lineRule="exact"/>
        <w:ind w:left="7829"/>
        <w:rPr>
          <w:rFonts w:ascii="Microsoft YaHei" w:eastAsia="Microsoft YaHei" w:hAnsi="Microsoft YaHei" w:cs="Microsoft YaHei"/>
          <w:sz w:val="20"/>
          <w:szCs w:val="20"/>
        </w:rPr>
      </w:pPr>
      <w:r>
        <w:pict>
          <v:shape id="_x0000_s1028" type="#_x0000_t136" style="width:603.5pt;height:53.95pt;margin-top:-26.39pt;margin-left:61.62pt;position:absolute;rotation:315;z-index:-251653120" filled="t" fillcolor="black" stroked="f">
            <v:fill opacity="6682f"/>
            <v:textpath style="font-family:SimSun;font-size:54pt;mso-text-shadow:auto;v-text-kern:t" string="院   爱加密 中国电信研"/>
          </v:shape>
        </w:pict>
      </w:r>
      <w:r>
        <w:rPr>
          <w:rFonts w:ascii="Microsoft YaHei" w:eastAsia="Microsoft YaHei" w:hAnsi="Microsoft YaHei" w:cs="Microsoft YaHei"/>
          <w:color w:val="222222"/>
          <w:spacing w:val="-8"/>
          <w:position w:val="33"/>
          <w:sz w:val="20"/>
          <w:szCs w:val="20"/>
        </w:rPr>
        <w:t>北京智游网安科技有限公司</w:t>
      </w:r>
    </w:p>
    <w:p>
      <w:pPr>
        <w:spacing w:line="189" w:lineRule="auto"/>
        <w:ind w:left="7653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222222"/>
          <w:spacing w:val="-10"/>
          <w:sz w:val="20"/>
          <w:szCs w:val="20"/>
        </w:rPr>
        <w:t>中国电信股份有限公司研究院</w:t>
      </w:r>
    </w:p>
    <w:p>
      <w:pPr>
        <w:spacing w:line="189" w:lineRule="auto"/>
        <w:rPr>
          <w:rFonts w:ascii="Microsoft YaHei" w:eastAsia="Microsoft YaHei" w:hAnsi="Microsoft YaHei" w:cs="Microsoft YaHei"/>
          <w:sz w:val="20"/>
          <w:szCs w:val="20"/>
        </w:rPr>
        <w:sectPr>
          <w:headerReference w:type="default" r:id="rId6"/>
          <w:type w:val="nextPage"/>
          <w:pgSz w:w="11906" w:h="16839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79" w:lineRule="auto"/>
      </w:pPr>
      <w:r>
        <mc:AlternateContent>
          <mc:Choice Requires="wps">
            <w:drawing>
              <wp:anchor distT="0" distB="0" distL="0" distR="0" simplePos="0" relativeHeight="251665408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12192</wp:posOffset>
                </wp:positionV>
                <wp:extent cx="7559040" cy="64135"/>
                <wp:effectExtent l="0" t="0" r="0" b="0"/>
                <wp:wrapNone/>
                <wp:docPr id="6" name="Rect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12192"/>
                          <a:ext cx="7559040" cy="64135"/>
                        </a:xfrm>
                        <a:prstGeom prst="rect">
                          <a:avLst/>
                        </a:prstGeom>
                        <a:solidFill>
                          <a:srgbClr val="0D60A2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6" o:spid="_x0000_s1029" style="width:595.2pt;height:5.05pt;margin-top:0.96pt;margin-left:0;mso-position-horizontal-relative:page;mso-position-vertical-relative:page;mso-wrap-distance-bottom:0;mso-wrap-distance-left:0;mso-wrap-distance-right:0;mso-wrap-distance-top:0;position:absolute;v-text-anchor:top;z-index:-251652096" o:allowincell="f" fillcolor="#0d60a2" stroked="f"/>
            </w:pict>
          </mc:Fallback>
        </mc:AlternateContent>
      </w:r>
      <w:r>
        <w:pict>
          <v:shape id="_x0000_s1030" type="#_x0000_t136" style="width:661.05pt;height:53.95pt;margin-top:178.37pt;margin-left:-102.64pt;mso-position-horizontal-relative:page;mso-position-vertical-relative:page;position:absolute;rotation:315;z-index:-251650048" o:allowincell="f" filled="t" fillcolor="black" stroked="f">
            <v:fill opacity="6682f"/>
            <v:textpath style="font-family:SimSun;font-size:54pt;mso-text-shadow:auto;v-text-kern:t" string="加密 中国电信研究院   爱"/>
          </v:shape>
        </w:pict>
      </w: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sdt>
      <w:sdtPr>
        <w:rPr>
          <w:rFonts w:ascii="SimHei" w:eastAsia="SimHei" w:hAnsi="SimHei" w:cs="SimHei"/>
          <w:sz w:val="30"/>
          <w:szCs w:val="30"/>
        </w:rPr>
        <w:id w:val="195583662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0"/>
          <w:szCs w:val="20"/>
        </w:rPr>
      </w:sdtEndPr>
      <w:sdtContent>
        <w:p>
          <w:pPr>
            <w:spacing w:before="98" w:line="222" w:lineRule="auto"/>
            <w:ind w:left="5552"/>
            <w:rPr>
              <w:rFonts w:ascii="SimHei" w:eastAsia="SimHei" w:hAnsi="SimHei" w:cs="SimHei"/>
              <w:sz w:val="30"/>
              <w:szCs w:val="30"/>
            </w:rPr>
          </w:pPr>
          <w:r>
            <w:rPr>
              <w:rFonts w:ascii="SimHei" w:eastAsia="SimHei" w:hAnsi="SimHei" w:cs="SimHei"/>
              <w:spacing w:val="-25"/>
              <w:sz w:val="30"/>
              <w:szCs w:val="30"/>
            </w:rPr>
            <w:t>目</w:t>
          </w:r>
          <w:r>
            <w:rPr>
              <w:rFonts w:ascii="SimHei" w:eastAsia="SimHei" w:hAnsi="SimHei" w:cs="SimHei"/>
              <w:spacing w:val="7"/>
              <w:sz w:val="30"/>
              <w:szCs w:val="30"/>
            </w:rPr>
            <w:t xml:space="preserve">  </w:t>
          </w:r>
          <w:r>
            <w:rPr>
              <w:rFonts w:ascii="SimHei" w:eastAsia="SimHei" w:hAnsi="SimHei" w:cs="SimHei"/>
              <w:spacing w:val="-25"/>
              <w:sz w:val="30"/>
              <w:szCs w:val="30"/>
            </w:rPr>
            <w:t>录</w:t>
          </w:r>
        </w:p>
        <w:p>
          <w:pPr>
            <w:tabs>
              <w:tab w:val="right" w:leader="dot" w:pos="10105"/>
            </w:tabs>
            <w:spacing w:before="152" w:line="196" w:lineRule="auto"/>
            <w:ind w:left="2228"/>
            <w:rPr>
              <w:rFonts w:ascii="Calibri" w:eastAsia="Calibri" w:hAnsi="Calibri" w:cs="Calibri"/>
              <w:sz w:val="20"/>
              <w:szCs w:val="20"/>
            </w:rPr>
          </w:pPr>
          <w:hyperlink w:anchor="bookmark1" w:history="1">
            <w:r>
              <w:rPr>
                <w:rFonts w:ascii="SimHei" w:eastAsia="SimHei" w:hAnsi="SimHei" w:cs="SimHei"/>
                <w:spacing w:val="4"/>
                <w:sz w:val="20"/>
                <w:szCs w:val="20"/>
              </w:rPr>
              <w:t>前言</w:t>
            </w:r>
            <w:r>
              <w:rPr>
                <w:rFonts w:ascii="SimHei" w:eastAsia="SimHei" w:hAnsi="SimHei" w:cs="SimHei"/>
                <w:spacing w:val="-5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6"/>
                <w:sz w:val="20"/>
                <w:szCs w:val="20"/>
              </w:rPr>
              <w:t>4</w:t>
            </w:r>
          </w:hyperlink>
        </w:p>
        <w:p>
          <w:pPr>
            <w:tabs>
              <w:tab w:val="right" w:leader="dot" w:pos="10105"/>
            </w:tabs>
            <w:spacing w:before="99" w:line="196" w:lineRule="auto"/>
            <w:ind w:left="1818"/>
            <w:rPr>
              <w:rFonts w:ascii="Calibri" w:eastAsia="Calibri" w:hAnsi="Calibri" w:cs="Calibri"/>
              <w:sz w:val="20"/>
              <w:szCs w:val="20"/>
            </w:rPr>
          </w:pPr>
          <w:hyperlink w:anchor="bookmark2" w:history="1"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1.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全国移动互联网应用概况</w:t>
            </w:r>
            <w:r>
              <w:rPr>
                <w:rFonts w:ascii="SimHei" w:eastAsia="SimHei" w:hAnsi="SimHei" w:cs="SimHei"/>
                <w:spacing w:val="-51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5"/>
                <w:w w:val="125"/>
                <w:sz w:val="20"/>
                <w:szCs w:val="20"/>
              </w:rPr>
              <w:t>6</w:t>
            </w:r>
          </w:hyperlink>
        </w:p>
        <w:p>
          <w:pPr>
            <w:tabs>
              <w:tab w:val="right" w:leader="dot" w:pos="10105"/>
            </w:tabs>
            <w:spacing w:before="99" w:line="196" w:lineRule="auto"/>
            <w:ind w:left="2238"/>
            <w:rPr>
              <w:rFonts w:ascii="Calibri" w:eastAsia="Calibri" w:hAnsi="Calibri" w:cs="Calibri"/>
              <w:sz w:val="20"/>
              <w:szCs w:val="20"/>
            </w:rPr>
          </w:pPr>
          <w:hyperlink w:anchor="bookmark3" w:history="1"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1.1.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全国移动互联网应用总量综合情况</w:t>
            </w:r>
            <w:r>
              <w:rPr>
                <w:rFonts w:ascii="SimHei" w:eastAsia="SimHei" w:hAnsi="SimHei" w:cs="SimHei"/>
                <w:spacing w:val="-44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6"/>
                <w:w w:val="112"/>
                <w:sz w:val="20"/>
                <w:szCs w:val="20"/>
              </w:rPr>
              <w:t>6</w:t>
            </w:r>
          </w:hyperlink>
        </w:p>
        <w:p>
          <w:pPr>
            <w:tabs>
              <w:tab w:val="right" w:leader="dot" w:pos="10105"/>
            </w:tabs>
            <w:spacing w:before="99" w:line="196" w:lineRule="auto"/>
            <w:ind w:left="2238"/>
            <w:rPr>
              <w:rFonts w:ascii="Calibri" w:eastAsia="Calibri" w:hAnsi="Calibri" w:cs="Calibri"/>
              <w:sz w:val="20"/>
              <w:szCs w:val="20"/>
            </w:rPr>
          </w:pPr>
          <w:hyperlink w:anchor="bookmark4" w:history="1"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1.2.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全国移动应用分发渠道分布</w:t>
            </w:r>
            <w:r>
              <w:rPr>
                <w:rFonts w:ascii="SimHei" w:eastAsia="SimHei" w:hAnsi="SimHei" w:cs="SimHei"/>
                <w:spacing w:val="-52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8"/>
                <w:w w:val="114"/>
                <w:sz w:val="20"/>
                <w:szCs w:val="20"/>
              </w:rPr>
              <w:t>7</w:t>
            </w:r>
          </w:hyperlink>
        </w:p>
        <w:p>
          <w:pPr>
            <w:tabs>
              <w:tab w:val="right" w:leader="dot" w:pos="10105"/>
            </w:tabs>
            <w:spacing w:before="100" w:line="196" w:lineRule="auto"/>
            <w:ind w:left="2238"/>
            <w:rPr>
              <w:rFonts w:ascii="Calibri" w:eastAsia="Calibri" w:hAnsi="Calibri" w:cs="Calibri"/>
              <w:sz w:val="20"/>
              <w:szCs w:val="20"/>
            </w:rPr>
          </w:pPr>
          <w:hyperlink w:anchor="bookmark5" w:history="1"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1.3.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全国活跃移动互联网应用功能类型分布情况</w:t>
            </w:r>
            <w:r>
              <w:rPr>
                <w:rFonts w:ascii="SimHei" w:eastAsia="SimHei" w:hAnsi="SimHei" w:cs="SimHei"/>
                <w:spacing w:val="-5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20"/>
                <w:sz w:val="20"/>
                <w:szCs w:val="20"/>
              </w:rPr>
              <w:t>8</w:t>
            </w:r>
          </w:hyperlink>
        </w:p>
        <w:p>
          <w:pPr>
            <w:tabs>
              <w:tab w:val="right" w:leader="dot" w:pos="10105"/>
            </w:tabs>
            <w:spacing w:before="99" w:line="196" w:lineRule="auto"/>
            <w:ind w:left="2238"/>
            <w:rPr>
              <w:rFonts w:ascii="Calibri" w:eastAsia="Calibri" w:hAnsi="Calibri" w:cs="Calibri"/>
              <w:sz w:val="20"/>
              <w:szCs w:val="20"/>
            </w:rPr>
          </w:pPr>
          <w:hyperlink w:anchor="bookmark6" w:history="1"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1.4.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全国移动互联网应用地域分布情况</w:t>
            </w:r>
            <w:r>
              <w:rPr>
                <w:rFonts w:ascii="SimHei" w:eastAsia="SimHei" w:hAnsi="SimHei" w:cs="SimHei"/>
                <w:spacing w:val="-44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6"/>
                <w:w w:val="112"/>
                <w:sz w:val="20"/>
                <w:szCs w:val="20"/>
              </w:rPr>
              <w:t>9</w:t>
            </w:r>
          </w:hyperlink>
        </w:p>
        <w:p>
          <w:pPr>
            <w:tabs>
              <w:tab w:val="right" w:leader="dot" w:pos="10104"/>
            </w:tabs>
            <w:spacing w:before="100" w:line="196" w:lineRule="auto"/>
            <w:ind w:left="2238"/>
            <w:rPr>
              <w:rFonts w:ascii="Calibri" w:eastAsia="Calibri" w:hAnsi="Calibri" w:cs="Calibri"/>
              <w:sz w:val="20"/>
              <w:szCs w:val="20"/>
            </w:rPr>
          </w:pPr>
          <w:hyperlink w:anchor="bookmark7" w:history="1"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1.5.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全国移动互联网应用下载量情况</w:t>
            </w:r>
            <w:r>
              <w:rPr>
                <w:rFonts w:ascii="SimHei" w:eastAsia="SimHei" w:hAnsi="SimHei" w:cs="SimHei"/>
                <w:spacing w:val="-4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4"/>
                <w:sz w:val="20"/>
                <w:szCs w:val="20"/>
              </w:rPr>
              <w:t>11</w:t>
            </w:r>
          </w:hyperlink>
        </w:p>
        <w:p>
          <w:pPr>
            <w:tabs>
              <w:tab w:val="right" w:leader="dot" w:pos="10104"/>
            </w:tabs>
            <w:spacing w:before="100" w:line="196" w:lineRule="auto"/>
            <w:ind w:left="1806"/>
            <w:rPr>
              <w:rFonts w:ascii="Calibri" w:eastAsia="Calibri" w:hAnsi="Calibri" w:cs="Calibri"/>
              <w:sz w:val="20"/>
              <w:szCs w:val="20"/>
            </w:rPr>
          </w:pPr>
          <w:hyperlink w:anchor="bookmark8" w:history="1"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2.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境外</w:t>
            </w:r>
            <w:r>
              <w:rPr>
                <w:rFonts w:ascii="SimHei" w:eastAsia="SimHei" w:hAnsi="SimHei" w:cs="SimHei"/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>SDK</w:t>
            </w:r>
            <w:r>
              <w:rPr>
                <w:rFonts w:ascii="SimHei" w:eastAsia="SimHei" w:hAnsi="SimHei" w:cs="SimHei"/>
                <w:spacing w:val="-41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情况概述情况</w:t>
            </w:r>
            <w:r>
              <w:rPr>
                <w:rFonts w:ascii="SimHei" w:eastAsia="SimHei" w:hAnsi="SimHei" w:cs="SimHei"/>
                <w:spacing w:val="-5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22"/>
                <w:sz w:val="20"/>
                <w:szCs w:val="20"/>
              </w:rPr>
              <w:t>12</w:t>
            </w:r>
          </w:hyperlink>
        </w:p>
        <w:p>
          <w:pPr>
            <w:tabs>
              <w:tab w:val="right" w:leader="dot" w:pos="10104"/>
            </w:tabs>
            <w:spacing w:before="99" w:line="196" w:lineRule="auto"/>
            <w:ind w:left="2226"/>
            <w:rPr>
              <w:rFonts w:ascii="Calibri" w:eastAsia="Calibri" w:hAnsi="Calibri" w:cs="Calibri"/>
              <w:sz w:val="20"/>
              <w:szCs w:val="20"/>
            </w:rPr>
          </w:pPr>
          <w:hyperlink w:anchor="bookmark9" w:history="1"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2.1.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境外</w:t>
            </w:r>
            <w:r>
              <w:rPr>
                <w:rFonts w:ascii="SimHei" w:eastAsia="SimHei" w:hAnsi="SimHei" w:cs="SimHei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>SDK</w:t>
            </w:r>
            <w:r>
              <w:rPr>
                <w:rFonts w:ascii="SimHei" w:eastAsia="SimHei" w:hAnsi="SimHei" w:cs="SimHei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及嵌入境外</w:t>
            </w:r>
            <w:r>
              <w:rPr>
                <w:rFonts w:ascii="SimHei" w:eastAsia="SimHei" w:hAnsi="SimHei" w:cs="SimHei"/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>SDK</w:t>
            </w:r>
            <w:r>
              <w:rPr>
                <w:rFonts w:ascii="SimHei" w:eastAsia="SimHei" w:hAnsi="SimHei" w:cs="SimHei"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应用情况分析</w:t>
            </w:r>
            <w:r>
              <w:rPr>
                <w:rFonts w:ascii="SimHei" w:eastAsia="SimHei" w:hAnsi="SimHei" w:cs="SimHei"/>
                <w:spacing w:val="-5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2"/>
                <w:sz w:val="20"/>
                <w:szCs w:val="20"/>
              </w:rPr>
              <w:t>12</w:t>
            </w:r>
          </w:hyperlink>
        </w:p>
        <w:p>
          <w:pPr>
            <w:tabs>
              <w:tab w:val="right" w:leader="dot" w:pos="10104"/>
            </w:tabs>
            <w:spacing w:before="100" w:line="196" w:lineRule="auto"/>
            <w:ind w:left="2226"/>
            <w:rPr>
              <w:rFonts w:ascii="Calibri" w:eastAsia="Calibri" w:hAnsi="Calibri" w:cs="Calibri"/>
              <w:sz w:val="20"/>
              <w:szCs w:val="20"/>
            </w:rPr>
          </w:pPr>
          <w:hyperlink w:anchor="bookmark10" w:history="1"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2.2.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嵌入境外</w:t>
            </w:r>
            <w:r>
              <w:rPr>
                <w:rFonts w:ascii="SimHei" w:eastAsia="SimHei" w:hAnsi="SimHei" w:cs="SimHei"/>
                <w:spacing w:val="-29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>SDK</w:t>
            </w:r>
            <w:r>
              <w:rPr>
                <w:rFonts w:ascii="SimHei" w:eastAsia="SimHei" w:hAnsi="SimHei" w:cs="SimHei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应用个人信息自动化检测违规情况</w:t>
            </w:r>
            <w:r>
              <w:rPr>
                <w:rFonts w:ascii="SimHei" w:eastAsia="SimHei" w:hAnsi="SimHei" w:cs="SimHei"/>
                <w:spacing w:val="-59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8"/>
                <w:sz w:val="20"/>
                <w:szCs w:val="20"/>
              </w:rPr>
              <w:t>13</w:t>
            </w:r>
          </w:hyperlink>
        </w:p>
        <w:p>
          <w:pPr>
            <w:tabs>
              <w:tab w:val="right" w:leader="dot" w:pos="10104"/>
            </w:tabs>
            <w:spacing w:before="100" w:line="196" w:lineRule="auto"/>
            <w:ind w:left="2226"/>
            <w:rPr>
              <w:rFonts w:ascii="Calibri" w:eastAsia="Calibri" w:hAnsi="Calibri" w:cs="Calibri"/>
              <w:sz w:val="20"/>
              <w:szCs w:val="20"/>
            </w:rPr>
          </w:pPr>
          <w:hyperlink w:anchor="bookmark11" w:history="1"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2.3.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嵌入境外</w:t>
            </w:r>
            <w:r>
              <w:rPr>
                <w:rFonts w:ascii="SimHei" w:eastAsia="SimHei" w:hAnsi="SimHei" w:cs="SimHei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>SDK</w:t>
            </w:r>
            <w:r>
              <w:rPr>
                <w:rFonts w:ascii="SimHei" w:eastAsia="SimHei" w:hAnsi="SimHei" w:cs="SimHei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应用个人信息违规类型分析</w:t>
            </w:r>
            <w:r>
              <w:rPr>
                <w:rFonts w:ascii="SimHei" w:eastAsia="SimHei" w:hAnsi="SimHei" w:cs="SimHei"/>
                <w:spacing w:val="-5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0"/>
                <w:sz w:val="20"/>
                <w:szCs w:val="20"/>
              </w:rPr>
              <w:t>14</w:t>
            </w:r>
          </w:hyperlink>
        </w:p>
        <w:p>
          <w:pPr>
            <w:tabs>
              <w:tab w:val="right" w:leader="dot" w:pos="10104"/>
            </w:tabs>
            <w:spacing w:before="99" w:line="196" w:lineRule="auto"/>
            <w:ind w:left="2226"/>
            <w:rPr>
              <w:rFonts w:ascii="Calibri" w:eastAsia="Calibri" w:hAnsi="Calibri" w:cs="Calibri"/>
              <w:sz w:val="20"/>
              <w:szCs w:val="20"/>
            </w:rPr>
          </w:pPr>
          <w:hyperlink w:anchor="bookmark12" w:history="1"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>2.4.</w:t>
            </w:r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>嵌入境外</w:t>
            </w:r>
            <w:r>
              <w:rPr>
                <w:rFonts w:ascii="SimHei" w:eastAsia="SimHei" w:hAnsi="SimHei" w:cs="SimHei"/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>SDK</w:t>
            </w:r>
            <w:r>
              <w:rPr>
                <w:rFonts w:ascii="SimHei" w:eastAsia="SimHei" w:hAnsi="SimHei" w:cs="SimHei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>应用中疑似访问境外</w:t>
            </w:r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>ip</w:t>
            </w:r>
            <w:r>
              <w:rPr>
                <w:rFonts w:ascii="SimHei" w:eastAsia="SimHei" w:hAnsi="SimHei" w:cs="SimHei"/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>情</w:t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>况分析</w:t>
            </w:r>
            <w:r>
              <w:rPr>
                <w:rFonts w:ascii="SimHei" w:eastAsia="SimHei" w:hAnsi="SimHei" w:cs="SimHei"/>
                <w:spacing w:val="-5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9"/>
                <w:sz w:val="20"/>
                <w:szCs w:val="20"/>
              </w:rPr>
              <w:t>15</w:t>
            </w:r>
          </w:hyperlink>
        </w:p>
        <w:p>
          <w:pPr>
            <w:tabs>
              <w:tab w:val="right" w:leader="dot" w:pos="10104"/>
            </w:tabs>
            <w:spacing w:before="100" w:line="196" w:lineRule="auto"/>
            <w:ind w:left="2226"/>
            <w:rPr>
              <w:rFonts w:ascii="Calibri" w:eastAsia="Calibri" w:hAnsi="Calibri" w:cs="Calibri"/>
              <w:sz w:val="20"/>
              <w:szCs w:val="20"/>
            </w:rPr>
          </w:pPr>
          <w:hyperlink w:anchor="bookmark13" w:history="1"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>2.5.</w:t>
            </w:r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>境外</w:t>
            </w:r>
            <w:r>
              <w:rPr>
                <w:rFonts w:ascii="SimHei" w:eastAsia="SimHei" w:hAnsi="SimHei" w:cs="SimHei"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>SDK</w:t>
            </w:r>
            <w:r>
              <w:rPr>
                <w:rFonts w:ascii="SimHei" w:eastAsia="SimHei" w:hAnsi="SimHei" w:cs="SimHei"/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>的敏感行为分析</w:t>
            </w:r>
            <w:r>
              <w:rPr>
                <w:rFonts w:ascii="SimHei" w:eastAsia="SimHei" w:hAnsi="SimHei" w:cs="SimHei"/>
                <w:spacing w:val="-59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8"/>
                <w:sz w:val="20"/>
                <w:szCs w:val="20"/>
              </w:rPr>
              <w:t>16</w:t>
            </w:r>
          </w:hyperlink>
        </w:p>
        <w:p>
          <w:pPr>
            <w:tabs>
              <w:tab w:val="right" w:leader="dot" w:pos="10104"/>
            </w:tabs>
            <w:spacing w:before="100" w:line="196" w:lineRule="auto"/>
            <w:ind w:left="1808"/>
            <w:rPr>
              <w:rFonts w:ascii="Calibri" w:eastAsia="Calibri" w:hAnsi="Calibri" w:cs="Calibri"/>
              <w:sz w:val="20"/>
              <w:szCs w:val="20"/>
            </w:rPr>
          </w:pPr>
          <w:hyperlink w:anchor="bookmark14" w:history="1">
            <w:r>
              <w:rPr>
                <w:rFonts w:ascii="SimHei" w:eastAsia="SimHei" w:hAnsi="SimHei" w:cs="SimHei"/>
                <w:spacing w:val="9"/>
                <w:sz w:val="20"/>
                <w:szCs w:val="20"/>
              </w:rPr>
              <w:t>3.</w:t>
            </w:r>
            <w:r>
              <w:rPr>
                <w:rFonts w:ascii="SimHei" w:eastAsia="SimHei" w:hAnsi="SimHei" w:cs="SimHei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9"/>
                <w:sz w:val="20"/>
                <w:szCs w:val="20"/>
              </w:rPr>
              <w:t>全国移动互联网应用在个人信息保护方面情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况概述</w:t>
            </w:r>
            <w:r>
              <w:rPr>
                <w:rFonts w:ascii="SimHei" w:eastAsia="SimHei" w:hAnsi="SimHei" w:cs="SimHei"/>
                <w:spacing w:val="-55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0"/>
                <w:sz w:val="20"/>
                <w:szCs w:val="20"/>
              </w:rPr>
              <w:t>17</w:t>
            </w:r>
          </w:hyperlink>
        </w:p>
        <w:p>
          <w:pPr>
            <w:tabs>
              <w:tab w:val="right" w:leader="dot" w:pos="10104"/>
            </w:tabs>
            <w:spacing w:before="99" w:line="196" w:lineRule="auto"/>
            <w:ind w:left="2228"/>
            <w:rPr>
              <w:rFonts w:ascii="Calibri" w:eastAsia="Calibri" w:hAnsi="Calibri" w:cs="Calibri"/>
              <w:sz w:val="20"/>
              <w:szCs w:val="20"/>
            </w:rPr>
          </w:pPr>
          <w:hyperlink w:anchor="bookmark15" w:history="1"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3.1.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个人信息人工深度检测违规情况</w:t>
            </w:r>
            <w:r>
              <w:rPr>
                <w:rFonts w:ascii="SimHei" w:eastAsia="SimHei" w:hAnsi="SimHei" w:cs="SimHei"/>
                <w:spacing w:val="-54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4"/>
                <w:sz w:val="20"/>
                <w:szCs w:val="20"/>
              </w:rPr>
              <w:t>17</w:t>
            </w:r>
          </w:hyperlink>
        </w:p>
        <w:p>
          <w:pPr>
            <w:tabs>
              <w:tab w:val="right" w:leader="dot" w:pos="10104"/>
            </w:tabs>
            <w:spacing w:before="100" w:line="196" w:lineRule="auto"/>
            <w:ind w:left="2228"/>
            <w:rPr>
              <w:rFonts w:ascii="Calibri" w:eastAsia="Calibri" w:hAnsi="Calibri" w:cs="Calibri"/>
              <w:sz w:val="20"/>
              <w:szCs w:val="20"/>
            </w:rPr>
          </w:pPr>
          <w:hyperlink w:anchor="bookmark16" w:history="1"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3.2.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个人信息自动化检测违规情况</w:t>
            </w:r>
            <w:r>
              <w:rPr>
                <w:rFonts w:ascii="SimHei" w:eastAsia="SimHei" w:hAnsi="SimHei" w:cs="SimHei"/>
                <w:spacing w:val="-5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6"/>
                <w:sz w:val="20"/>
                <w:szCs w:val="20"/>
              </w:rPr>
              <w:t>18</w:t>
            </w:r>
          </w:hyperlink>
        </w:p>
        <w:p>
          <w:pPr>
            <w:tabs>
              <w:tab w:val="right" w:leader="dot" w:pos="10104"/>
            </w:tabs>
            <w:spacing w:before="100" w:line="196" w:lineRule="auto"/>
            <w:ind w:left="2228"/>
            <w:rPr>
              <w:rFonts w:ascii="Calibri" w:eastAsia="Calibri" w:hAnsi="Calibri" w:cs="Calibri"/>
              <w:sz w:val="20"/>
              <w:szCs w:val="20"/>
            </w:rPr>
          </w:pPr>
          <w:hyperlink w:anchor="bookmark17" w:history="1"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3.3.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应用申请使用权限情况</w:t>
            </w:r>
            <w:r>
              <w:rPr>
                <w:rFonts w:ascii="SimHei" w:eastAsia="SimHei" w:hAnsi="SimHei" w:cs="SimHei"/>
                <w:spacing w:val="-4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8"/>
                <w:sz w:val="20"/>
                <w:szCs w:val="20"/>
              </w:rPr>
              <w:t>19</w:t>
            </w:r>
          </w:hyperlink>
        </w:p>
        <w:p>
          <w:pPr>
            <w:tabs>
              <w:tab w:val="right" w:leader="dot" w:pos="10104"/>
            </w:tabs>
            <w:spacing w:before="99" w:line="196" w:lineRule="auto"/>
            <w:ind w:left="2228"/>
            <w:rPr>
              <w:rFonts w:ascii="Calibri" w:eastAsia="Calibri" w:hAnsi="Calibri" w:cs="Calibri"/>
              <w:sz w:val="20"/>
              <w:szCs w:val="20"/>
            </w:rPr>
          </w:pPr>
          <w:hyperlink w:anchor="bookmark18" w:history="1"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3.4.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数据跨境传输目的地分布情况</w:t>
            </w:r>
            <w:r>
              <w:rPr>
                <w:rFonts w:ascii="SimHei" w:eastAsia="SimHei" w:hAnsi="SimHei" w:cs="SimHei"/>
                <w:spacing w:val="-5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6"/>
                <w:sz w:val="20"/>
                <w:szCs w:val="20"/>
              </w:rPr>
              <w:t>20</w:t>
            </w:r>
          </w:hyperlink>
        </w:p>
        <w:p>
          <w:pPr>
            <w:tabs>
              <w:tab w:val="right" w:leader="dot" w:pos="10104"/>
            </w:tabs>
            <w:spacing w:before="100" w:line="196" w:lineRule="auto"/>
            <w:ind w:left="2228"/>
            <w:rPr>
              <w:rFonts w:ascii="Calibri" w:eastAsia="Calibri" w:hAnsi="Calibri" w:cs="Calibri"/>
              <w:sz w:val="20"/>
              <w:szCs w:val="20"/>
            </w:rPr>
          </w:pPr>
          <w:hyperlink w:anchor="bookmark19" w:history="1"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3.5.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数据明文传输类型情况</w:t>
            </w:r>
            <w:r>
              <w:rPr>
                <w:rFonts w:ascii="SimHei" w:eastAsia="SimHei" w:hAnsi="SimHei" w:cs="SimHei"/>
                <w:spacing w:val="-4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8"/>
                <w:sz w:val="20"/>
                <w:szCs w:val="20"/>
              </w:rPr>
              <w:t>21</w:t>
            </w:r>
          </w:hyperlink>
        </w:p>
        <w:p>
          <w:pPr>
            <w:tabs>
              <w:tab w:val="right" w:leader="dot" w:pos="10104"/>
            </w:tabs>
            <w:spacing w:before="100" w:line="196" w:lineRule="auto"/>
            <w:ind w:left="2228"/>
            <w:rPr>
              <w:rFonts w:ascii="Calibri" w:eastAsia="Calibri" w:hAnsi="Calibri" w:cs="Calibri"/>
              <w:sz w:val="20"/>
              <w:szCs w:val="20"/>
            </w:rPr>
          </w:pPr>
          <w:hyperlink w:anchor="bookmark20" w:history="1"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3.6.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应用敏感行为情况</w:t>
            </w:r>
            <w:r>
              <w:rPr>
                <w:rFonts w:ascii="SimHei" w:eastAsia="SimHei" w:hAnsi="SimHei" w:cs="SimHei"/>
                <w:spacing w:val="-53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20"/>
                <w:sz w:val="20"/>
                <w:szCs w:val="20"/>
              </w:rPr>
              <w:t>22</w:t>
            </w:r>
          </w:hyperlink>
        </w:p>
        <w:p>
          <w:pPr>
            <w:tabs>
              <w:tab w:val="right" w:leader="dot" w:pos="10104"/>
            </w:tabs>
            <w:spacing w:before="99" w:line="196" w:lineRule="auto"/>
            <w:ind w:left="1802"/>
            <w:rPr>
              <w:rFonts w:ascii="Calibri" w:eastAsia="Calibri" w:hAnsi="Calibri" w:cs="Calibri"/>
              <w:sz w:val="20"/>
              <w:szCs w:val="20"/>
            </w:rPr>
          </w:pPr>
          <w:hyperlink w:anchor="bookmark21" w:history="1"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4.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全国通报应用概况</w:t>
            </w:r>
            <w:r>
              <w:rPr>
                <w:rFonts w:ascii="SimHei" w:eastAsia="SimHei" w:hAnsi="SimHei" w:cs="SimHei"/>
                <w:spacing w:val="-5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24"/>
                <w:sz w:val="20"/>
                <w:szCs w:val="20"/>
              </w:rPr>
              <w:t>23</w:t>
            </w:r>
          </w:hyperlink>
        </w:p>
        <w:p>
          <w:pPr>
            <w:tabs>
              <w:tab w:val="right" w:leader="dot" w:pos="10104"/>
            </w:tabs>
            <w:spacing w:before="100" w:line="196" w:lineRule="auto"/>
            <w:ind w:left="2222"/>
            <w:rPr>
              <w:rFonts w:ascii="Calibri" w:eastAsia="Calibri" w:hAnsi="Calibri" w:cs="Calibri"/>
              <w:sz w:val="20"/>
              <w:szCs w:val="20"/>
            </w:rPr>
          </w:pPr>
          <w:hyperlink w:anchor="bookmark22" w:history="1"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4.1.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通报应用总量综合情况</w:t>
            </w:r>
            <w:r>
              <w:rPr>
                <w:rFonts w:ascii="SimHei" w:eastAsia="SimHei" w:hAnsi="SimHei" w:cs="SimHei"/>
                <w:spacing w:val="-5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8"/>
                <w:sz w:val="20"/>
                <w:szCs w:val="20"/>
              </w:rPr>
              <w:t>23</w:t>
            </w:r>
          </w:hyperlink>
        </w:p>
        <w:p>
          <w:pPr>
            <w:tabs>
              <w:tab w:val="right" w:leader="dot" w:pos="10104"/>
            </w:tabs>
            <w:spacing w:before="100" w:line="196" w:lineRule="auto"/>
            <w:ind w:left="2222"/>
            <w:rPr>
              <w:rFonts w:ascii="Calibri" w:eastAsia="Calibri" w:hAnsi="Calibri" w:cs="Calibri"/>
              <w:sz w:val="20"/>
              <w:szCs w:val="20"/>
            </w:rPr>
          </w:pPr>
          <w:hyperlink w:anchor="bookmark23" w:history="1"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4.2.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通报应用区域分布情况</w:t>
            </w:r>
            <w:r>
              <w:rPr>
                <w:rFonts w:ascii="SimHei" w:eastAsia="SimHei" w:hAnsi="SimHei" w:cs="SimHei"/>
                <w:spacing w:val="-5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8"/>
                <w:sz w:val="20"/>
                <w:szCs w:val="20"/>
              </w:rPr>
              <w:t>24</w:t>
            </w:r>
          </w:hyperlink>
        </w:p>
        <w:p>
          <w:pPr>
            <w:tabs>
              <w:tab w:val="right" w:leader="dot" w:pos="10104"/>
            </w:tabs>
            <w:spacing w:before="99" w:line="196" w:lineRule="auto"/>
            <w:ind w:left="2222"/>
            <w:rPr>
              <w:rFonts w:ascii="Calibri" w:eastAsia="Calibri" w:hAnsi="Calibri" w:cs="Calibri"/>
              <w:sz w:val="20"/>
              <w:szCs w:val="20"/>
            </w:rPr>
          </w:pPr>
          <w:hyperlink w:anchor="bookmark24" w:history="1"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4.3.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通报应用功能类型分布情况</w:t>
            </w:r>
            <w:r>
              <w:rPr>
                <w:rFonts w:ascii="SimHei" w:eastAsia="SimHei" w:hAnsi="SimHei" w:cs="SimHei"/>
                <w:spacing w:val="-53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6"/>
                <w:sz w:val="20"/>
                <w:szCs w:val="20"/>
              </w:rPr>
              <w:t>24</w:t>
            </w:r>
          </w:hyperlink>
        </w:p>
        <w:p>
          <w:pPr>
            <w:tabs>
              <w:tab w:val="right" w:leader="dot" w:pos="10104"/>
            </w:tabs>
            <w:spacing w:before="100" w:line="196" w:lineRule="auto"/>
            <w:ind w:left="2222"/>
            <w:rPr>
              <w:rFonts w:ascii="Calibri" w:eastAsia="Calibri" w:hAnsi="Calibri" w:cs="Calibri"/>
              <w:sz w:val="20"/>
              <w:szCs w:val="20"/>
            </w:rPr>
          </w:pPr>
          <w:hyperlink w:anchor="bookmark25" w:history="1"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4.4.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通报应用版本仍有效渠道分布情况</w:t>
            </w:r>
            <w:r>
              <w:rPr>
                <w:rFonts w:ascii="SimHei" w:eastAsia="SimHei" w:hAnsi="SimHei" w:cs="SimHei"/>
                <w:spacing w:val="-4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4"/>
                <w:sz w:val="20"/>
                <w:szCs w:val="20"/>
              </w:rPr>
              <w:t>25</w:t>
            </w:r>
          </w:hyperlink>
        </w:p>
        <w:p>
          <w:pPr>
            <w:tabs>
              <w:tab w:val="right" w:leader="dot" w:pos="10104"/>
            </w:tabs>
            <w:spacing w:before="100" w:line="196" w:lineRule="auto"/>
            <w:ind w:left="2222"/>
            <w:rPr>
              <w:rFonts w:ascii="Calibri" w:eastAsia="Calibri" w:hAnsi="Calibri" w:cs="Calibri"/>
              <w:sz w:val="20"/>
              <w:szCs w:val="20"/>
            </w:rPr>
          </w:pPr>
          <w:hyperlink w:anchor="bookmark26" w:history="1"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4.5.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通报个人信息问题类型分布情况</w:t>
            </w:r>
            <w:r>
              <w:rPr>
                <w:rFonts w:ascii="SimHei" w:eastAsia="SimHei" w:hAnsi="SimHei" w:cs="SimHei"/>
                <w:spacing w:val="-49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4"/>
                <w:sz w:val="20"/>
                <w:szCs w:val="20"/>
              </w:rPr>
              <w:t>26</w:t>
            </w:r>
          </w:hyperlink>
        </w:p>
        <w:p>
          <w:pPr>
            <w:tabs>
              <w:tab w:val="right" w:leader="dot" w:pos="10104"/>
            </w:tabs>
            <w:spacing w:before="99" w:line="196" w:lineRule="auto"/>
            <w:ind w:left="1803"/>
            <w:rPr>
              <w:rFonts w:ascii="Calibri" w:eastAsia="Calibri" w:hAnsi="Calibri" w:cs="Calibri"/>
              <w:sz w:val="20"/>
              <w:szCs w:val="20"/>
            </w:rPr>
          </w:pPr>
          <w:hyperlink w:anchor="bookmark27" w:history="1"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5.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全国移动互联网应用漏洞风险概况</w:t>
            </w:r>
            <w:r>
              <w:rPr>
                <w:rFonts w:ascii="SimHei" w:eastAsia="SimHei" w:hAnsi="SimHei" w:cs="SimHei"/>
                <w:spacing w:val="-41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6"/>
                <w:sz w:val="20"/>
                <w:szCs w:val="20"/>
              </w:rPr>
              <w:t>27</w:t>
            </w:r>
          </w:hyperlink>
        </w:p>
        <w:p>
          <w:pPr>
            <w:tabs>
              <w:tab w:val="right" w:leader="dot" w:pos="10104"/>
            </w:tabs>
            <w:spacing w:before="100" w:line="196" w:lineRule="auto"/>
            <w:ind w:left="2223"/>
            <w:rPr>
              <w:rFonts w:ascii="Calibri" w:eastAsia="Calibri" w:hAnsi="Calibri" w:cs="Calibri"/>
              <w:sz w:val="20"/>
              <w:szCs w:val="20"/>
            </w:rPr>
          </w:pPr>
          <w:hyperlink w:anchor="bookmark28" w:history="1"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5.1.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各等级风险漏洞情况</w:t>
            </w:r>
            <w:r>
              <w:rPr>
                <w:rFonts w:ascii="SimHei" w:eastAsia="SimHei" w:hAnsi="SimHei" w:cs="SimHei"/>
                <w:spacing w:val="-4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20"/>
                <w:sz w:val="20"/>
                <w:szCs w:val="20"/>
              </w:rPr>
              <w:t>27</w:t>
            </w:r>
          </w:hyperlink>
        </w:p>
        <w:p>
          <w:pPr>
            <w:tabs>
              <w:tab w:val="right" w:leader="dot" w:pos="10104"/>
            </w:tabs>
            <w:spacing w:before="100" w:line="196" w:lineRule="auto"/>
            <w:ind w:left="2223"/>
            <w:rPr>
              <w:rFonts w:ascii="Calibri" w:eastAsia="Calibri" w:hAnsi="Calibri" w:cs="Calibri"/>
              <w:sz w:val="20"/>
              <w:szCs w:val="20"/>
            </w:rPr>
          </w:pPr>
          <w:hyperlink w:anchor="bookmark29" w:history="1"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5.2.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各风险漏洞类型应用排行情况</w:t>
            </w:r>
            <w:r>
              <w:rPr>
                <w:rFonts w:ascii="SimHei" w:eastAsia="SimHei" w:hAnsi="SimHei" w:cs="SimHei"/>
                <w:spacing w:val="-53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6"/>
                <w:sz w:val="20"/>
                <w:szCs w:val="20"/>
              </w:rPr>
              <w:t>28</w:t>
            </w:r>
          </w:hyperlink>
        </w:p>
        <w:p>
          <w:pPr>
            <w:tabs>
              <w:tab w:val="right" w:leader="dot" w:pos="10104"/>
            </w:tabs>
            <w:spacing w:before="99" w:line="196" w:lineRule="auto"/>
            <w:ind w:left="2223"/>
            <w:rPr>
              <w:rFonts w:ascii="Calibri" w:eastAsia="Calibri" w:hAnsi="Calibri" w:cs="Calibri"/>
              <w:sz w:val="20"/>
              <w:szCs w:val="20"/>
            </w:rPr>
          </w:pPr>
          <w:hyperlink w:anchor="bookmark30" w:history="1"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5.3.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各功能类型存在高危风险漏洞的应用排行情况</w:t>
            </w:r>
            <w:r>
              <w:rPr>
                <w:rFonts w:ascii="SimHei" w:eastAsia="SimHei" w:hAnsi="SimHei" w:cs="SimHei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8"/>
                <w:sz w:val="20"/>
                <w:szCs w:val="20"/>
              </w:rPr>
              <w:t>29</w:t>
            </w:r>
          </w:hyperlink>
        </w:p>
        <w:p>
          <w:pPr>
            <w:tabs>
              <w:tab w:val="right" w:leader="dot" w:pos="10104"/>
            </w:tabs>
            <w:spacing w:before="100" w:line="196" w:lineRule="auto"/>
            <w:ind w:left="1807"/>
            <w:rPr>
              <w:rFonts w:ascii="Calibri" w:eastAsia="Calibri" w:hAnsi="Calibri" w:cs="Calibri"/>
              <w:sz w:val="20"/>
              <w:szCs w:val="20"/>
            </w:rPr>
          </w:pPr>
          <w:hyperlink w:anchor="bookmark31" w:history="1"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6.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全国移动互联网应用植入恶意程序情况概况</w:t>
            </w:r>
            <w:r>
              <w:rPr>
                <w:rFonts w:ascii="SimHei" w:eastAsia="SimHei" w:hAnsi="SimHei" w:cs="SimHei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2"/>
                <w:sz w:val="20"/>
                <w:szCs w:val="20"/>
              </w:rPr>
              <w:t>30</w:t>
            </w:r>
          </w:hyperlink>
        </w:p>
        <w:p>
          <w:pPr>
            <w:tabs>
              <w:tab w:val="right" w:leader="dot" w:pos="10104"/>
            </w:tabs>
            <w:spacing w:before="100" w:line="196" w:lineRule="auto"/>
            <w:ind w:left="2227"/>
            <w:rPr>
              <w:rFonts w:ascii="Calibri" w:eastAsia="Calibri" w:hAnsi="Calibri" w:cs="Calibri"/>
              <w:sz w:val="20"/>
              <w:szCs w:val="20"/>
            </w:rPr>
          </w:pPr>
          <w:hyperlink w:anchor="bookmark32" w:history="1"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6.1.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主要恶意程序风险描述</w:t>
            </w:r>
            <w:r>
              <w:rPr>
                <w:rFonts w:ascii="SimHei" w:eastAsia="SimHei" w:hAnsi="SimHei" w:cs="SimHei"/>
                <w:spacing w:val="-4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8"/>
                <w:sz w:val="20"/>
                <w:szCs w:val="20"/>
              </w:rPr>
              <w:t>30</w:t>
            </w:r>
          </w:hyperlink>
        </w:p>
        <w:p>
          <w:pPr>
            <w:tabs>
              <w:tab w:val="right" w:leader="dot" w:pos="10104"/>
            </w:tabs>
            <w:spacing w:before="99" w:line="196" w:lineRule="auto"/>
            <w:ind w:left="2227"/>
            <w:rPr>
              <w:rFonts w:ascii="Calibri" w:eastAsia="Calibri" w:hAnsi="Calibri" w:cs="Calibri"/>
              <w:sz w:val="20"/>
              <w:szCs w:val="20"/>
            </w:rPr>
          </w:pPr>
          <w:hyperlink w:anchor="bookmark33" w:history="1"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6.2.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恶意应用功能类型分布情况</w:t>
            </w:r>
            <w:r>
              <w:rPr>
                <w:rFonts w:ascii="SimHei" w:eastAsia="SimHei" w:hAnsi="SimHei" w:cs="SimHei"/>
                <w:spacing w:val="-5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6"/>
                <w:sz w:val="20"/>
                <w:szCs w:val="20"/>
              </w:rPr>
              <w:t>30</w:t>
            </w:r>
          </w:hyperlink>
        </w:p>
        <w:p>
          <w:pPr>
            <w:tabs>
              <w:tab w:val="right" w:leader="dot" w:pos="10104"/>
            </w:tabs>
            <w:spacing w:before="100" w:line="196" w:lineRule="auto"/>
            <w:ind w:left="1808"/>
            <w:rPr>
              <w:rFonts w:ascii="Calibri" w:eastAsia="Calibri" w:hAnsi="Calibri" w:cs="Calibri"/>
              <w:sz w:val="20"/>
              <w:szCs w:val="20"/>
            </w:rPr>
          </w:pPr>
          <w:hyperlink w:anchor="bookmark34" w:history="1"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7.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移动互联网应用盗版/仿冒情况分析</w:t>
            </w:r>
            <w:r>
              <w:rPr>
                <w:rFonts w:ascii="SimHei" w:eastAsia="SimHei" w:hAnsi="SimHei" w:cs="SimHei"/>
                <w:spacing w:val="-52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7"/>
                <w:sz w:val="20"/>
                <w:szCs w:val="20"/>
              </w:rPr>
              <w:t>31</w:t>
            </w:r>
          </w:hyperlink>
        </w:p>
        <w:p>
          <w:pPr>
            <w:tabs>
              <w:tab w:val="right" w:leader="dot" w:pos="10104"/>
            </w:tabs>
            <w:spacing w:before="100" w:line="196" w:lineRule="auto"/>
            <w:ind w:left="2228"/>
            <w:rPr>
              <w:rFonts w:ascii="Calibri" w:eastAsia="Calibri" w:hAnsi="Calibri" w:cs="Calibri"/>
              <w:sz w:val="20"/>
              <w:szCs w:val="20"/>
            </w:rPr>
          </w:pPr>
          <w:hyperlink w:anchor="bookmark35" w:history="1"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7.1.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盗版/仿冒应用功能类型分布情况</w:t>
            </w:r>
            <w:r>
              <w:rPr>
                <w:rFonts w:ascii="SimHei" w:eastAsia="SimHei" w:hAnsi="SimHei" w:cs="SimHei"/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5"/>
                <w:sz w:val="20"/>
                <w:szCs w:val="20"/>
              </w:rPr>
              <w:t>31</w:t>
            </w:r>
          </w:hyperlink>
        </w:p>
        <w:p>
          <w:pPr>
            <w:tabs>
              <w:tab w:val="right" w:leader="dot" w:pos="10104"/>
            </w:tabs>
            <w:spacing w:before="99" w:line="196" w:lineRule="auto"/>
            <w:ind w:left="2228"/>
            <w:rPr>
              <w:rFonts w:ascii="Calibri" w:eastAsia="Calibri" w:hAnsi="Calibri" w:cs="Calibri"/>
              <w:sz w:val="20"/>
              <w:szCs w:val="20"/>
            </w:rPr>
          </w:pPr>
          <w:hyperlink w:anchor="bookmark36" w:history="1"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7.2.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盗版/仿冒应用分发渠道分布情况</w:t>
            </w:r>
            <w:r>
              <w:rPr>
                <w:rFonts w:ascii="SimHei" w:eastAsia="SimHei" w:hAnsi="SimHei" w:cs="SimHei"/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5"/>
                <w:sz w:val="20"/>
                <w:szCs w:val="20"/>
              </w:rPr>
              <w:t>32</w:t>
            </w:r>
          </w:hyperlink>
        </w:p>
        <w:p>
          <w:pPr>
            <w:tabs>
              <w:tab w:val="right" w:leader="dot" w:pos="10104"/>
            </w:tabs>
            <w:spacing w:before="100" w:line="196" w:lineRule="auto"/>
            <w:ind w:left="2228"/>
            <w:rPr>
              <w:rFonts w:ascii="Calibri" w:eastAsia="Calibri" w:hAnsi="Calibri" w:cs="Calibri"/>
              <w:sz w:val="20"/>
              <w:szCs w:val="20"/>
            </w:rPr>
            <w:sectPr>
              <w:headerReference w:type="default" r:id="rId7"/>
              <w:pgSz w:w="11906" w:h="16839"/>
              <w:pgMar w:top="120" w:right="0" w:bottom="0" w:left="0" w:header="19" w:footer="0" w:gutter="0"/>
              <w:pgNumType w:start="3"/>
              <w:cols w:space="708"/>
            </w:sectPr>
          </w:pPr>
          <w:hyperlink w:anchor="bookmark37" w:history="1"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7.3.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2023</w:t>
            </w:r>
            <w:r>
              <w:rPr>
                <w:rFonts w:ascii="SimHei" w:eastAsia="SimHei" w:hAnsi="SimHei" w:cs="SimHei"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年热点应用-</w:t>
            </w:r>
            <w:r>
              <w:rPr>
                <w:rFonts w:ascii="SimHei" w:eastAsia="SimHei" w:hAnsi="SimHei" w:cs="SimHei"/>
                <w:sz w:val="20"/>
                <w:szCs w:val="20"/>
              </w:rPr>
              <w:t>ChatGPT</w:t>
            </w:r>
            <w:r>
              <w:rPr>
                <w:rFonts w:ascii="SimHei" w:eastAsia="SimHei" w:hAnsi="SimHei" w:cs="SimHei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分发渠道分布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情况</w:t>
            </w:r>
            <w:r>
              <w:rPr>
                <w:rFonts w:ascii="SimHei" w:eastAsia="SimHei" w:hAnsi="SimHei" w:cs="SimHei"/>
                <w:spacing w:val="-5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9"/>
                <w:sz w:val="20"/>
                <w:szCs w:val="20"/>
              </w:rPr>
              <w:t>33</w:t>
            </w:r>
          </w:hyperlink>
        </w:p>
      </w:sdtContent>
    </w:sdt>
    <w:sdt>
      <w:sdtPr>
        <w:rPr>
          <w:rFonts w:ascii="SimHei" w:eastAsia="SimHei" w:hAnsi="SimHei" w:cs="SimHei"/>
          <w:sz w:val="30"/>
          <w:szCs w:val="30"/>
        </w:rPr>
        <w:id w:val="196127528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0"/>
          <w:szCs w:val="20"/>
        </w:rPr>
      </w:sdtEndPr>
      <w:sdtContent>
        <w:p>
          <w:pPr>
            <w:tabs>
              <w:tab w:val="right" w:leader="dot" w:pos="10104"/>
            </w:tabs>
            <w:spacing w:before="100" w:line="196" w:lineRule="auto"/>
            <w:ind w:left="2228"/>
            <w:rPr>
              <w:rFonts w:ascii="Calibri" w:eastAsia="Calibri" w:hAnsi="Calibri" w:cs="Calibri"/>
              <w:sz w:val="20"/>
              <w:szCs w:val="20"/>
            </w:rPr>
          </w:pPr>
          <w:hyperlink w:anchor="bookmark38" w:history="1"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>7.4.</w:t>
            </w:r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>2023</w:t>
            </w:r>
            <w:r>
              <w:rPr>
                <w:rFonts w:ascii="SimHei" w:eastAsia="SimHei" w:hAnsi="SimHei" w:cs="SimHei"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>年热点应用-</w:t>
            </w:r>
            <w:r>
              <w:rPr>
                <w:rFonts w:ascii="SimHei" w:eastAsia="SimHei" w:hAnsi="SimHei" w:cs="SimHei"/>
                <w:sz w:val="20"/>
                <w:szCs w:val="20"/>
              </w:rPr>
              <w:t>VPN</w:t>
            </w:r>
            <w:r>
              <w:rPr>
                <w:rFonts w:ascii="SimHei" w:eastAsia="SimHei" w:hAnsi="SimHei" w:cs="SimHei"/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6"/>
                <w:sz w:val="20"/>
                <w:szCs w:val="20"/>
              </w:rPr>
              <w:t>区域分布情况</w:t>
            </w:r>
            <w:r>
              <w:rPr>
                <w:rFonts w:ascii="SimHei" w:eastAsia="SimHei" w:hAnsi="SimHei" w:cs="SimHei"/>
                <w:spacing w:val="-5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3"/>
                <w:sz w:val="20"/>
                <w:szCs w:val="20"/>
              </w:rPr>
              <w:t>34</w:t>
            </w:r>
          </w:hyperlink>
        </w:p>
        <w:p>
          <w:pPr>
            <w:tabs>
              <w:tab w:val="right" w:leader="dot" w:pos="10104"/>
            </w:tabs>
            <w:spacing w:before="99" w:line="196" w:lineRule="auto"/>
            <w:ind w:left="1805"/>
            <w:rPr>
              <w:rFonts w:ascii="Calibri" w:eastAsia="Calibri" w:hAnsi="Calibri" w:cs="Calibri"/>
              <w:sz w:val="20"/>
              <w:szCs w:val="20"/>
            </w:rPr>
          </w:pPr>
          <w:hyperlink w:anchor="bookmark39" w:history="1"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8.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移动互联网应用技术安全保护措施</w:t>
            </w:r>
            <w:r>
              <w:rPr>
                <w:rFonts w:ascii="SimHei" w:eastAsia="SimHei" w:hAnsi="SimHei" w:cs="SimHei"/>
                <w:spacing w:val="-44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6"/>
                <w:sz w:val="20"/>
                <w:szCs w:val="20"/>
              </w:rPr>
              <w:t>35</w:t>
            </w:r>
          </w:hyperlink>
        </w:p>
        <w:p>
          <w:pPr>
            <w:tabs>
              <w:tab w:val="right" w:leader="dot" w:pos="10104"/>
            </w:tabs>
            <w:spacing w:before="100" w:line="196" w:lineRule="auto"/>
            <w:ind w:left="2225"/>
            <w:rPr>
              <w:rFonts w:ascii="Calibri" w:eastAsia="Calibri" w:hAnsi="Calibri" w:cs="Calibri"/>
              <w:sz w:val="20"/>
              <w:szCs w:val="20"/>
            </w:rPr>
          </w:pPr>
          <w:hyperlink w:anchor="bookmark40" w:history="1"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8.1.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未采取技术安全保护措施的应用占比情况</w:t>
            </w:r>
            <w:r>
              <w:rPr>
                <w:rFonts w:ascii="SimHei" w:eastAsia="SimHei" w:hAnsi="SimHei" w:cs="SimHei"/>
                <w:spacing w:val="-44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0"/>
                <w:sz w:val="20"/>
                <w:szCs w:val="20"/>
              </w:rPr>
              <w:t>35</w:t>
            </w:r>
          </w:hyperlink>
        </w:p>
        <w:p>
          <w:pPr>
            <w:tabs>
              <w:tab w:val="right" w:leader="dot" w:pos="10104"/>
            </w:tabs>
            <w:spacing w:before="100" w:line="196" w:lineRule="auto"/>
            <w:ind w:left="2225"/>
            <w:rPr>
              <w:rFonts w:ascii="Calibri" w:eastAsia="Calibri" w:hAnsi="Calibri" w:cs="Calibri"/>
              <w:sz w:val="20"/>
              <w:szCs w:val="20"/>
            </w:rPr>
          </w:pPr>
          <w:hyperlink w:anchor="bookmark41" w:history="1">
            <w:r>
              <w:rPr>
                <w:rFonts w:ascii="SimHei" w:eastAsia="SimHei" w:hAnsi="SimHei" w:cs="SimHei"/>
                <w:spacing w:val="9"/>
                <w:sz w:val="20"/>
                <w:szCs w:val="20"/>
              </w:rPr>
              <w:t>8.2.</w:t>
            </w:r>
            <w:r>
              <w:rPr>
                <w:rFonts w:ascii="SimHei" w:eastAsia="SimHei" w:hAnsi="SimHei" w:cs="SimHei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9"/>
                <w:sz w:val="20"/>
                <w:szCs w:val="20"/>
              </w:rPr>
              <w:t>未采取技术安全保护措施的应用功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能类型分布情况</w:t>
            </w:r>
            <w:r>
              <w:rPr>
                <w:rFonts w:ascii="SimHei" w:eastAsia="SimHei" w:hAnsi="SimHei" w:cs="SimHei"/>
                <w:spacing w:val="-5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6"/>
                <w:sz w:val="20"/>
                <w:szCs w:val="20"/>
              </w:rPr>
              <w:t>36</w:t>
            </w:r>
          </w:hyperlink>
        </w:p>
        <w:p>
          <w:pPr>
            <w:tabs>
              <w:tab w:val="right" w:leader="dot" w:pos="10104"/>
            </w:tabs>
            <w:spacing w:before="100" w:line="229" w:lineRule="auto"/>
            <w:ind w:left="1802"/>
            <w:rPr>
              <w:rFonts w:ascii="Calibri" w:eastAsia="Calibri" w:hAnsi="Calibri" w:cs="Calibri"/>
              <w:sz w:val="20"/>
              <w:szCs w:val="20"/>
            </w:rPr>
          </w:pPr>
          <w:hyperlink w:anchor="bookmark42" w:history="1"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9.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未成年人网络保护条例</w:t>
            </w:r>
            <w:r>
              <w:rPr>
                <w:rFonts w:ascii="SimHei" w:eastAsia="SimHei" w:hAnsi="SimHei" w:cs="SimHei"/>
                <w:spacing w:val="-52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22"/>
                <w:sz w:val="20"/>
                <w:szCs w:val="20"/>
              </w:rPr>
              <w:t>36</w:t>
            </w:r>
          </w:hyperlink>
        </w:p>
      </w:sdtContent>
    </w:sdt>
    <w:p>
      <w:pPr>
        <w:spacing w:line="229" w:lineRule="auto"/>
        <w:rPr>
          <w:rFonts w:ascii="Calibri" w:eastAsia="Calibri" w:hAnsi="Calibri" w:cs="Calibri"/>
          <w:sz w:val="20"/>
          <w:szCs w:val="20"/>
        </w:rPr>
        <w:sectPr>
          <w:headerReference w:type="default" r:id="rId8"/>
          <w:type w:val="nextPage"/>
          <w:pgSz w:w="11906" w:h="16839"/>
          <w:pgMar w:top="120" w:right="0" w:bottom="0" w:left="0" w:header="19" w:footer="0" w:gutter="0"/>
          <w:pgNumType w:start="4"/>
          <w:cols w:space="708"/>
          <w:titlePg w:val="0"/>
        </w:sectPr>
      </w:pPr>
    </w:p>
    <w:p>
      <w:pPr>
        <w:pStyle w:val="BodyText"/>
        <w:spacing w:line="263" w:lineRule="auto"/>
      </w:pPr>
      <w:r>
        <mc:AlternateContent>
          <mc:Choice Requires="wps">
            <w:drawing>
              <wp:anchor distT="0" distB="0" distL="0" distR="0" simplePos="0" relativeHeight="251668480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12192</wp:posOffset>
                </wp:positionV>
                <wp:extent cx="7559040" cy="64135"/>
                <wp:effectExtent l="0" t="0" r="0" b="0"/>
                <wp:wrapNone/>
                <wp:docPr id="8" name="Rect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12192"/>
                          <a:ext cx="7559040" cy="64135"/>
                        </a:xfrm>
                        <a:prstGeom prst="rect">
                          <a:avLst/>
                        </a:prstGeom>
                        <a:solidFill>
                          <a:srgbClr val="0D60A2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8" o:spid="_x0000_s1031" style="width:595.2pt;height:5.05pt;margin-top:0.96pt;margin-left:0;mso-position-horizontal-relative:page;mso-position-vertical-relative:page;mso-wrap-distance-bottom:0;mso-wrap-distance-left:0;mso-wrap-distance-right:0;mso-wrap-distance-top:0;position:absolute;v-text-anchor:top;z-index:-251649024" o:allowincell="f" fillcolor="#0d60a2" stroked="f"/>
            </w:pict>
          </mc:Fallback>
        </mc:AlternateContent>
      </w:r>
      <w:r>
        <w:pict>
          <v:shape id="_x0000_s1032" type="#_x0000_t136" style="width:661.05pt;height:53.95pt;margin-top:178.37pt;margin-left:-102.64pt;mso-position-horizontal-relative:page;mso-position-vertical-relative:page;position:absolute;rotation:315;z-index:-251646976" o:allowincell="f" filled="t" fillcolor="black" stroked="f">
            <v:fill opacity="6682f"/>
            <v:textpath style="font-family:SimSun;font-size:54pt;mso-text-shadow:auto;v-text-kern:t" string="加密 中国电信研究院   爱"/>
          </v:shape>
        </w:pict>
      </w: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sdt>
      <w:sdtPr>
        <w:rPr>
          <w:rFonts w:ascii="SimHei" w:eastAsia="SimHei" w:hAnsi="SimHei" w:cs="SimHei"/>
          <w:sz w:val="20"/>
          <w:szCs w:val="20"/>
        </w:rPr>
        <w:id w:val="88475777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0"/>
          <w:szCs w:val="20"/>
        </w:rPr>
      </w:sdtEndPr>
      <w:sdtContent>
        <w:p>
          <w:pPr>
            <w:tabs>
              <w:tab w:val="right" w:leader="dot" w:pos="10104"/>
            </w:tabs>
            <w:spacing w:before="65" w:line="196" w:lineRule="auto"/>
            <w:ind w:left="2222"/>
            <w:rPr>
              <w:rFonts w:ascii="Calibri" w:eastAsia="Calibri" w:hAnsi="Calibri" w:cs="Calibri"/>
              <w:sz w:val="20"/>
              <w:szCs w:val="20"/>
            </w:rPr>
          </w:pPr>
          <w:hyperlink w:anchor="bookmark43" w:history="1"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9.1.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我国未成年人网络保护背景及特点</w:t>
            </w:r>
            <w:r>
              <w:rPr>
                <w:rFonts w:ascii="SimHei" w:eastAsia="SimHei" w:hAnsi="SimHei" w:cs="SimHei"/>
                <w:spacing w:val="-4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4"/>
                <w:sz w:val="20"/>
                <w:szCs w:val="20"/>
              </w:rPr>
              <w:t>36</w:t>
            </w:r>
          </w:hyperlink>
        </w:p>
        <w:p>
          <w:pPr>
            <w:tabs>
              <w:tab w:val="right" w:leader="dot" w:pos="10104"/>
            </w:tabs>
            <w:spacing w:before="99" w:line="196" w:lineRule="auto"/>
            <w:ind w:left="2222"/>
            <w:rPr>
              <w:rFonts w:ascii="Calibri" w:eastAsia="Calibri" w:hAnsi="Calibri" w:cs="Calibri"/>
              <w:sz w:val="20"/>
              <w:szCs w:val="20"/>
            </w:rPr>
          </w:pPr>
          <w:hyperlink w:anchor="bookmark44" w:history="1"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9.2.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未成年人使用移动应用风险分析</w:t>
            </w:r>
            <w:r>
              <w:rPr>
                <w:rFonts w:ascii="SimHei" w:eastAsia="SimHei" w:hAnsi="SimHei" w:cs="SimHei"/>
                <w:spacing w:val="-49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4"/>
                <w:sz w:val="20"/>
                <w:szCs w:val="20"/>
              </w:rPr>
              <w:t>37</w:t>
            </w:r>
          </w:hyperlink>
        </w:p>
        <w:p>
          <w:pPr>
            <w:tabs>
              <w:tab w:val="right" w:leader="dot" w:pos="10104"/>
            </w:tabs>
            <w:spacing w:before="99" w:line="196" w:lineRule="auto"/>
            <w:ind w:left="2222"/>
            <w:rPr>
              <w:rFonts w:ascii="Calibri" w:eastAsia="Calibri" w:hAnsi="Calibri" w:cs="Calibri"/>
              <w:sz w:val="20"/>
              <w:szCs w:val="20"/>
            </w:rPr>
          </w:pPr>
          <w:hyperlink w:anchor="bookmark45" w:history="1"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9.3.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8"/>
                <w:sz w:val="20"/>
                <w:szCs w:val="20"/>
              </w:rPr>
              <w:t>未成年人使用移动应用的建议</w:t>
            </w:r>
            <w:r>
              <w:rPr>
                <w:rFonts w:ascii="SimHei" w:eastAsia="SimHei" w:hAnsi="SimHei" w:cs="SimHei"/>
                <w:spacing w:val="-52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6"/>
                <w:sz w:val="20"/>
                <w:szCs w:val="20"/>
              </w:rPr>
              <w:t>39</w:t>
            </w:r>
          </w:hyperlink>
        </w:p>
        <w:p>
          <w:pPr>
            <w:tabs>
              <w:tab w:val="right" w:leader="dot" w:pos="10104"/>
            </w:tabs>
            <w:spacing w:before="99" w:line="196" w:lineRule="auto"/>
            <w:ind w:left="1818"/>
            <w:rPr>
              <w:rFonts w:ascii="Calibri" w:eastAsia="Calibri" w:hAnsi="Calibri" w:cs="Calibri"/>
              <w:sz w:val="20"/>
              <w:szCs w:val="20"/>
            </w:rPr>
          </w:pPr>
          <w:hyperlink w:anchor="bookmark46" w:history="1"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10.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个人信息安全保护措施</w:t>
            </w:r>
            <w:r>
              <w:rPr>
                <w:rFonts w:ascii="SimHei" w:eastAsia="SimHei" w:hAnsi="SimHei" w:cs="SimHei"/>
                <w:spacing w:val="-5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21"/>
                <w:sz w:val="20"/>
                <w:szCs w:val="20"/>
              </w:rPr>
              <w:t>39</w:t>
            </w:r>
          </w:hyperlink>
        </w:p>
        <w:p>
          <w:pPr>
            <w:tabs>
              <w:tab w:val="right" w:leader="dot" w:pos="10104"/>
            </w:tabs>
            <w:spacing w:before="100" w:line="196" w:lineRule="auto"/>
            <w:ind w:left="2238"/>
            <w:rPr>
              <w:rFonts w:ascii="Calibri" w:eastAsia="Calibri" w:hAnsi="Calibri" w:cs="Calibri"/>
              <w:sz w:val="20"/>
              <w:szCs w:val="20"/>
            </w:rPr>
          </w:pPr>
          <w:hyperlink w:anchor="bookmark47" w:history="1"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10.1.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移动应用个人隐私安全调研分析</w:t>
            </w:r>
            <w:r>
              <w:rPr>
                <w:rFonts w:ascii="SimHei" w:eastAsia="SimHei" w:hAnsi="SimHei" w:cs="SimHei"/>
                <w:spacing w:val="-50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5"/>
                <w:sz w:val="20"/>
                <w:szCs w:val="20"/>
              </w:rPr>
              <w:t>39</w:t>
            </w:r>
          </w:hyperlink>
        </w:p>
        <w:p>
          <w:pPr>
            <w:tabs>
              <w:tab w:val="right" w:leader="dot" w:pos="10104"/>
            </w:tabs>
            <w:spacing w:before="100" w:line="196" w:lineRule="auto"/>
            <w:ind w:left="2238"/>
            <w:rPr>
              <w:rFonts w:ascii="Calibri" w:eastAsia="Calibri" w:hAnsi="Calibri" w:cs="Calibri"/>
              <w:sz w:val="20"/>
              <w:szCs w:val="20"/>
            </w:rPr>
          </w:pPr>
          <w:hyperlink w:anchor="bookmark48" w:history="1"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10.2.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7"/>
                <w:sz w:val="20"/>
                <w:szCs w:val="20"/>
              </w:rPr>
              <w:t>移动应用的数据安全防护的重要性</w:t>
            </w:r>
            <w:r>
              <w:rPr>
                <w:rFonts w:ascii="SimHei" w:eastAsia="SimHei" w:hAnsi="SimHei" w:cs="SimHei"/>
                <w:spacing w:val="-45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3"/>
                <w:sz w:val="20"/>
                <w:szCs w:val="20"/>
              </w:rPr>
              <w:t>41</w:t>
            </w:r>
          </w:hyperlink>
        </w:p>
        <w:p>
          <w:pPr>
            <w:tabs>
              <w:tab w:val="right" w:leader="dot" w:pos="10104"/>
            </w:tabs>
            <w:spacing w:before="99" w:line="230" w:lineRule="auto"/>
            <w:ind w:left="1818"/>
            <w:rPr>
              <w:rFonts w:ascii="Calibri" w:eastAsia="Calibri" w:hAnsi="Calibri" w:cs="Calibri"/>
              <w:sz w:val="20"/>
              <w:szCs w:val="20"/>
            </w:rPr>
          </w:pPr>
          <w:hyperlink w:anchor="bookmark49" w:history="1">
            <w:r>
              <w:rPr>
                <w:rFonts w:ascii="SimHei" w:eastAsia="SimHei" w:hAnsi="SimHei" w:cs="SimHei"/>
                <w:spacing w:val="3"/>
                <w:sz w:val="20"/>
                <w:szCs w:val="20"/>
              </w:rPr>
              <w:t>11.</w:t>
            </w:r>
            <w:r>
              <w:rPr>
                <w:rFonts w:ascii="SimHei" w:eastAsia="SimHei" w:hAnsi="SimHei" w:cs="SimHei"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pacing w:val="3"/>
                <w:sz w:val="20"/>
                <w:szCs w:val="20"/>
              </w:rPr>
              <w:t>公司介绍</w:t>
            </w:r>
            <w:r>
              <w:rPr>
                <w:rFonts w:ascii="SimHei" w:eastAsia="SimHei" w:hAnsi="SimHei" w:cs="SimHei"/>
                <w:spacing w:val="-55"/>
                <w:sz w:val="20"/>
                <w:szCs w:val="20"/>
              </w:rPr>
              <w:t xml:space="preserve"> </w:t>
            </w:r>
            <w:r>
              <w:rPr>
                <w:rFonts w:ascii="SimHei" w:eastAsia="SimHei" w:hAnsi="SimHei" w:cs="SimHei"/>
                <w:sz w:val="20"/>
                <w:szCs w:val="20"/>
              </w:rPr>
              <w:tab/>
            </w:r>
            <w:r>
              <w:rPr>
                <w:rFonts w:ascii="Calibri" w:eastAsia="Calibri" w:hAnsi="Calibri" w:cs="Calibri"/>
                <w:spacing w:val="16"/>
                <w:w w:val="111"/>
                <w:sz w:val="20"/>
                <w:szCs w:val="20"/>
              </w:rPr>
              <w:t>42</w:t>
            </w:r>
          </w:hyperlink>
        </w:p>
      </w:sdtContent>
    </w:sdt>
    <w:p>
      <w:pPr>
        <w:spacing w:line="230" w:lineRule="auto"/>
        <w:rPr>
          <w:rFonts w:ascii="Calibri" w:eastAsia="Calibri" w:hAnsi="Calibri" w:cs="Calibri"/>
          <w:sz w:val="20"/>
          <w:szCs w:val="20"/>
        </w:rPr>
        <w:sectPr>
          <w:headerReference w:type="default" r:id="rId9"/>
          <w:pgSz w:w="11906" w:h="16839"/>
          <w:pgMar w:top="120" w:right="0" w:bottom="0" w:left="0" w:header="19" w:footer="0" w:gutter="0"/>
          <w:pgNumType w:start="5"/>
          <w:cols w:space="708"/>
        </w:sectPr>
      </w:pPr>
    </w:p>
    <w:p>
      <w:pPr>
        <w:pStyle w:val="BodyText"/>
        <w:spacing w:line="276" w:lineRule="auto"/>
      </w:pPr>
      <w:r>
        <mc:AlternateContent>
          <mc:Choice Requires="wps">
            <w:drawing>
              <wp:anchor distT="0" distB="0" distL="0" distR="0" simplePos="0" relativeHeight="251671552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12192</wp:posOffset>
                </wp:positionV>
                <wp:extent cx="7559040" cy="64135"/>
                <wp:effectExtent l="0" t="0" r="0" b="0"/>
                <wp:wrapNone/>
                <wp:docPr id="10" name="Rect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12192"/>
                          <a:ext cx="7559040" cy="64135"/>
                        </a:xfrm>
                        <a:prstGeom prst="rect">
                          <a:avLst/>
                        </a:prstGeom>
                        <a:solidFill>
                          <a:srgbClr val="0D60A2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0" o:spid="_x0000_s1033" style="width:595.2pt;height:5.05pt;margin-top:0.96pt;margin-left:0;mso-position-horizontal-relative:page;mso-position-vertical-relative:page;mso-wrap-distance-bottom:0;mso-wrap-distance-left:0;mso-wrap-distance-right:0;mso-wrap-distance-top:0;position:absolute;v-text-anchor:top;z-index:-251645952" o:allowincell="f" fillcolor="#0d60a2" stroked="f"/>
            </w:pict>
          </mc:Fallback>
        </mc:AlternateContent>
      </w:r>
    </w:p>
    <w:p>
      <w:pPr>
        <w:pStyle w:val="BodyText"/>
        <w:spacing w:line="276" w:lineRule="auto"/>
      </w:pP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spacing w:before="101" w:line="228" w:lineRule="auto"/>
        <w:ind w:left="5928"/>
        <w:rPr>
          <w:rFonts w:ascii="SimHei" w:eastAsia="SimHei" w:hAnsi="SimHei" w:cs="SimHei"/>
          <w:sz w:val="31"/>
          <w:szCs w:val="31"/>
        </w:rPr>
      </w:pPr>
      <w:r>
        <w:pict>
          <v:shape id="_x0000_s1034" type="#_x0000_t136" style="width:661.05pt;height:53.95pt;margin-top:102.77pt;margin-left:-102.64pt;position:absolute;rotation:315;z-index:-251643904" filled="t" fillcolor="black" stroked="f">
            <v:fill opacity="6682f"/>
            <v:textpath style="font-family:SimSun;font-size:54pt;mso-text-shadow:auto;v-text-kern:t" string="加密 中国电信研究院   爱"/>
          </v:shape>
        </w:pict>
      </w:r>
      <w:r>
        <w:rPr>
          <w:rFonts w:ascii="SimHei" w:eastAsia="SimHei" w:hAnsi="SimHei" w:cs="SimHei"/>
          <w:spacing w:val="2"/>
          <w:sz w:val="31"/>
          <w:szCs w:val="31"/>
        </w:rPr>
        <w:t>前言</w:t>
      </w:r>
    </w:p>
    <w:p>
      <w:pPr>
        <w:pStyle w:val="BodyText"/>
        <w:spacing w:line="262" w:lineRule="auto"/>
      </w:pPr>
    </w:p>
    <w:p>
      <w:pPr>
        <w:spacing w:before="78" w:line="438" w:lineRule="auto"/>
        <w:ind w:left="1815" w:right="1799" w:firstLine="481"/>
        <w:jc w:val="both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z w:val="24"/>
          <w:szCs w:val="24"/>
        </w:rPr>
        <w:t>疫情后时代，经济增速的放缓，互联网和移动应用（App）已成为我们生活</w:t>
      </w:r>
      <w:r>
        <w:rPr>
          <w:rFonts w:ascii="FangSong" w:eastAsia="FangSong" w:hAnsi="FangSong" w:cs="FangSong"/>
          <w:spacing w:val="6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不可或缺的部分。全球性的发展危机迫使社会各层面迅速适应新常态</w:t>
      </w:r>
      <w:r>
        <w:rPr>
          <w:rFonts w:ascii="FangSong" w:eastAsia="FangSong" w:hAnsi="FangSong" w:cs="FangSong"/>
          <w:spacing w:val="-4"/>
          <w:sz w:val="24"/>
          <w:szCs w:val="24"/>
        </w:rPr>
        <w:t>，人们越来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越多地转向线上活动，随着智能手机和平板电脑等移动设备用户数量</w:t>
      </w:r>
      <w:r>
        <w:rPr>
          <w:rFonts w:ascii="FangSong" w:eastAsia="FangSong" w:hAnsi="FangSong" w:cs="FangSong"/>
          <w:spacing w:val="-4"/>
          <w:sz w:val="24"/>
          <w:szCs w:val="24"/>
        </w:rPr>
        <w:t>的剧增，移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动应用的数量和种类亦在不断膨胀，加速了数字化转型的步伐。然而</w:t>
      </w:r>
      <w:r>
        <w:rPr>
          <w:rFonts w:ascii="FangSong" w:eastAsia="FangSong" w:hAnsi="FangSong" w:cs="FangSong"/>
          <w:spacing w:val="-4"/>
          <w:sz w:val="24"/>
          <w:szCs w:val="24"/>
        </w:rPr>
        <w:t>，伴随着这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一增长的是移动应用安全形势的日益严峻。我们见证了恶意软件的猖</w:t>
      </w:r>
      <w:r>
        <w:rPr>
          <w:rFonts w:ascii="FangSong" w:eastAsia="FangSong" w:hAnsi="FangSong" w:cs="FangSong"/>
          <w:spacing w:val="-4"/>
          <w:sz w:val="24"/>
          <w:szCs w:val="24"/>
        </w:rPr>
        <w:t>獗、数据泄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露事件的频发以及隐私侵犯问题的严重性，这些不仅威胁到广大个人</w:t>
      </w:r>
      <w:r>
        <w:rPr>
          <w:rFonts w:ascii="FangSong" w:eastAsia="FangSong" w:hAnsi="FangSong" w:cs="FangSong"/>
          <w:spacing w:val="-4"/>
          <w:sz w:val="24"/>
          <w:szCs w:val="24"/>
        </w:rPr>
        <w:t>用户的信息</w:t>
      </w:r>
    </w:p>
    <w:p>
      <w:pPr>
        <w:spacing w:line="219" w:lineRule="auto"/>
        <w:ind w:left="1818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1"/>
          <w:sz w:val="24"/>
          <w:szCs w:val="24"/>
        </w:rPr>
        <w:t>安全，也会对企业的数据资产构成潜在的风险。</w:t>
      </w:r>
    </w:p>
    <w:p>
      <w:pPr>
        <w:spacing w:before="286" w:line="438" w:lineRule="auto"/>
        <w:ind w:left="1815" w:right="1749" w:firstLine="489"/>
        <w:jc w:val="both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4"/>
          <w:sz w:val="24"/>
          <w:szCs w:val="24"/>
        </w:rPr>
        <w:t>与此同时，各级政府和监管机构对移动应用的法规也在不断更新和完善，以</w:t>
      </w:r>
      <w:r>
        <w:rPr>
          <w:rFonts w:ascii="FangSong" w:eastAsia="FangSong" w:hAnsi="FangSong" w:cs="FangSong"/>
          <w:spacing w:val="12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应对快速变化的网络环境和保障用户权益。例如，对于数据的收集</w:t>
      </w:r>
      <w:r>
        <w:rPr>
          <w:rFonts w:ascii="FangSong" w:eastAsia="FangSong" w:hAnsi="FangSong" w:cs="FangSong"/>
          <w:spacing w:val="-4"/>
          <w:sz w:val="24"/>
          <w:szCs w:val="24"/>
        </w:rPr>
        <w:t>、处理和跨境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2"/>
          <w:sz w:val="24"/>
          <w:szCs w:val="24"/>
        </w:rPr>
        <w:t>传输有了更为严格的要求；用户隐私保护法律得到加强；对于应用内支付安全、</w:t>
      </w:r>
    </w:p>
    <w:p>
      <w:pPr>
        <w:spacing w:line="219" w:lineRule="auto"/>
        <w:ind w:left="1817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1"/>
          <w:sz w:val="24"/>
          <w:szCs w:val="24"/>
        </w:rPr>
        <w:t>未成年人在线保护等方面也有了新的指导方针。</w:t>
      </w:r>
    </w:p>
    <w:p>
      <w:pPr>
        <w:spacing w:before="288" w:line="438" w:lineRule="auto"/>
        <w:ind w:left="1816" w:right="1749" w:firstLine="483"/>
        <w:jc w:val="both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4"/>
          <w:sz w:val="24"/>
          <w:szCs w:val="24"/>
        </w:rPr>
        <w:t>这些变化无疑为移动应用的开发、分发及运营带来了新的挑战和机遇。为了</w:t>
      </w:r>
      <w:r>
        <w:rPr>
          <w:rFonts w:ascii="FangSong" w:eastAsia="FangSong" w:hAnsi="FangSong" w:cs="FangSong"/>
          <w:spacing w:val="16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2"/>
          <w:sz w:val="24"/>
          <w:szCs w:val="24"/>
        </w:rPr>
        <w:t>深入剖析这一复杂且多变的安全环境，并为所有环节相关者（无论是监管机构、</w:t>
      </w:r>
      <w:r>
        <w:rPr>
          <w:rFonts w:ascii="FangSong" w:eastAsia="FangSong" w:hAnsi="FangSong" w:cs="FangSong"/>
          <w:spacing w:val="8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企业、开发者还是普通用户）提供参考价值，爱加密公司和中国</w:t>
      </w:r>
      <w:r>
        <w:rPr>
          <w:rFonts w:ascii="FangSong" w:eastAsia="FangSong" w:hAnsi="FangSong" w:cs="FangSong"/>
          <w:spacing w:val="-4"/>
          <w:sz w:val="24"/>
          <w:szCs w:val="24"/>
        </w:rPr>
        <w:t>电信研究院依托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其专业的技术团队，利用我们在大数据分析和移动安全领域的专</w:t>
      </w:r>
      <w:r>
        <w:rPr>
          <w:rFonts w:ascii="FangSong" w:eastAsia="FangSong" w:hAnsi="FangSong" w:cs="FangSong"/>
          <w:spacing w:val="-4"/>
          <w:sz w:val="24"/>
          <w:szCs w:val="24"/>
        </w:rPr>
        <w:t>业知识，精心编</w:t>
      </w:r>
    </w:p>
    <w:p>
      <w:pPr>
        <w:spacing w:before="1" w:line="222" w:lineRule="auto"/>
        <w:ind w:left="1815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2"/>
          <w:sz w:val="24"/>
          <w:szCs w:val="24"/>
        </w:rPr>
        <w:t>撰了《2023</w:t>
      </w:r>
      <w:r>
        <w:rPr>
          <w:rFonts w:ascii="FangSong" w:eastAsia="FangSong" w:hAnsi="FangSong" w:cs="FangSong"/>
          <w:spacing w:val="-33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2"/>
          <w:sz w:val="24"/>
          <w:szCs w:val="24"/>
        </w:rPr>
        <w:t>年全国移动应用安全观测报告》。</w:t>
      </w:r>
    </w:p>
    <w:p>
      <w:pPr>
        <w:spacing w:before="282" w:line="438" w:lineRule="auto"/>
        <w:ind w:left="1816" w:right="1799" w:firstLine="480"/>
        <w:jc w:val="both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3"/>
          <w:sz w:val="24"/>
          <w:szCs w:val="24"/>
        </w:rPr>
        <w:t>本报告基于对过去一年全国移动应用安全事件</w:t>
      </w:r>
      <w:r>
        <w:rPr>
          <w:rFonts w:ascii="FangSong" w:eastAsia="FangSong" w:hAnsi="FangSong" w:cs="FangSong"/>
          <w:spacing w:val="-4"/>
          <w:sz w:val="24"/>
          <w:szCs w:val="24"/>
        </w:rPr>
        <w:t>的监测与分析，旨在描绘出移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动应用安全的全貌，揭示安全隐患，并对未来的发展趋势进行预</w:t>
      </w:r>
      <w:r>
        <w:rPr>
          <w:rFonts w:ascii="FangSong" w:eastAsia="FangSong" w:hAnsi="FangSong" w:cs="FangSong"/>
          <w:spacing w:val="-4"/>
          <w:sz w:val="24"/>
          <w:szCs w:val="24"/>
        </w:rPr>
        <w:t>测。报告内容涵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盖了移动应用渠道分析、全国通报概况、跨境传输分析、应用漏</w:t>
      </w:r>
      <w:r>
        <w:rPr>
          <w:rFonts w:ascii="FangSong" w:eastAsia="FangSong" w:hAnsi="FangSong" w:cs="FangSong"/>
          <w:spacing w:val="-4"/>
          <w:sz w:val="24"/>
          <w:szCs w:val="24"/>
        </w:rPr>
        <w:t>洞风险分析、技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术保护措施、政策法规环境等多个维度，力求从多角度全面反映</w:t>
      </w:r>
      <w:r>
        <w:rPr>
          <w:rFonts w:ascii="FangSong" w:eastAsia="FangSong" w:hAnsi="FangSong" w:cs="FangSong"/>
          <w:spacing w:val="-4"/>
          <w:sz w:val="24"/>
          <w:szCs w:val="24"/>
        </w:rPr>
        <w:t>移动应用安全领</w:t>
      </w:r>
    </w:p>
    <w:p>
      <w:pPr>
        <w:spacing w:line="220" w:lineRule="auto"/>
        <w:ind w:left="1815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1"/>
          <w:sz w:val="24"/>
          <w:szCs w:val="24"/>
        </w:rPr>
        <w:t>域的真实情况。并对特定行业和用户群体的安全问题给予了特别关注。</w:t>
      </w:r>
    </w:p>
    <w:p>
      <w:pPr>
        <w:spacing w:line="220" w:lineRule="auto"/>
        <w:rPr>
          <w:rFonts w:ascii="FangSong" w:eastAsia="FangSong" w:hAnsi="FangSong" w:cs="FangSong"/>
          <w:sz w:val="24"/>
          <w:szCs w:val="24"/>
        </w:rPr>
        <w:sectPr>
          <w:headerReference w:type="default" r:id="rId10"/>
          <w:pgSz w:w="11906" w:h="16839"/>
          <w:pgMar w:top="120" w:right="0" w:bottom="0" w:left="0" w:header="19" w:footer="0" w:gutter="0"/>
          <w:pgNumType w:start="6"/>
          <w:cols w:space="708"/>
        </w:sectPr>
      </w:pPr>
    </w:p>
    <w:p>
      <w:pPr>
        <w:pStyle w:val="BodyText"/>
        <w:spacing w:line="250" w:lineRule="auto"/>
      </w:pPr>
      <w:r>
        <mc:AlternateContent>
          <mc:Choice Requires="wps">
            <w:drawing>
              <wp:anchor distT="0" distB="0" distL="0" distR="0" simplePos="0" relativeHeight="251674624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12192</wp:posOffset>
                </wp:positionV>
                <wp:extent cx="7559040" cy="64135"/>
                <wp:effectExtent l="0" t="0" r="0" b="0"/>
                <wp:wrapNone/>
                <wp:docPr id="12" name="Rect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12192"/>
                          <a:ext cx="7559040" cy="64135"/>
                        </a:xfrm>
                        <a:prstGeom prst="rect">
                          <a:avLst/>
                        </a:prstGeom>
                        <a:solidFill>
                          <a:srgbClr val="0D60A2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2" o:spid="_x0000_s1035" style="width:595.2pt;height:5.05pt;margin-top:0.96pt;margin-left:0;mso-position-horizontal-relative:page;mso-position-vertical-relative:page;mso-wrap-distance-bottom:0;mso-wrap-distance-left:0;mso-wrap-distance-right:0;mso-wrap-distance-top:0;position:absolute;v-text-anchor:top;z-index:-251642880" o:allowincell="f" fillcolor="#0d60a2" stroked="f"/>
            </w:pict>
          </mc:Fallback>
        </mc:AlternateConten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spacing w:before="78" w:line="439" w:lineRule="auto"/>
        <w:ind w:left="1817" w:right="1799" w:firstLine="487"/>
        <w:jc w:val="both"/>
        <w:rPr>
          <w:rFonts w:ascii="FangSong" w:eastAsia="FangSong" w:hAnsi="FangSong" w:cs="FangSong"/>
          <w:sz w:val="24"/>
          <w:szCs w:val="24"/>
        </w:rPr>
      </w:pPr>
      <w:r>
        <w:pict>
          <v:shape id="_x0000_s1036" type="#_x0000_t136" style="width:661.05pt;height:53.95pt;margin-top:96.81pt;margin-left:-102.64pt;position:absolute;rotation:315;z-index:-251640832" filled="t" fillcolor="black" stroked="f">
            <v:fill opacity="6682f"/>
            <v:textpath style="font-family:SimSun;font-size:54pt;mso-text-shadow:auto;v-text-kern:t" string="加密 中国电信研究院   爱"/>
          </v:shape>
        </w:pict>
      </w:r>
      <w:r>
        <w:rPr>
          <w:rFonts w:ascii="FangSong" w:eastAsia="FangSong" w:hAnsi="FangSong" w:cs="FangSong"/>
          <w:spacing w:val="-4"/>
          <w:sz w:val="24"/>
          <w:szCs w:val="24"/>
        </w:rPr>
        <w:t>需要强调的是，随着移动技术和相关产业的持续进步，移动应用（尤其是小</w:t>
      </w:r>
      <w:r>
        <w:rPr>
          <w:rFonts w:ascii="FangSong" w:eastAsia="FangSong" w:hAnsi="FangSong" w:cs="FangSong"/>
          <w:spacing w:val="12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程序）安全的形势也在不断演变。因此，本报告中的观点和结</w:t>
      </w:r>
      <w:r>
        <w:rPr>
          <w:rFonts w:ascii="FangSong" w:eastAsia="FangSong" w:hAnsi="FangSong" w:cs="FangSong"/>
          <w:spacing w:val="-4"/>
          <w:sz w:val="24"/>
          <w:szCs w:val="24"/>
        </w:rPr>
        <w:t>论仅代表当前的研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究和分析成果，我们将保持对移动应用安全动态的持续追踪，</w:t>
      </w:r>
      <w:r>
        <w:rPr>
          <w:rFonts w:ascii="FangSong" w:eastAsia="FangSong" w:hAnsi="FangSong" w:cs="FangSong"/>
          <w:spacing w:val="-4"/>
          <w:sz w:val="24"/>
          <w:szCs w:val="24"/>
        </w:rPr>
        <w:t>并期待未来能够提</w:t>
      </w:r>
    </w:p>
    <w:p>
      <w:pPr>
        <w:spacing w:line="222" w:lineRule="auto"/>
        <w:ind w:left="1816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2"/>
          <w:sz w:val="24"/>
          <w:szCs w:val="24"/>
        </w:rPr>
        <w:t>供更加全面和深入的视角。</w:t>
      </w:r>
    </w:p>
    <w:p>
      <w:pPr>
        <w:spacing w:before="282" w:line="438" w:lineRule="auto"/>
        <w:ind w:left="1815" w:right="1799" w:firstLine="486"/>
        <w:jc w:val="both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1"/>
          <w:sz w:val="24"/>
          <w:szCs w:val="24"/>
        </w:rPr>
        <w:t>最后，我们期望本次编撰的《2023</w:t>
      </w:r>
      <w:r>
        <w:rPr>
          <w:rFonts w:ascii="FangSong" w:eastAsia="FangSong" w:hAnsi="FangSong" w:cs="FangSong"/>
          <w:spacing w:val="-32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1"/>
          <w:sz w:val="24"/>
          <w:szCs w:val="24"/>
        </w:rPr>
        <w:t>年全国移动应用安全观测报告》能为广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大读者提供实际价值。对于普通用户，我们希望通过这份报告提高</w:t>
      </w:r>
      <w:r>
        <w:rPr>
          <w:rFonts w:ascii="FangSong" w:eastAsia="FangSong" w:hAnsi="FangSong" w:cs="FangSong"/>
          <w:spacing w:val="-4"/>
          <w:sz w:val="24"/>
          <w:szCs w:val="24"/>
        </w:rPr>
        <w:t>他们的安全意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识，帮助他们在享受移动应用带来的便利的同时，有效保护自己的</w:t>
      </w:r>
      <w:r>
        <w:rPr>
          <w:rFonts w:ascii="FangSong" w:eastAsia="FangSong" w:hAnsi="FangSong" w:cs="FangSong"/>
          <w:spacing w:val="-4"/>
          <w:sz w:val="24"/>
          <w:szCs w:val="24"/>
        </w:rPr>
        <w:t>信息安全。对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于企业和监管机构，我们希望通过这份报告提供的深入分析和建议</w:t>
      </w:r>
      <w:r>
        <w:rPr>
          <w:rFonts w:ascii="FangSong" w:eastAsia="FangSong" w:hAnsi="FangSong" w:cs="FangSong"/>
          <w:spacing w:val="-4"/>
          <w:sz w:val="24"/>
          <w:szCs w:val="24"/>
        </w:rPr>
        <w:t>，可以帮助大</w:t>
      </w:r>
    </w:p>
    <w:p>
      <w:pPr>
        <w:spacing w:line="221" w:lineRule="auto"/>
        <w:ind w:left="1818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1"/>
          <w:sz w:val="24"/>
          <w:szCs w:val="24"/>
        </w:rPr>
        <w:t>家能够更加了解充满挑战的移动应用领域。</w:t>
      </w:r>
    </w:p>
    <w:p>
      <w:pPr>
        <w:spacing w:before="283" w:line="569" w:lineRule="exact"/>
        <w:ind w:left="2303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4"/>
          <w:position w:val="25"/>
          <w:sz w:val="24"/>
          <w:szCs w:val="24"/>
        </w:rPr>
        <w:t>爱加密公司和中国电信研究院愿与读者们携手，共同致力于构建一个更安全、</w:t>
      </w:r>
    </w:p>
    <w:p>
      <w:pPr>
        <w:spacing w:line="221" w:lineRule="auto"/>
        <w:ind w:left="1818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2"/>
          <w:sz w:val="24"/>
          <w:szCs w:val="24"/>
        </w:rPr>
        <w:t>更可信的移动应用生态系统。</w:t>
      </w:r>
    </w:p>
    <w:p>
      <w:pPr>
        <w:spacing w:line="221" w:lineRule="auto"/>
        <w:rPr>
          <w:rFonts w:ascii="FangSong" w:eastAsia="FangSong" w:hAnsi="FangSong" w:cs="FangSong"/>
          <w:sz w:val="24"/>
          <w:szCs w:val="24"/>
        </w:rPr>
        <w:sectPr>
          <w:headerReference w:type="default" r:id="rId11"/>
          <w:pgSz w:w="11906" w:h="16839"/>
          <w:pgMar w:top="120" w:right="0" w:bottom="0" w:left="0" w:header="19" w:footer="0" w:gutter="0"/>
          <w:pgNumType w:start="7"/>
          <w:cols w:space="708"/>
        </w:sectPr>
      </w:pPr>
    </w:p>
    <w:p>
      <w:pPr>
        <w:pStyle w:val="BodyText"/>
        <w:spacing w:line="276" w:lineRule="auto"/>
      </w:pPr>
      <w:r>
        <w:drawing>
          <wp:anchor distT="0" distB="0" distL="0" distR="0" simplePos="0" relativeHeight="251677696" behindDoc="1" locked="0" layoutInCell="0" allowOverlap="1">
            <wp:simplePos x="0" y="0"/>
            <wp:positionH relativeFrom="page">
              <wp:posOffset>1123632</wp:posOffset>
            </wp:positionH>
            <wp:positionV relativeFrom="page">
              <wp:posOffset>3214688</wp:posOffset>
            </wp:positionV>
            <wp:extent cx="5300344" cy="2913951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00344" cy="29139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0" allowOverlap="1">
            <wp:simplePos x="0" y="0"/>
            <wp:positionH relativeFrom="page">
              <wp:posOffset>1123632</wp:posOffset>
            </wp:positionH>
            <wp:positionV relativeFrom="page">
              <wp:posOffset>6455092</wp:posOffset>
            </wp:positionV>
            <wp:extent cx="5307964" cy="2915284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07964" cy="29152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80768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12192</wp:posOffset>
                </wp:positionV>
                <wp:extent cx="7559040" cy="64135"/>
                <wp:effectExtent l="0" t="0" r="0" b="0"/>
                <wp:wrapNone/>
                <wp:docPr id="18" name="Rect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12192"/>
                          <a:ext cx="7559040" cy="64135"/>
                        </a:xfrm>
                        <a:prstGeom prst="rect">
                          <a:avLst/>
                        </a:prstGeom>
                        <a:solidFill>
                          <a:srgbClr val="0D60A2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8" o:spid="_x0000_s1037" style="width:595.2pt;height:5.05pt;margin-top:0.96pt;margin-left:0;mso-position-horizontal-relative:page;mso-position-vertical-relative:page;mso-wrap-distance-bottom:0;mso-wrap-distance-left:0;mso-wrap-distance-right:0;mso-wrap-distance-top:0;position:absolute;v-text-anchor:top;z-index:-251636736" o:allowincell="f" fillcolor="#0d60a2" stroked="f"/>
            </w:pict>
          </mc:Fallback>
        </mc:AlternateContent>
      </w: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spacing w:before="101" w:line="226" w:lineRule="auto"/>
        <w:ind w:left="1828"/>
        <w:rPr>
          <w:rFonts w:ascii="SimHei" w:eastAsia="SimHei" w:hAnsi="SimHei" w:cs="SimHei"/>
          <w:sz w:val="31"/>
          <w:szCs w:val="31"/>
        </w:rPr>
      </w:pPr>
      <w:r>
        <w:pict>
          <v:shape id="_x0000_s1038" type="#_x0000_t136" style="width:661.05pt;height:53.95pt;margin-top:102.76pt;margin-left:-102.64pt;position:absolute;rotation:315;z-index:-251634688" filled="t" fillcolor="black" stroked="f">
            <v:fill opacity="6682f"/>
            <v:textpath style="font-family:SimSun;font-size:54pt;mso-text-shadow:auto;v-text-kern:t" string="加密 中国电信研究院   爱"/>
          </v:shape>
        </w:pict>
      </w:r>
      <w:r>
        <w:rPr>
          <w:rFonts w:ascii="SimHei" w:eastAsia="SimHei" w:hAnsi="SimHei" w:cs="SimHei"/>
          <w:spacing w:val="5"/>
          <w:sz w:val="31"/>
          <w:szCs w:val="31"/>
        </w:rPr>
        <w:t>1.</w:t>
      </w:r>
      <w:r>
        <w:rPr>
          <w:rFonts w:ascii="SimHei" w:eastAsia="SimHei" w:hAnsi="SimHei" w:cs="SimHei"/>
          <w:spacing w:val="-32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5"/>
          <w:sz w:val="31"/>
          <w:szCs w:val="31"/>
        </w:rPr>
        <w:t>全国移动互联网应用概况</w:t>
      </w:r>
    </w:p>
    <w:p>
      <w:pPr>
        <w:spacing w:before="262" w:line="222" w:lineRule="auto"/>
        <w:ind w:left="1825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1.1.全国移动互联网应用总量综合情况</w:t>
      </w:r>
    </w:p>
    <w:p>
      <w:pPr>
        <w:pStyle w:val="BodyText"/>
        <w:spacing w:line="284" w:lineRule="auto"/>
      </w:pPr>
    </w:p>
    <w:p>
      <w:pPr>
        <w:spacing w:before="78" w:line="439" w:lineRule="auto"/>
        <w:ind w:left="1815" w:right="1799" w:firstLine="480"/>
        <w:jc w:val="both"/>
        <w:rPr>
          <w:rFonts w:ascii="FangSong" w:eastAsia="FangSong" w:hAnsi="FangSong" w:cs="FangSong"/>
          <w:sz w:val="24"/>
          <w:szCs w:val="24"/>
        </w:rPr>
      </w:pPr>
      <w:r>
        <w:pict>
          <v:shape id="_x0000_s1039" type="#_x0000_t136" style="width:861.6pt;height:53.95pt;margin-top:254.14pt;margin-left:-125.01pt;position:absolute;rotation:315;z-index:-251637760" filled="t" fillcolor="black" stroked="f">
            <v:fill opacity="6682f"/>
            <v:textpath style="font-family:SimSun;font-size:54pt;mso-text-shadow:auto;v-text-kern:t" string="院   爱加密 中国电信研究院   爱"/>
          </v:shape>
        </w:pict>
      </w:r>
      <w:r>
        <w:rPr>
          <w:rFonts w:ascii="FangSong" w:eastAsia="FangSong" w:hAnsi="FangSong" w:cs="FangSong"/>
          <w:spacing w:val="-2"/>
          <w:sz w:val="24"/>
          <w:szCs w:val="24"/>
        </w:rPr>
        <w:t>截至</w:t>
      </w:r>
      <w:r>
        <w:rPr>
          <w:rFonts w:ascii="FangSong" w:eastAsia="FangSong" w:hAnsi="FangSong" w:cs="FangSong"/>
          <w:spacing w:val="-42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2"/>
          <w:sz w:val="24"/>
          <w:szCs w:val="24"/>
        </w:rPr>
        <w:t>2023</w:t>
      </w:r>
      <w:r>
        <w:rPr>
          <w:rFonts w:ascii="FangSong" w:eastAsia="FangSong" w:hAnsi="FangSong" w:cs="FangSong"/>
          <w:spacing w:val="-40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2"/>
          <w:sz w:val="24"/>
          <w:szCs w:val="24"/>
        </w:rPr>
        <w:t>年，移动应用安全大数据平台收录全国</w:t>
      </w:r>
      <w:r>
        <w:rPr>
          <w:rFonts w:ascii="FangSong" w:eastAsia="FangSong" w:hAnsi="FangSong" w:cs="FangSong"/>
          <w:spacing w:val="-59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2"/>
          <w:sz w:val="24"/>
          <w:szCs w:val="24"/>
        </w:rPr>
        <w:t>Android</w:t>
      </w:r>
      <w:r>
        <w:rPr>
          <w:rFonts w:ascii="FangSong" w:eastAsia="FangSong" w:hAnsi="FangSong" w:cs="FangSong"/>
          <w:spacing w:val="-42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2"/>
          <w:sz w:val="24"/>
          <w:szCs w:val="24"/>
        </w:rPr>
        <w:t>应用共计</w:t>
      </w:r>
      <w:r>
        <w:rPr>
          <w:rFonts w:ascii="FangSong" w:eastAsia="FangSong" w:hAnsi="FangSong" w:cs="FangSong"/>
          <w:spacing w:val="-52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2"/>
          <w:sz w:val="24"/>
          <w:szCs w:val="24"/>
        </w:rPr>
        <w:t>453</w:t>
      </w:r>
      <w:r>
        <w:rPr>
          <w:rFonts w:ascii="FangSong" w:eastAsia="FangSong" w:hAnsi="FangSong" w:cs="FangSong"/>
          <w:spacing w:val="-40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2"/>
          <w:sz w:val="24"/>
          <w:szCs w:val="24"/>
        </w:rPr>
        <w:t>万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款，iOS</w:t>
      </w:r>
      <w:r>
        <w:rPr>
          <w:rFonts w:ascii="FangSong" w:eastAsia="FangSong" w:hAnsi="FangSong" w:cs="FangSong"/>
          <w:spacing w:val="-34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应用共计</w:t>
      </w:r>
      <w:r>
        <w:rPr>
          <w:rFonts w:ascii="FangSong" w:eastAsia="FangSong" w:hAnsi="FangSong" w:cs="FangSong"/>
          <w:spacing w:val="-49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295</w:t>
      </w:r>
      <w:r>
        <w:rPr>
          <w:rFonts w:ascii="FangSong" w:eastAsia="FangSong" w:hAnsi="FangSong" w:cs="FangSong"/>
          <w:spacing w:val="-42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万款，微信公众号</w:t>
      </w:r>
      <w:r>
        <w:rPr>
          <w:rFonts w:ascii="FangSong" w:eastAsia="FangSong" w:hAnsi="FangSong" w:cs="FangSong"/>
          <w:spacing w:val="-50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621</w:t>
      </w:r>
      <w:r>
        <w:rPr>
          <w:rFonts w:ascii="FangSong" w:eastAsia="FangSong" w:hAnsi="FangSong" w:cs="FangSong"/>
          <w:spacing w:val="-42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万个，微信小程序</w:t>
      </w:r>
      <w:r>
        <w:rPr>
          <w:rFonts w:ascii="FangSong" w:eastAsia="FangSong" w:hAnsi="FangSong" w:cs="FangSong"/>
          <w:spacing w:val="-47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360</w:t>
      </w:r>
      <w:r>
        <w:rPr>
          <w:rFonts w:ascii="FangSong" w:eastAsia="FangSong" w:hAnsi="FangSong" w:cs="FangSong"/>
          <w:spacing w:val="-42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万个。2023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1"/>
          <w:sz w:val="24"/>
          <w:szCs w:val="24"/>
        </w:rPr>
        <w:t>年年度，全国总计新更新新上架的应用共计</w:t>
      </w:r>
      <w:r>
        <w:rPr>
          <w:rFonts w:ascii="FangSong" w:eastAsia="FangSong" w:hAnsi="FangSong" w:cs="FangSong"/>
          <w:spacing w:val="-35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1"/>
          <w:sz w:val="24"/>
          <w:szCs w:val="24"/>
        </w:rPr>
        <w:t>27</w:t>
      </w:r>
      <w:r>
        <w:rPr>
          <w:rFonts w:ascii="FangSong" w:eastAsia="FangSong" w:hAnsi="FangSong" w:cs="FangSong"/>
          <w:spacing w:val="-43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1"/>
          <w:sz w:val="24"/>
          <w:szCs w:val="24"/>
        </w:rPr>
        <w:t>万款，如图显示各类资产每年度</w:t>
      </w:r>
    </w:p>
    <w:p>
      <w:pPr>
        <w:spacing w:line="221" w:lineRule="auto"/>
        <w:ind w:left="1816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1"/>
          <w:sz w:val="24"/>
          <w:szCs w:val="24"/>
        </w:rPr>
        <w:t>都呈逐步增幅的情况。四个季度的新更新新上架应用量分别如下：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79" w:line="222" w:lineRule="auto"/>
        <w:ind w:left="4647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2"/>
          <w:sz w:val="24"/>
          <w:szCs w:val="24"/>
        </w:rPr>
        <w:t>近三年全国总量综合情况</w: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  <w:sectPr>
          <w:headerReference w:type="default" r:id="rId14"/>
          <w:pgSz w:w="11906" w:h="16839"/>
          <w:pgMar w:top="120" w:right="0" w:bottom="0" w:left="0" w:header="19" w:footer="0" w:gutter="0"/>
          <w:pgNumType w:start="8"/>
          <w:cols w:space="708"/>
        </w:sectPr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78" w:line="222" w:lineRule="auto"/>
        <w:ind w:left="3534"/>
        <w:rPr>
          <w:rFonts w:ascii="FangSong" w:eastAsia="FangSong" w:hAnsi="FangSong" w:cs="FangSong"/>
          <w:sz w:val="24"/>
          <w:szCs w:val="24"/>
        </w:rPr>
      </w:pPr>
      <w:r>
        <w:pict>
          <v:shape id="_x0000_s1040" type="#_x0000_t136" style="width:603.5pt;height:53.95pt;margin-top:-104.49pt;margin-left:61.62pt;position:absolute;rotation:315;z-index:-251633664" filled="t" fillcolor="black" stroked="f">
            <v:fill opacity="6682f"/>
            <v:textpath style="font-family:SimSun;font-size:54pt;mso-text-shadow:auto;v-text-kern:t" string="院   爱加密 中国电信研"/>
          </v:shape>
        </w:pict>
      </w:r>
      <w:r>
        <w:rPr>
          <w:rFonts w:ascii="FangSong" w:eastAsia="FangSong" w:hAnsi="FangSong" w:cs="FangSong"/>
          <w:spacing w:val="-2"/>
          <w:sz w:val="24"/>
          <w:szCs w:val="24"/>
        </w:rPr>
        <w:t>2023</w:t>
      </w:r>
      <w:r>
        <w:rPr>
          <w:rFonts w:ascii="FangSong" w:eastAsia="FangSong" w:hAnsi="FangSong" w:cs="FangSong"/>
          <w:spacing w:val="-29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2"/>
          <w:sz w:val="24"/>
          <w:szCs w:val="24"/>
        </w:rPr>
        <w:t>年全国四季度的新更新、新上架应用情况</w:t>
      </w:r>
    </w:p>
    <w:p>
      <w:pPr>
        <w:spacing w:line="222" w:lineRule="auto"/>
        <w:rPr>
          <w:rFonts w:ascii="FangSong" w:eastAsia="FangSong" w:hAnsi="FangSong" w:cs="FangSong"/>
          <w:sz w:val="24"/>
          <w:szCs w:val="24"/>
        </w:rPr>
        <w:sectPr>
          <w:headerReference w:type="default" r:id="rId15"/>
          <w:type w:val="nextPage"/>
          <w:pgSz w:w="11906" w:h="16839"/>
          <w:pgMar w:top="120" w:right="0" w:bottom="0" w:left="0" w:header="19" w:footer="0" w:gutter="0"/>
          <w:pgNumType w:start="9"/>
          <w:cols w:space="708"/>
          <w:titlePg w:val="0"/>
        </w:sectPr>
      </w:pPr>
    </w:p>
    <w:p>
      <w:pPr>
        <w:spacing w:before="5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1" type="#_x0000_t202" style="width:419.95pt;height:273.25pt;margin-top:479.18pt;margin-left:89.66pt;mso-position-horizontal-relative:page;mso-position-vertical-relative:page;position:absolute;z-index:251715584" o:allowincell="f" filled="f" stroked="f">
            <o:lock v:ext="edit" aspectratio="f"/>
            <v:textbox inset="0,0,0,0">
              <w:txbxContent>
                <w:p>
                  <w:pPr>
                    <w:spacing w:before="20" w:line="444" w:lineRule="exact"/>
                    <w:ind w:left="2531"/>
                    <w:rPr>
                      <w:rFonts w:ascii="FangSong" w:eastAsia="FangSong" w:hAnsi="FangSong" w:cs="FangSong"/>
                      <w:sz w:val="24"/>
                      <w:szCs w:val="24"/>
                    </w:rPr>
                  </w:pPr>
                  <w:r>
                    <w:rPr>
                      <w:rFonts w:ascii="FangSong" w:eastAsia="FangSong" w:hAnsi="FangSong" w:cs="FangSong"/>
                      <w:spacing w:val="-2"/>
                      <w:position w:val="15"/>
                      <w:sz w:val="24"/>
                      <w:szCs w:val="24"/>
                    </w:rPr>
                    <w:t>全国开发者发布应用数量</w:t>
                  </w:r>
                  <w:r>
                    <w:rPr>
                      <w:rFonts w:ascii="FangSong" w:eastAsia="FangSong" w:hAnsi="FangSong" w:cs="FangSong"/>
                      <w:spacing w:val="-51"/>
                      <w:position w:val="1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2"/>
                      <w:position w:val="15"/>
                      <w:sz w:val="24"/>
                      <w:szCs w:val="24"/>
                    </w:rPr>
                    <w:t>TOP10</w:t>
                  </w:r>
                </w:p>
                <w:p>
                  <w:pPr>
                    <w:spacing w:line="221" w:lineRule="auto"/>
                    <w:ind w:left="32"/>
                    <w:rPr>
                      <w:rFonts w:ascii="SimHei" w:eastAsia="SimHei" w:hAnsi="SimHei" w:cs="SimHei"/>
                      <w:sz w:val="28"/>
                      <w:szCs w:val="28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>1.2.全国移动应用分发渠道分布</w:t>
                  </w:r>
                </w:p>
                <w:p>
                  <w:pPr>
                    <w:pStyle w:val="BodyText"/>
                    <w:spacing w:line="289" w:lineRule="auto"/>
                  </w:pPr>
                </w:p>
                <w:p>
                  <w:pPr>
                    <w:spacing w:before="78" w:line="438" w:lineRule="auto"/>
                    <w:ind w:left="32" w:right="20" w:firstLine="469"/>
                    <w:jc w:val="both"/>
                    <w:rPr>
                      <w:rFonts w:ascii="FangSong" w:eastAsia="FangSong" w:hAnsi="FangSong" w:cs="FangSong"/>
                      <w:sz w:val="24"/>
                      <w:szCs w:val="24"/>
                    </w:rPr>
                  </w:pPr>
                  <w:r>
                    <w:rPr>
                      <w:rFonts w:ascii="FangSong" w:eastAsia="FangSong" w:hAnsi="FangSong" w:cs="FangSong"/>
                      <w:spacing w:val="6"/>
                      <w:sz w:val="24"/>
                      <w:szCs w:val="24"/>
                    </w:rPr>
                    <w:t>截至</w:t>
                  </w:r>
                  <w:r>
                    <w:rPr>
                      <w:rFonts w:ascii="FangSong" w:eastAsia="FangSong" w:hAnsi="FangSong" w:cs="FangSong"/>
                      <w:spacing w:val="-3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6"/>
                      <w:sz w:val="24"/>
                      <w:szCs w:val="24"/>
                    </w:rPr>
                    <w:t>2023</w:t>
                  </w:r>
                  <w:r>
                    <w:rPr>
                      <w:rFonts w:ascii="FangSong" w:eastAsia="FangSong" w:hAnsi="FangSong" w:cs="FangSong"/>
                      <w:spacing w:val="-3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6"/>
                      <w:sz w:val="24"/>
                      <w:szCs w:val="24"/>
                    </w:rPr>
                    <w:t>年，移动应用安全大数据平台纳入监测的应用渠道数量总计有</w:t>
                  </w:r>
                  <w:r>
                    <w:rPr>
                      <w:rFonts w:ascii="FangSong" w:eastAsia="FangSong" w:hAnsi="FangSong" w:cs="FangSong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4"/>
                      <w:sz w:val="24"/>
                      <w:szCs w:val="24"/>
                    </w:rPr>
                    <w:t>1900+个。其中，Android</w:t>
                  </w:r>
                  <w:r>
                    <w:rPr>
                      <w:rFonts w:ascii="FangSong" w:eastAsia="FangSong" w:hAnsi="FangSong" w:cs="FangSong"/>
                      <w:spacing w:val="-4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4"/>
                      <w:sz w:val="24"/>
                      <w:szCs w:val="24"/>
                    </w:rPr>
                    <w:t>应用市场（即</w:t>
                  </w:r>
                  <w:r>
                    <w:rPr>
                      <w:rFonts w:ascii="FangSong" w:eastAsia="FangSong" w:hAnsi="FangSong" w:cs="FangSong"/>
                      <w:spacing w:val="-5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4"/>
                      <w:sz w:val="24"/>
                      <w:szCs w:val="24"/>
                    </w:rPr>
                    <w:t>Android</w:t>
                  </w:r>
                  <w:r>
                    <w:rPr>
                      <w:rFonts w:ascii="FangSong" w:eastAsia="FangSong" w:hAnsi="FangSong" w:cs="FangSong"/>
                      <w:spacing w:val="-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4"/>
                      <w:sz w:val="24"/>
                      <w:szCs w:val="24"/>
                    </w:rPr>
                    <w:t>网</w:t>
                  </w:r>
                  <w:r>
                    <w:rPr>
                      <w:rFonts w:ascii="FangSong" w:eastAsia="FangSong" w:hAnsi="FangSong" w:cs="FangSong"/>
                      <w:spacing w:val="-5"/>
                      <w:sz w:val="24"/>
                      <w:szCs w:val="24"/>
                    </w:rPr>
                    <w:t>页分发渠道）渠道数量最多，</w:t>
                  </w:r>
                  <w:r>
                    <w:rPr>
                      <w:rFonts w:ascii="FangSong" w:eastAsia="FangSong" w:hAnsi="FangSong" w:cs="FangSong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1"/>
                      <w:sz w:val="24"/>
                      <w:szCs w:val="24"/>
                    </w:rPr>
                    <w:t>占总渠道数量的</w:t>
                  </w:r>
                  <w:r>
                    <w:rPr>
                      <w:rFonts w:ascii="FangSong" w:eastAsia="FangSong" w:hAnsi="FangSong" w:cs="FangSong"/>
                      <w:spacing w:val="-4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1"/>
                      <w:sz w:val="24"/>
                      <w:szCs w:val="24"/>
                    </w:rPr>
                    <w:t>72.54%；Android</w:t>
                  </w:r>
                  <w:r>
                    <w:rPr>
                      <w:rFonts w:ascii="FangSong" w:eastAsia="FangSong" w:hAnsi="FangSong" w:cs="FangSong"/>
                      <w:spacing w:val="-3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1"/>
                      <w:sz w:val="24"/>
                      <w:szCs w:val="24"/>
                    </w:rPr>
                    <w:t>游戏市场，</w:t>
                  </w:r>
                  <w:r>
                    <w:rPr>
                      <w:rFonts w:ascii="FangSong" w:eastAsia="FangSong" w:hAnsi="FangSong" w:cs="FangSong"/>
                      <w:spacing w:val="-6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1"/>
                      <w:sz w:val="24"/>
                      <w:szCs w:val="24"/>
                    </w:rPr>
                    <w:t>占总渠</w:t>
                  </w:r>
                  <w:r>
                    <w:rPr>
                      <w:rFonts w:ascii="FangSong" w:eastAsia="FangSong" w:hAnsi="FangSong" w:cs="FangSong"/>
                      <w:spacing w:val="-2"/>
                      <w:sz w:val="24"/>
                      <w:szCs w:val="24"/>
                    </w:rPr>
                    <w:t>道数量的</w:t>
                  </w:r>
                  <w:r>
                    <w:rPr>
                      <w:rFonts w:ascii="FangSong" w:eastAsia="FangSong" w:hAnsi="FangSong" w:cs="FangSong"/>
                      <w:spacing w:val="-4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2"/>
                      <w:sz w:val="24"/>
                      <w:szCs w:val="24"/>
                    </w:rPr>
                    <w:t>29.51%；贴吧论</w:t>
                  </w:r>
                </w:p>
                <w:p>
                  <w:pPr>
                    <w:spacing w:line="223" w:lineRule="auto"/>
                    <w:ind w:left="27"/>
                    <w:rPr>
                      <w:rFonts w:ascii="FangSong" w:eastAsia="FangSong" w:hAnsi="FangSong" w:cs="FangSong"/>
                      <w:sz w:val="24"/>
                      <w:szCs w:val="24"/>
                    </w:rPr>
                  </w:pPr>
                  <w:r>
                    <w:rPr>
                      <w:rFonts w:ascii="FangSong" w:eastAsia="FangSong" w:hAnsi="FangSong" w:cs="FangSong"/>
                      <w:spacing w:val="-5"/>
                      <w:sz w:val="24"/>
                      <w:szCs w:val="24"/>
                    </w:rPr>
                    <w:t>坛等其它渠道，</w:t>
                  </w:r>
                  <w:r>
                    <w:rPr>
                      <w:rFonts w:ascii="FangSong" w:eastAsia="FangSong" w:hAnsi="FangSong" w:cs="FangSong"/>
                      <w:spacing w:val="-5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5"/>
                      <w:sz w:val="24"/>
                      <w:szCs w:val="24"/>
                    </w:rPr>
                    <w:t>占总渠道数量的</w:t>
                  </w:r>
                  <w:r>
                    <w:rPr>
                      <w:rFonts w:ascii="FangSong" w:eastAsia="FangSong" w:hAnsi="FangSong" w:cs="FangSong"/>
                      <w:spacing w:val="-5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5"/>
                      <w:sz w:val="24"/>
                      <w:szCs w:val="24"/>
                    </w:rPr>
                    <w:t>0.44%。</w:t>
                  </w:r>
                </w:p>
                <w:p>
                  <w:pPr>
                    <w:spacing w:before="282" w:line="438" w:lineRule="auto"/>
                    <w:ind w:left="22" w:right="85" w:firstLine="485"/>
                    <w:jc w:val="both"/>
                    <w:rPr>
                      <w:rFonts w:ascii="FangSong" w:eastAsia="FangSong" w:hAnsi="FangSong" w:cs="FangSong"/>
                      <w:sz w:val="24"/>
                      <w:szCs w:val="24"/>
                    </w:rPr>
                  </w:pPr>
                  <w:r>
                    <w:rPr>
                      <w:rFonts w:ascii="FangSong" w:eastAsia="FangSong" w:hAnsi="FangSong" w:cs="FangSong"/>
                      <w:spacing w:val="-5"/>
                      <w:sz w:val="24"/>
                      <w:szCs w:val="24"/>
                    </w:rPr>
                    <w:t>全国活跃应用（即</w:t>
                  </w:r>
                  <w:r>
                    <w:rPr>
                      <w:rFonts w:ascii="FangSong" w:eastAsia="FangSong" w:hAnsi="FangSong" w:cs="FangSong"/>
                      <w:spacing w:val="-4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5"/>
                      <w:sz w:val="24"/>
                      <w:szCs w:val="24"/>
                    </w:rPr>
                    <w:t>3</w:t>
                  </w:r>
                  <w:r>
                    <w:rPr>
                      <w:rFonts w:ascii="FangSong" w:eastAsia="FangSong" w:hAnsi="FangSong" w:cs="FangSong"/>
                      <w:spacing w:val="-4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5"/>
                      <w:sz w:val="24"/>
                      <w:szCs w:val="24"/>
                    </w:rPr>
                    <w:t>个月内有更新的应用）总计</w:t>
                  </w:r>
                  <w:r>
                    <w:rPr>
                      <w:rFonts w:ascii="FangSong" w:eastAsia="FangSong" w:hAnsi="FangSong" w:cs="FangSong"/>
                      <w:spacing w:val="-4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5"/>
                      <w:sz w:val="24"/>
                      <w:szCs w:val="24"/>
                    </w:rPr>
                    <w:t>70424</w:t>
                  </w:r>
                  <w:r>
                    <w:rPr>
                      <w:rFonts w:ascii="FangSong" w:eastAsia="FangSong" w:hAnsi="FangSong" w:cs="FangSong"/>
                      <w:spacing w:val="-4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5"/>
                      <w:sz w:val="24"/>
                      <w:szCs w:val="24"/>
                    </w:rPr>
                    <w:t>款。从活跃应用分布</w:t>
                  </w:r>
                  <w:r>
                    <w:rPr>
                      <w:rFonts w:ascii="FangSong" w:eastAsia="FangSong" w:hAnsi="FangSong" w:cs="FangSong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2"/>
                      <w:sz w:val="24"/>
                      <w:szCs w:val="24"/>
                    </w:rPr>
                    <w:t>的渠道来看，vivo(App)共计发布应用</w:t>
                  </w:r>
                  <w:r>
                    <w:rPr>
                      <w:rFonts w:ascii="FangSong" w:eastAsia="FangSong" w:hAnsi="FangSong" w:cs="FangSong"/>
                      <w:spacing w:val="-4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2"/>
                      <w:sz w:val="24"/>
                      <w:szCs w:val="24"/>
                    </w:rPr>
                    <w:t>3.2</w:t>
                  </w:r>
                  <w:r>
                    <w:rPr>
                      <w:rFonts w:ascii="FangSong" w:eastAsia="FangSong" w:hAnsi="FangSong" w:cs="FangSong"/>
                      <w:spacing w:val="-4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2"/>
                      <w:sz w:val="24"/>
                      <w:szCs w:val="24"/>
                    </w:rPr>
                    <w:t>万款，占比</w:t>
                  </w:r>
                  <w:r>
                    <w:rPr>
                      <w:rFonts w:ascii="FangSong" w:eastAsia="FangSong" w:hAnsi="FangSong" w:cs="FangSong"/>
                      <w:spacing w:val="-5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2"/>
                      <w:sz w:val="24"/>
                      <w:szCs w:val="24"/>
                    </w:rPr>
                    <w:t>45.50%；小米应用</w:t>
                  </w:r>
                  <w:r>
                    <w:rPr>
                      <w:rFonts w:ascii="FangSong" w:eastAsia="FangSong" w:hAnsi="FangSong" w:cs="FangSong"/>
                      <w:spacing w:val="-3"/>
                      <w:sz w:val="24"/>
                      <w:szCs w:val="24"/>
                    </w:rPr>
                    <w:t>商店共</w:t>
                  </w:r>
                  <w:r>
                    <w:rPr>
                      <w:rFonts w:ascii="FangSong" w:eastAsia="FangSong" w:hAnsi="FangSong" w:cs="FangSong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4"/>
                      <w:sz w:val="24"/>
                      <w:szCs w:val="24"/>
                    </w:rPr>
                    <w:t>计发布应用</w:t>
                  </w:r>
                  <w:r>
                    <w:rPr>
                      <w:rFonts w:ascii="FangSong" w:eastAsia="FangSong" w:hAnsi="FangSong" w:cs="FangSong"/>
                      <w:spacing w:val="-4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4"/>
                      <w:sz w:val="24"/>
                      <w:szCs w:val="24"/>
                    </w:rPr>
                    <w:t>2.7</w:t>
                  </w:r>
                  <w:r>
                    <w:rPr>
                      <w:rFonts w:ascii="FangSong" w:eastAsia="FangSong" w:hAnsi="FangSong" w:cs="FangSong"/>
                      <w:spacing w:val="-4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4"/>
                      <w:sz w:val="24"/>
                      <w:szCs w:val="24"/>
                    </w:rPr>
                    <w:t>万款，占比</w:t>
                  </w:r>
                  <w:r>
                    <w:rPr>
                      <w:rFonts w:ascii="FangSong" w:eastAsia="FangSong" w:hAnsi="FangSong" w:cs="FangSong"/>
                      <w:spacing w:val="-47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4"/>
                      <w:sz w:val="24"/>
                      <w:szCs w:val="24"/>
                    </w:rPr>
                    <w:t>39.00%；oppo(App)，共计发布应用</w:t>
                  </w:r>
                  <w:r>
                    <w:rPr>
                      <w:rFonts w:ascii="FangSong" w:eastAsia="FangSong" w:hAnsi="FangSong" w:cs="FangSong"/>
                      <w:spacing w:val="-4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4"/>
                      <w:sz w:val="24"/>
                      <w:szCs w:val="24"/>
                    </w:rPr>
                    <w:t>2.4</w:t>
                  </w:r>
                  <w:r>
                    <w:rPr>
                      <w:rFonts w:ascii="FangSong" w:eastAsia="FangSong" w:hAnsi="FangSong" w:cs="FangSong"/>
                      <w:spacing w:val="-4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4"/>
                      <w:sz w:val="24"/>
                      <w:szCs w:val="24"/>
                    </w:rPr>
                    <w:t>万款，</w:t>
                  </w:r>
                  <w:r>
                    <w:rPr>
                      <w:rFonts w:ascii="FangSong" w:eastAsia="FangSong" w:hAnsi="FangSong" w:cs="FangSong"/>
                      <w:spacing w:val="-7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4"/>
                      <w:sz w:val="24"/>
                      <w:szCs w:val="24"/>
                    </w:rPr>
                    <w:t>占比</w:t>
                  </w:r>
                </w:p>
                <w:p>
                  <w:pPr>
                    <w:spacing w:line="220" w:lineRule="auto"/>
                    <w:ind w:left="20"/>
                    <w:rPr>
                      <w:rFonts w:ascii="FangSong" w:eastAsia="FangSong" w:hAnsi="FangSong" w:cs="FangSong"/>
                      <w:sz w:val="24"/>
                      <w:szCs w:val="24"/>
                    </w:rPr>
                  </w:pPr>
                  <w:r>
                    <w:rPr>
                      <w:rFonts w:ascii="FangSong" w:eastAsia="FangSong" w:hAnsi="FangSong" w:cs="FangSong"/>
                      <w:spacing w:val="-1"/>
                      <w:sz w:val="24"/>
                      <w:szCs w:val="24"/>
                    </w:rPr>
                    <w:t>34.53%。移动端应用市场是更新发布应用的主要渠道：</w:t>
                  </w:r>
                </w:p>
              </w:txbxContent>
            </v:textbox>
          </v:shape>
        </w:pict>
      </w:r>
      <w:r>
        <w:pict>
          <v:shape id="_x0000_s1042" type="#_x0000_t202" style="width:419.85pt;height:130.45pt;margin-top:84.5pt;margin-left:89.76pt;mso-position-horizontal-relative:page;mso-position-vertical-relative:page;position:absolute;z-index:251714560" o:allowincell="f" filled="f" stroked="f">
            <o:lock v:ext="edit" aspectratio="f"/>
            <v:textbox inset="0,0,0,0">
              <w:txbxContent>
                <w:p>
                  <w:pPr>
                    <w:spacing w:before="22" w:line="438" w:lineRule="auto"/>
                    <w:ind w:left="20" w:right="20" w:firstLine="476"/>
                    <w:jc w:val="both"/>
                    <w:rPr>
                      <w:rFonts w:ascii="FangSong" w:eastAsia="FangSong" w:hAnsi="FangSong" w:cs="FangSong"/>
                      <w:sz w:val="24"/>
                      <w:szCs w:val="24"/>
                    </w:rPr>
                  </w:pPr>
                  <w:r>
                    <w:rPr>
                      <w:rFonts w:ascii="FangSong" w:eastAsia="FangSong" w:hAnsi="FangSong" w:cs="FangSong"/>
                      <w:spacing w:val="-5"/>
                      <w:sz w:val="24"/>
                      <w:szCs w:val="24"/>
                    </w:rPr>
                    <w:t>2023</w:t>
                  </w:r>
                  <w:r>
                    <w:rPr>
                      <w:rFonts w:ascii="FangSong" w:eastAsia="FangSong" w:hAnsi="FangSong" w:cs="FangSong"/>
                      <w:spacing w:val="-4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5"/>
                      <w:sz w:val="24"/>
                      <w:szCs w:val="24"/>
                    </w:rPr>
                    <w:t>年更新的</w:t>
                  </w:r>
                  <w:r>
                    <w:rPr>
                      <w:rFonts w:ascii="FangSong" w:eastAsia="FangSong" w:hAnsi="FangSong" w:cs="FangSong"/>
                      <w:spacing w:val="-5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5"/>
                      <w:sz w:val="24"/>
                      <w:szCs w:val="24"/>
                    </w:rPr>
                    <w:t>Android</w:t>
                  </w:r>
                  <w:r>
                    <w:rPr>
                      <w:rFonts w:ascii="FangSong" w:eastAsia="FangSong" w:hAnsi="FangSong" w:cs="FangSong"/>
                      <w:spacing w:val="-45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5"/>
                      <w:sz w:val="24"/>
                      <w:szCs w:val="24"/>
                    </w:rPr>
                    <w:t>应用中，有</w:t>
                  </w:r>
                  <w:r>
                    <w:rPr>
                      <w:rFonts w:ascii="FangSong" w:eastAsia="FangSong" w:hAnsi="FangSong" w:cs="FangSong"/>
                      <w:spacing w:val="-5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5"/>
                      <w:sz w:val="24"/>
                      <w:szCs w:val="24"/>
                    </w:rPr>
                    <w:t>46.59%的应用有明确的开发、运营主体，</w:t>
                  </w:r>
                  <w:r>
                    <w:rPr>
                      <w:rFonts w:ascii="FangSong" w:eastAsia="FangSong" w:hAnsi="FangSong" w:cs="FangSong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3"/>
                      <w:sz w:val="24"/>
                      <w:szCs w:val="24"/>
                    </w:rPr>
                    <w:t>其余的是个人开发者或者没有实名登记开运营信息。从企业更新应用</w:t>
                  </w:r>
                  <w:r>
                    <w:rPr>
                      <w:rFonts w:ascii="FangSong" w:eastAsia="FangSong" w:hAnsi="FangSong" w:cs="FangSong"/>
                      <w:spacing w:val="-4"/>
                      <w:sz w:val="24"/>
                      <w:szCs w:val="24"/>
                    </w:rPr>
                    <w:t>量来看（仅</w:t>
                  </w:r>
                  <w:r>
                    <w:rPr>
                      <w:rFonts w:ascii="FangSong" w:eastAsia="FangSong" w:hAnsi="FangSong" w:cs="FangSong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1"/>
                      <w:sz w:val="24"/>
                      <w:szCs w:val="24"/>
                    </w:rPr>
                    <w:t>以应用上架发布的开发运营主体统计，未以有股权关系的关联公司角度统计</w:t>
                  </w:r>
                  <w:r>
                    <w:rPr>
                      <w:rFonts w:ascii="FangSong" w:eastAsia="FangSong" w:hAnsi="FangSong" w:cs="FangSong"/>
                      <w:spacing w:val="-6"/>
                      <w:sz w:val="24"/>
                      <w:szCs w:val="24"/>
                    </w:rPr>
                    <w:t>），</w:t>
                  </w:r>
                  <w:r>
                    <w:rPr>
                      <w:rFonts w:ascii="FangSong" w:eastAsia="FangSong" w:hAnsi="FangSong" w:cs="FangSong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FangSong" w:eastAsia="FangSong" w:hAnsi="FangSong" w:cs="FangSong"/>
                      <w:spacing w:val="-3"/>
                      <w:sz w:val="24"/>
                      <w:szCs w:val="24"/>
                    </w:rPr>
                    <w:t>广州**网络科技有限公司更新的应用产量位居第一；其次是北京**互联科技有限</w:t>
                  </w:r>
                </w:p>
                <w:p>
                  <w:pPr>
                    <w:spacing w:line="221" w:lineRule="auto"/>
                    <w:ind w:left="25"/>
                    <w:rPr>
                      <w:rFonts w:ascii="FangSong" w:eastAsia="FangSong" w:hAnsi="FangSong" w:cs="FangSong"/>
                      <w:sz w:val="24"/>
                      <w:szCs w:val="24"/>
                    </w:rPr>
                  </w:pPr>
                  <w:r>
                    <w:rPr>
                      <w:rFonts w:ascii="FangSong" w:eastAsia="FangSong" w:hAnsi="FangSong" w:cs="FangSong"/>
                      <w:spacing w:val="-2"/>
                      <w:sz w:val="24"/>
                      <w:szCs w:val="24"/>
                    </w:rPr>
                    <w:t>公司；北京**科技发展有限公司位列第三。</w:t>
                  </w:r>
                </w:p>
              </w:txbxContent>
            </v:textbox>
          </v:shape>
        </w:pict>
      </w:r>
      <w:r>
        <w:pict>
          <v:shape id="_x0000_s1043" type="#_x0000_t136" style="width:661.05pt;height:53.95pt;margin-top:178.37pt;margin-left:-102.64pt;mso-position-horizontal-relative:page;mso-position-vertical-relative:page;position:absolute;rotation:315;z-index:251683840" o:allowincell="f" filled="t" fillcolor="black" stroked="f">
            <v:fill opacity="6682f"/>
            <v:textpath style="font-family:SimSun;font-size:54pt;mso-text-shadow:auto;v-text-kern:t" string="加密 中国电信研究院   爱"/>
          </v:shape>
        </w:pict>
      </w:r>
      <w:r>
        <w:pict>
          <v:shape id="_x0000_s1044" type="#_x0000_t136" style="width:861.6pt;height:53.95pt;margin-top:398.1pt;margin-left:-125.01pt;mso-position-horizontal-relative:page;mso-position-vertical-relative:page;position:absolute;rotation:315;z-index:251684864" o:allowincell="f" filled="t" fillcolor="black" stroked="f">
            <v:fill opacity="6682f"/>
            <v:textpath style="font-family:SimSun;font-size:54pt;mso-text-shadow:auto;v-text-kern:t" string="院   爱加密 中国电信研究院   爱"/>
          </v:shape>
        </w:pict>
      </w:r>
      <w:r>
        <w:pict>
          <v:shape id="_x0000_s1045" type="#_x0000_t136" style="width:603.5pt;height:53.95pt;margin-top:638.19pt;margin-left:61.62pt;mso-position-horizontal-relative:page;mso-position-vertical-relative:page;position:absolute;rotation:315;z-index:251685888" o:allowincell="f" filled="t" fillcolor="black" stroked="f">
            <v:fill opacity="6682f"/>
            <v:textpath style="font-family:SimSun;font-size:54pt;mso-text-shadow:auto;v-text-kern:t" string="院   爱加密 中国电信研"/>
          </v:shape>
        </w:pict>
      </w: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4"/>
      </w:pPr>
    </w:p>
    <w:tbl>
      <w:tblPr>
        <w:tblStyle w:val="TableNormal0"/>
        <w:tblW w:w="8023" w:type="dxa"/>
        <w:tblInd w:w="178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41"/>
        <w:gridCol w:w="4767"/>
        <w:gridCol w:w="2215"/>
      </w:tblGrid>
      <w:tr>
        <w:tblPrEx>
          <w:tblW w:w="8023" w:type="dxa"/>
          <w:tblInd w:w="178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041" w:type="dxa"/>
            <w:shd w:val="clear" w:color="auto" w:fill="A8C8B5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46" type="#_x0000_t202" style="width:21.5pt;height:13.95pt;margin-top:2.15pt;margin-left:-36.39pt;mso-position-horizontal-relative:right-margin-area;mso-position-vertical-relative:top-margin-area;position:absolute;z-index:25169100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31" w:lineRule="auto"/>
                          <w:ind w:left="20"/>
                        </w:pPr>
                        <w:r>
                          <w:rPr>
                            <w:spacing w:val="4"/>
                            <w14:textOutline w14:w="3619" w14:cap="sq">
                              <w14:solidFill>
                                <w14:srgbClr w14:val="000000"/>
                              </w14:solidFill>
                              <w14:prstDash w14:val="solid"/>
                              <w14:bevel/>
                            </w14:textOutline>
                          </w:rPr>
                          <w:t>排名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4767" w:type="dxa"/>
            <w:shd w:val="clear" w:color="auto" w:fill="A8C8B5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47" type="#_x0000_t202" style="width:41.45pt;height:13.95pt;margin-top:2.15pt;margin-left:-139.51pt;mso-position-horizontal-relative:right-margin-area;mso-position-vertical-relative:top-margin-area;position:absolute;z-index:25171353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31" w:lineRule="auto"/>
                          <w:ind w:left="20"/>
                        </w:pPr>
                        <w:r>
                          <w:rPr>
                            <w:spacing w:val="7"/>
                            <w14:textOutline w14:w="3619" w14:cap="sq">
                              <w14:solidFill>
                                <w14:srgbClr w14:val="000000"/>
                              </w14:solidFill>
                              <w14:prstDash w14:val="solid"/>
                              <w14:bevel/>
                            </w14:textOutline>
                          </w:rPr>
                          <w:t>开发企业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215" w:type="dxa"/>
            <w:shd w:val="clear" w:color="auto" w:fill="A8C8B5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48" type="#_x0000_t202" style="width:51.4pt;height:13.95pt;margin-top:2.15pt;margin-left:-80.58pt;mso-position-horizontal-relative:right-margin-area;mso-position-vertical-relative:top-margin-area;position:absolute;z-index:25170022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31" w:lineRule="auto"/>
                          <w:ind w:left="20"/>
                        </w:pPr>
                        <w:r>
                          <w:rPr>
                            <w:spacing w:val="7"/>
                            <w14:textOutline w14:w="3619" w14:cap="sq">
                              <w14:solidFill>
                                <w14:srgbClr w14:val="000000"/>
                              </w14:solidFill>
                              <w14:prstDash w14:val="solid"/>
                              <w14:bevel/>
                            </w14:textOutline>
                          </w:rPr>
                          <w:t>更新应用量</w:t>
                        </w:r>
                      </w:p>
                    </w:txbxContent>
                  </v:textbox>
                </v:shape>
              </w:pict>
            </w:r>
          </w:p>
        </w:tc>
      </w:tr>
      <w:tr>
        <w:tblPrEx>
          <w:tblW w:w="8023" w:type="dxa"/>
          <w:tblInd w:w="1782" w:type="dxa"/>
          <w:tblLayout w:type="fixed"/>
        </w:tblPrEx>
        <w:trPr>
          <w:trHeight w:val="486"/>
        </w:trPr>
        <w:tc>
          <w:tcPr>
            <w:tcW w:w="1041" w:type="dxa"/>
            <w:shd w:val="clear" w:color="auto" w:fill="E2EFD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49" type="#_x0000_t202" style="width:5.9pt;height:11.65pt;margin-top:7.81pt;margin-left:-28.3pt;mso-position-horizontal-relative:right-margin-area;mso-position-vertical-relative:top-margin-area;position:absolute;z-index:25169203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7" w:lineRule="auto"/>
                          <w:ind w:right="2"/>
                          <w:jc w:val="right"/>
                        </w:pPr>
                        <w:r>
                          <w:t>1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4767" w:type="dxa"/>
            <w:shd w:val="clear" w:color="auto" w:fill="E2EFD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50" type="#_x0000_t202" style="width:111.3pt;height:13.9pt;margin-top:6.13pt;margin-left:-174.46pt;mso-position-horizontal-relative:right-margin-area;mso-position-vertical-relative:top-margin-area;position:absolute;z-index:25171148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31" w:lineRule="auto"/>
                          <w:ind w:left="20"/>
                        </w:pPr>
                        <w:r>
                          <w:rPr>
                            <w:spacing w:val="7"/>
                          </w:rPr>
                          <w:t>广州**网络科技有限公司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215" w:type="dxa"/>
            <w:shd w:val="clear" w:color="auto" w:fill="E2EFD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51" type="#_x0000_t202" style="width:16.55pt;height:11.6pt;margin-top:7.85pt;margin-left:-63.33pt;mso-position-horizontal-relative:right-margin-area;mso-position-vertical-relative:top-margin-area;position:absolute;z-index:25171046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6" w:lineRule="auto"/>
                          <w:ind w:left="20"/>
                        </w:pPr>
                        <w:r>
                          <w:rPr>
                            <w:spacing w:val="1"/>
                          </w:rPr>
                          <w:t>808</w:t>
                        </w:r>
                      </w:p>
                    </w:txbxContent>
                  </v:textbox>
                </v:shape>
              </w:pict>
            </w:r>
          </w:p>
        </w:tc>
      </w:tr>
      <w:tr>
        <w:tblPrEx>
          <w:tblW w:w="8023" w:type="dxa"/>
          <w:tblInd w:w="1782" w:type="dxa"/>
          <w:tblLayout w:type="fixed"/>
        </w:tblPrEx>
        <w:trPr>
          <w:trHeight w:val="485"/>
        </w:trPr>
        <w:tc>
          <w:tcPr>
            <w:tcW w:w="1041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52" type="#_x0000_t202" style="width:6.55pt;height:11.6pt;margin-top:7.9pt;margin-left:-28.91pt;mso-position-horizontal-relative:right-margin-area;mso-position-vertical-relative:top-margin-area;position:absolute;z-index:25168793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6" w:lineRule="auto"/>
                          <w:ind w:left="20"/>
                        </w:pPr>
                        <w:r>
                          <w:t>2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4767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53" type="#_x0000_t202" style="width:111pt;height:13.95pt;margin-top:6.18pt;margin-left:-174.16pt;mso-position-horizontal-relative:right-margin-area;mso-position-vertical-relative:top-margin-area;position:absolute;z-index:25170841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31" w:lineRule="auto"/>
                          <w:ind w:left="20"/>
                        </w:pPr>
                        <w:r>
                          <w:rPr>
                            <w:spacing w:val="7"/>
                          </w:rPr>
                          <w:t>北京**互联科技有限公司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215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54" type="#_x0000_t202" style="width:16.35pt;height:11.6pt;margin-top:7.9pt;margin-left:-63.13pt;mso-position-horizontal-relative:right-margin-area;mso-position-vertical-relative:top-margin-area;position:absolute;z-index:25170944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6" w:lineRule="auto"/>
                          <w:ind w:left="20"/>
                        </w:pPr>
                        <w:r>
                          <w:t>793</w:t>
                        </w:r>
                      </w:p>
                    </w:txbxContent>
                  </v:textbox>
                </v:shape>
              </w:pict>
            </w:r>
          </w:p>
        </w:tc>
      </w:tr>
      <w:tr>
        <w:tblPrEx>
          <w:tblW w:w="8023" w:type="dxa"/>
          <w:tblInd w:w="1782" w:type="dxa"/>
          <w:tblLayout w:type="fixed"/>
        </w:tblPrEx>
        <w:trPr>
          <w:trHeight w:val="485"/>
        </w:trPr>
        <w:tc>
          <w:tcPr>
            <w:tcW w:w="1041" w:type="dxa"/>
            <w:shd w:val="clear" w:color="auto" w:fill="E2EFD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55" type="#_x0000_t202" style="width:6.45pt;height:11.6pt;margin-top:7.88pt;margin-left:-28.83pt;mso-position-horizontal-relative:right-margin-area;mso-position-vertical-relative:top-margin-area;position:absolute;z-index:25168896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6" w:lineRule="auto"/>
                          <w:ind w:left="20"/>
                        </w:pPr>
                        <w:r>
                          <w:t>3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4767" w:type="dxa"/>
            <w:shd w:val="clear" w:color="auto" w:fill="E2EFD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56" type="#_x0000_t202" style="width:111pt;height:13.95pt;margin-top:6.16pt;margin-left:-174.16pt;mso-position-horizontal-relative:right-margin-area;mso-position-vertical-relative:top-margin-area;position:absolute;z-index:25171660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31" w:lineRule="auto"/>
                          <w:ind w:left="20"/>
                        </w:pPr>
                        <w:r>
                          <w:rPr>
                            <w:spacing w:val="7"/>
                          </w:rPr>
                          <w:t>北京**科技发展有限公司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215" w:type="dxa"/>
            <w:shd w:val="clear" w:color="auto" w:fill="E2EFD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57" type="#_x0000_t202" style="width:16.55pt;height:11.6pt;margin-top:7.88pt;margin-left:-63.29pt;mso-position-horizontal-relative:right-margin-area;mso-position-vertical-relative:top-margin-area;position:absolute;z-index:25171251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6" w:lineRule="auto"/>
                          <w:ind w:left="20"/>
                        </w:pPr>
                        <w:r>
                          <w:rPr>
                            <w:spacing w:val="1"/>
                          </w:rPr>
                          <w:t>674</w:t>
                        </w:r>
                      </w:p>
                    </w:txbxContent>
                  </v:textbox>
                </v:shape>
              </w:pict>
            </w:r>
          </w:p>
        </w:tc>
      </w:tr>
      <w:tr>
        <w:tblPrEx>
          <w:tblW w:w="8023" w:type="dxa"/>
          <w:tblInd w:w="1782" w:type="dxa"/>
          <w:tblLayout w:type="fixed"/>
        </w:tblPrEx>
        <w:trPr>
          <w:trHeight w:val="486"/>
        </w:trPr>
        <w:tc>
          <w:tcPr>
            <w:tcW w:w="1041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58" type="#_x0000_t202" style="width:6.7pt;height:11.6pt;margin-top:7.98pt;margin-left:-29.07pt;mso-position-horizontal-relative:right-margin-area;mso-position-vertical-relative:top-margin-area;position:absolute;z-index:25168998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6" w:lineRule="auto"/>
                          <w:ind w:left="20"/>
                        </w:pPr>
                        <w:r>
                          <w:t>4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4767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59" type="#_x0000_t202" style="width:111.2pt;height:13.85pt;margin-top:6.26pt;margin-left:-174.35pt;mso-position-horizontal-relative:right-margin-area;mso-position-vertical-relative:top-margin-area;position:absolute;z-index:25170124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30" w:lineRule="auto"/>
                          <w:ind w:left="20"/>
                        </w:pPr>
                        <w:r>
                          <w:rPr>
                            <w:spacing w:val="7"/>
                          </w:rPr>
                          <w:t>深圳**互娱网络有限公司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215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60" type="#_x0000_t202" style="width:16.4pt;height:11.6pt;margin-top:7.98pt;margin-left:-63.17pt;mso-position-horizontal-relative:right-margin-area;mso-position-vertical-relative:top-margin-area;position:absolute;z-index:25170329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6" w:lineRule="auto"/>
                          <w:ind w:left="20"/>
                        </w:pPr>
                        <w:r>
                          <w:t>545</w:t>
                        </w:r>
                      </w:p>
                    </w:txbxContent>
                  </v:textbox>
                </v:shape>
              </w:pict>
            </w:r>
          </w:p>
        </w:tc>
      </w:tr>
      <w:tr>
        <w:tblPrEx>
          <w:tblW w:w="8023" w:type="dxa"/>
          <w:tblInd w:w="1782" w:type="dxa"/>
          <w:tblLayout w:type="fixed"/>
        </w:tblPrEx>
        <w:trPr>
          <w:trHeight w:val="485"/>
        </w:trPr>
        <w:tc>
          <w:tcPr>
            <w:tcW w:w="1041" w:type="dxa"/>
            <w:shd w:val="clear" w:color="auto" w:fill="E2EFD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61" type="#_x0000_t202" style="width:6.45pt;height:11.55pt;margin-top:7.99pt;margin-left:-28.83pt;mso-position-horizontal-relative:right-margin-area;mso-position-vertical-relative:top-margin-area;position:absolute;z-index:25168691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85" w:lineRule="auto"/>
                          <w:ind w:left="20"/>
                        </w:pPr>
                        <w:r>
                          <w:t>5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4767" w:type="dxa"/>
            <w:shd w:val="clear" w:color="auto" w:fill="E2EFD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62" type="#_x0000_t202" style="width:111pt;height:13.95pt;margin-top:6.19pt;margin-left:-174.16pt;mso-position-horizontal-relative:right-margin-area;mso-position-vertical-relative:top-margin-area;position:absolute;z-index:25170227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31" w:lineRule="auto"/>
                          <w:ind w:left="20"/>
                        </w:pPr>
                        <w:r>
                          <w:rPr>
                            <w:spacing w:val="7"/>
                          </w:rPr>
                          <w:t>北京**科技有限责任公司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215" w:type="dxa"/>
            <w:shd w:val="clear" w:color="auto" w:fill="E2EFD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63" type="#_x0000_t202" style="width:16.65pt;height:11.6pt;margin-top:7.91pt;margin-left:-63.41pt;mso-position-horizontal-relative:right-margin-area;mso-position-vertical-relative:top-margin-area;position:absolute;z-index:25170636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6" w:lineRule="auto"/>
                          <w:ind w:left="20"/>
                        </w:pPr>
                        <w:r>
                          <w:rPr>
                            <w:spacing w:val="2"/>
                          </w:rPr>
                          <w:t>478</w:t>
                        </w:r>
                      </w:p>
                    </w:txbxContent>
                  </v:textbox>
                </v:shape>
              </w:pict>
            </w:r>
          </w:p>
        </w:tc>
      </w:tr>
      <w:tr>
        <w:tblPrEx>
          <w:tblW w:w="8023" w:type="dxa"/>
          <w:tblInd w:w="1782" w:type="dxa"/>
          <w:tblLayout w:type="fixed"/>
        </w:tblPrEx>
        <w:trPr>
          <w:trHeight w:val="486"/>
        </w:trPr>
        <w:tc>
          <w:tcPr>
            <w:tcW w:w="1041" w:type="dxa"/>
            <w:vAlign w:val="top"/>
          </w:tcPr>
          <w:p>
            <w:pPr>
              <w:pStyle w:val="TableText"/>
              <w:spacing w:before="180" w:line="186" w:lineRule="auto"/>
              <w:ind w:left="476"/>
            </w:pPr>
            <w:r>
              <w:t>6</w:t>
            </w:r>
          </w:p>
        </w:tc>
        <w:tc>
          <w:tcPr>
            <w:tcW w:w="4767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64" type="#_x0000_t202" style="width:111.25pt;height:13.9pt;margin-top:6.29pt;margin-left:-174.43pt;mso-position-horizontal-relative:right-margin-area;mso-position-vertical-relative:top-margin-area;position:absolute;z-index:25170739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31" w:lineRule="auto"/>
                          <w:ind w:left="20"/>
                        </w:pPr>
                        <w:r>
                          <w:rPr>
                            <w:spacing w:val="7"/>
                          </w:rPr>
                          <w:t>厦门**网络科技有限公司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215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65" type="#_x0000_t202" style="width:16.65pt;height:11.65pt;margin-top:7.97pt;margin-left:-63.41pt;mso-position-horizontal-relative:right-margin-area;mso-position-vertical-relative:top-margin-area;position:absolute;z-index:25170534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7" w:lineRule="auto"/>
                          <w:ind w:left="20"/>
                        </w:pPr>
                        <w:r>
                          <w:rPr>
                            <w:spacing w:val="2"/>
                          </w:rPr>
                          <w:t>421</w:t>
                        </w:r>
                      </w:p>
                    </w:txbxContent>
                  </v:textbox>
                </v:shape>
              </w:pict>
            </w:r>
          </w:p>
        </w:tc>
      </w:tr>
      <w:tr>
        <w:tblPrEx>
          <w:tblW w:w="8023" w:type="dxa"/>
          <w:tblInd w:w="1782" w:type="dxa"/>
          <w:tblLayout w:type="fixed"/>
        </w:tblPrEx>
        <w:trPr>
          <w:trHeight w:val="485"/>
        </w:trPr>
        <w:tc>
          <w:tcPr>
            <w:tcW w:w="1041" w:type="dxa"/>
            <w:shd w:val="clear" w:color="auto" w:fill="E2EFDA"/>
            <w:vAlign w:val="top"/>
          </w:tcPr>
          <w:p>
            <w:pPr>
              <w:pStyle w:val="TableText"/>
              <w:spacing w:before="182" w:line="185" w:lineRule="auto"/>
              <w:ind w:left="480"/>
            </w:pPr>
            <w:r>
              <w:t>7</w:t>
            </w:r>
          </w:p>
        </w:tc>
        <w:tc>
          <w:tcPr>
            <w:tcW w:w="4767" w:type="dxa"/>
            <w:shd w:val="clear" w:color="auto" w:fill="E2EFD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66" type="#_x0000_t202" style="width:141.3pt;height:13.9pt;margin-top:6.34pt;margin-left:-189.46pt;mso-position-horizontal-relative:right-margin-area;mso-position-vertical-relative:top-margin-area;position:absolute;z-index:25169715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31" w:lineRule="auto"/>
                          <w:ind w:left="20"/>
                        </w:pPr>
                        <w:r>
                          <w:rPr>
                            <w:spacing w:val="8"/>
                          </w:rPr>
                          <w:t>广州**互联网信息服务有限公司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215" w:type="dxa"/>
            <w:shd w:val="clear" w:color="auto" w:fill="E2EFD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67" type="#_x0000_t202" style="width:16.65pt;height:11.65pt;margin-top:8.02pt;margin-left:-63.41pt;mso-position-horizontal-relative:right-margin-area;mso-position-vertical-relative:top-margin-area;position:absolute;z-index:25169817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87" w:lineRule="auto"/>
                          <w:ind w:left="20"/>
                        </w:pPr>
                        <w:r>
                          <w:rPr>
                            <w:spacing w:val="2"/>
                          </w:rPr>
                          <w:t>413</w:t>
                        </w:r>
                      </w:p>
                    </w:txbxContent>
                  </v:textbox>
                </v:shape>
              </w:pict>
            </w:r>
          </w:p>
        </w:tc>
      </w:tr>
      <w:tr>
        <w:tblPrEx>
          <w:tblW w:w="8023" w:type="dxa"/>
          <w:tblInd w:w="1782" w:type="dxa"/>
          <w:tblLayout w:type="fixed"/>
        </w:tblPrEx>
        <w:trPr>
          <w:trHeight w:val="486"/>
        </w:trPr>
        <w:tc>
          <w:tcPr>
            <w:tcW w:w="1041" w:type="dxa"/>
            <w:vAlign w:val="top"/>
          </w:tcPr>
          <w:p>
            <w:pPr>
              <w:pStyle w:val="TableText"/>
              <w:spacing w:before="181" w:line="186" w:lineRule="auto"/>
              <w:ind w:left="476"/>
            </w:pPr>
            <w:r>
              <w:t>8</w:t>
            </w:r>
          </w:p>
        </w:tc>
        <w:tc>
          <w:tcPr>
            <w:tcW w:w="4767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68" type="#_x0000_t202" style="width:110.8pt;height:13.9pt;margin-top:6.32pt;margin-left:-173.97pt;mso-position-horizontal-relative:right-margin-area;mso-position-vertical-relative:top-margin-area;position:absolute;z-index:25169510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31" w:lineRule="auto"/>
                          <w:ind w:left="20"/>
                        </w:pPr>
                        <w:r>
                          <w:rPr>
                            <w:spacing w:val="7"/>
                          </w:rPr>
                          <w:t>南京**网络科技有限公司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215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69" type="#_x0000_t202" style="width:16.4pt;height:11.6pt;margin-top:8.04pt;margin-left:-63.17pt;mso-position-horizontal-relative:right-margin-area;mso-position-vertical-relative:top-margin-area;position:absolute;z-index:2516992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6" w:lineRule="auto"/>
                          <w:ind w:left="20"/>
                        </w:pPr>
                        <w:r>
                          <w:t>367</w:t>
                        </w:r>
                      </w:p>
                    </w:txbxContent>
                  </v:textbox>
                </v:shape>
              </w:pict>
            </w:r>
          </w:p>
        </w:tc>
      </w:tr>
      <w:tr>
        <w:tblPrEx>
          <w:tblW w:w="8023" w:type="dxa"/>
          <w:tblInd w:w="1782" w:type="dxa"/>
          <w:tblLayout w:type="fixed"/>
        </w:tblPrEx>
        <w:trPr>
          <w:trHeight w:val="486"/>
        </w:trPr>
        <w:tc>
          <w:tcPr>
            <w:tcW w:w="1041" w:type="dxa"/>
            <w:shd w:val="clear" w:color="auto" w:fill="E2EFDA"/>
            <w:vAlign w:val="top"/>
          </w:tcPr>
          <w:p>
            <w:pPr>
              <w:pStyle w:val="TableText"/>
              <w:spacing w:before="182" w:line="186" w:lineRule="auto"/>
              <w:ind w:left="476"/>
            </w:pPr>
            <w:r>
              <w:t>9</w:t>
            </w:r>
          </w:p>
        </w:tc>
        <w:tc>
          <w:tcPr>
            <w:tcW w:w="4767" w:type="dxa"/>
            <w:shd w:val="clear" w:color="auto" w:fill="E2EFD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70" type="#_x0000_t202" style="width:111pt;height:13.95pt;margin-top:6.37pt;margin-left:-174.16pt;mso-position-horizontal-relative:right-margin-area;mso-position-vertical-relative:top-margin-area;position:absolute;z-index:25169408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31" w:lineRule="auto"/>
                          <w:ind w:left="20"/>
                        </w:pPr>
                        <w:r>
                          <w:rPr>
                            <w:spacing w:val="7"/>
                          </w:rPr>
                          <w:t>北京**科技发展有限公司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215" w:type="dxa"/>
            <w:shd w:val="clear" w:color="auto" w:fill="E2EFD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71" type="#_x0000_t202" style="width:16.4pt;height:11.6pt;margin-top:8.09pt;margin-left:-63.17pt;mso-position-horizontal-relative:right-margin-area;mso-position-vertical-relative:top-margin-area;position:absolute;z-index:25169305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6" w:lineRule="auto"/>
                          <w:ind w:left="20"/>
                        </w:pPr>
                        <w:r>
                          <w:t>358</w:t>
                        </w:r>
                      </w:p>
                    </w:txbxContent>
                  </v:textbox>
                </v:shape>
              </w:pict>
            </w:r>
          </w:p>
        </w:tc>
      </w:tr>
      <w:tr>
        <w:tblPrEx>
          <w:tblW w:w="8023" w:type="dxa"/>
          <w:tblInd w:w="1782" w:type="dxa"/>
          <w:tblLayout w:type="fixed"/>
        </w:tblPrEx>
        <w:trPr>
          <w:trHeight w:val="504"/>
        </w:trPr>
        <w:tc>
          <w:tcPr>
            <w:tcW w:w="1041" w:type="dxa"/>
            <w:vAlign w:val="top"/>
          </w:tcPr>
          <w:p>
            <w:pPr>
              <w:pStyle w:val="TableText"/>
              <w:spacing w:before="186" w:line="187" w:lineRule="auto"/>
              <w:ind w:left="439"/>
            </w:pPr>
            <w:r>
              <w:rPr>
                <w:spacing w:val="-6"/>
              </w:rPr>
              <w:t>10</w:t>
            </w:r>
          </w:p>
        </w:tc>
        <w:tc>
          <w:tcPr>
            <w:tcW w:w="4767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72" type="#_x0000_t202" style="width:101.25pt;height:13.9pt;margin-top:6.66pt;margin-left:-169.32pt;mso-position-horizontal-relative:right-margin-area;mso-position-vertical-relative:top-margin-area;position:absolute;z-index:25169612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31" w:lineRule="auto"/>
                          <w:ind w:left="20"/>
                        </w:pPr>
                        <w:r>
                          <w:rPr>
                            <w:spacing w:val="7"/>
                          </w:rPr>
                          <w:t>深**信息技术有限公司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215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73" type="#_x0000_t202" style="width:16.4pt;height:11.6pt;margin-top:8.38pt;margin-left:-63.17pt;mso-position-horizontal-relative:right-margin-area;mso-position-vertical-relative:top-margin-area;position:absolute;z-index:25170432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6" w:lineRule="auto"/>
                          <w:ind w:left="20"/>
                        </w:pPr>
                        <w:r>
                          <w:t>353</w:t>
                        </w:r>
                      </w:p>
                    </w:txbxContent>
                  </v:textbox>
                </v:shape>
              </w:pict>
            </w:r>
          </w:p>
        </w:tc>
      </w:tr>
    </w:tbl>
    <w:p>
      <w:pPr>
        <w:pStyle w:val="BodyText"/>
      </w:pPr>
    </w:p>
    <w:p>
      <w:pPr>
        <w:sectPr>
          <w:headerReference w:type="default" r:id="rId16"/>
          <w:pgSz w:w="11906" w:h="16839"/>
          <w:pgMar w:top="120" w:right="0" w:bottom="0" w:left="0" w:header="19" w:footer="0" w:gutter="0"/>
          <w:pgNumType w:start="10"/>
          <w:cols w:space="708"/>
        </w:sectPr>
      </w:pPr>
    </w:p>
    <w:p>
      <w:pPr>
        <w:pStyle w:val="BodyText"/>
        <w:spacing w:line="244" w:lineRule="auto"/>
      </w:pPr>
      <w:r>
        <w:drawing>
          <wp:anchor distT="0" distB="0" distL="0" distR="0" simplePos="0" relativeHeight="251720704" behindDoc="1" locked="0" layoutInCell="0" allowOverlap="1">
            <wp:simplePos x="0" y="0"/>
            <wp:positionH relativeFrom="page">
              <wp:posOffset>1123632</wp:posOffset>
            </wp:positionH>
            <wp:positionV relativeFrom="page">
              <wp:posOffset>5773101</wp:posOffset>
            </wp:positionV>
            <wp:extent cx="5496559" cy="3533712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96559" cy="3533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1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952500</wp:posOffset>
            </wp:positionV>
            <wp:extent cx="5273040" cy="2712719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7127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19680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12192</wp:posOffset>
                </wp:positionV>
                <wp:extent cx="7559040" cy="64135"/>
                <wp:effectExtent l="0" t="0" r="0" b="0"/>
                <wp:wrapNone/>
                <wp:docPr id="24" name="Rect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12192"/>
                          <a:ext cx="7559040" cy="64135"/>
                        </a:xfrm>
                        <a:prstGeom prst="rect">
                          <a:avLst/>
                        </a:prstGeom>
                        <a:solidFill>
                          <a:srgbClr val="0D60A2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4" o:spid="_x0000_s1074" style="width:595.2pt;height:5.05pt;margin-top:0.96pt;margin-left:0;mso-position-horizontal-relative:page;mso-position-vertical-relative:page;mso-wrap-distance-bottom:0;mso-wrap-distance-left:0;mso-wrap-distance-right:0;mso-wrap-distance-top:0;position:absolute;v-text-anchor:top;z-index:-251597824" o:allowincell="f" fillcolor="#0d60a2" stroked="f"/>
            </w:pict>
          </mc:Fallback>
        </mc:AlternateConten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78" w:line="447" w:lineRule="exact"/>
        <w:ind w:left="4085"/>
        <w:rPr>
          <w:rFonts w:ascii="FangSong" w:eastAsia="FangSong" w:hAnsi="FangSong" w:cs="FangSong"/>
          <w:sz w:val="24"/>
          <w:szCs w:val="24"/>
        </w:rPr>
      </w:pPr>
      <w:r>
        <w:pict>
          <v:shape id="_x0000_s1075" type="#_x0000_t136" style="width:661.05pt;height:53.95pt;margin-top:-110.92pt;margin-left:-102.64pt;position:absolute;rotation:315;z-index:-251594752" filled="t" fillcolor="black" stroked="f">
            <v:fill opacity="6682f"/>
            <v:textpath style="font-family:SimSun;font-size:54pt;mso-text-shadow:auto;v-text-kern:t" string="加密 中国电信研究院   爱"/>
          </v:shape>
        </w:pict>
      </w:r>
      <w:r>
        <w:pict>
          <v:shape id="_x0000_s1076" type="#_x0000_t136" style="width:861.6pt;height:53.95pt;margin-top:108.82pt;margin-left:-125.01pt;position:absolute;rotation:315;z-index:-251593728" filled="t" fillcolor="black" stroked="f">
            <v:fill opacity="6682f"/>
            <v:textpath style="font-family:SimSun;font-size:54pt;mso-text-shadow:auto;v-text-kern:t" string="院   爱加密 中国电信研究院   爱"/>
          </v:shape>
        </w:pict>
      </w:r>
      <w:r>
        <w:rPr>
          <w:rFonts w:ascii="FangSong" w:eastAsia="FangSong" w:hAnsi="FangSong" w:cs="FangSong"/>
          <w:spacing w:val="-2"/>
          <w:position w:val="15"/>
          <w:sz w:val="24"/>
          <w:szCs w:val="24"/>
        </w:rPr>
        <w:t>活跃应用在各渠道应用量排行</w:t>
      </w:r>
      <w:r>
        <w:rPr>
          <w:rFonts w:ascii="FangSong" w:eastAsia="FangSong" w:hAnsi="FangSong" w:cs="FangSong"/>
          <w:spacing w:val="-48"/>
          <w:position w:val="15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2"/>
          <w:position w:val="15"/>
          <w:sz w:val="24"/>
          <w:szCs w:val="24"/>
        </w:rPr>
        <w:t>TOP10</w:t>
      </w:r>
    </w:p>
    <w:p>
      <w:pPr>
        <w:spacing w:line="221" w:lineRule="auto"/>
        <w:ind w:left="1825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1.3.全国活跃移动互联网应用功能类型分布情况</w:t>
      </w:r>
    </w:p>
    <w:p>
      <w:pPr>
        <w:pStyle w:val="BodyText"/>
        <w:spacing w:line="285" w:lineRule="auto"/>
      </w:pPr>
    </w:p>
    <w:p>
      <w:pPr>
        <w:spacing w:before="78" w:line="439" w:lineRule="auto"/>
        <w:ind w:left="1818" w:right="1799" w:firstLine="477"/>
        <w:rPr>
          <w:rFonts w:ascii="FangSong" w:eastAsia="FangSong" w:hAnsi="FangSong" w:cs="FangSong"/>
          <w:sz w:val="24"/>
          <w:szCs w:val="24"/>
        </w:rPr>
      </w:pPr>
      <w:r>
        <w:pict>
          <v:shape id="_x0000_s1077" type="#_x0000_t136" style="width:603.5pt;height:53.95pt;margin-top:291.42pt;margin-left:61.62pt;position:absolute;rotation:315;z-index:-251592704" filled="t" fillcolor="black" stroked="f">
            <v:fill opacity="6682f"/>
            <v:textpath style="font-family:SimSun;font-size:54pt;mso-text-shadow:auto;v-text-kern:t" string="院   爱加密 中国电信研"/>
          </v:shape>
        </w:pict>
      </w:r>
      <w:r>
        <w:rPr>
          <w:rFonts w:ascii="FangSong" w:eastAsia="FangSong" w:hAnsi="FangSong" w:cs="FangSong"/>
          <w:spacing w:val="-5"/>
          <w:sz w:val="24"/>
          <w:szCs w:val="24"/>
        </w:rPr>
        <w:t>截至到</w:t>
      </w:r>
      <w:r>
        <w:rPr>
          <w:rFonts w:ascii="FangSong" w:eastAsia="FangSong" w:hAnsi="FangSong" w:cs="FangSong"/>
          <w:spacing w:val="-47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5"/>
          <w:sz w:val="24"/>
          <w:szCs w:val="24"/>
        </w:rPr>
        <w:t>2023</w:t>
      </w:r>
      <w:r>
        <w:rPr>
          <w:rFonts w:ascii="FangSong" w:eastAsia="FangSong" w:hAnsi="FangSong" w:cs="FangSong"/>
          <w:spacing w:val="-39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5"/>
          <w:sz w:val="24"/>
          <w:szCs w:val="24"/>
        </w:rPr>
        <w:t>年</w:t>
      </w:r>
      <w:r>
        <w:rPr>
          <w:rFonts w:ascii="FangSong" w:eastAsia="FangSong" w:hAnsi="FangSong" w:cs="FangSong"/>
          <w:spacing w:val="-32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5"/>
          <w:sz w:val="24"/>
          <w:szCs w:val="24"/>
        </w:rPr>
        <w:t>12</w:t>
      </w:r>
      <w:r>
        <w:rPr>
          <w:rFonts w:ascii="FangSong" w:eastAsia="FangSong" w:hAnsi="FangSong" w:cs="FangSong"/>
          <w:spacing w:val="-32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5"/>
          <w:sz w:val="24"/>
          <w:szCs w:val="24"/>
        </w:rPr>
        <w:t>月</w:t>
      </w:r>
      <w:r>
        <w:rPr>
          <w:rFonts w:ascii="FangSong" w:eastAsia="FangSong" w:hAnsi="FangSong" w:cs="FangSong"/>
          <w:spacing w:val="-47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5"/>
          <w:sz w:val="24"/>
          <w:szCs w:val="24"/>
        </w:rPr>
        <w:t>31</w:t>
      </w:r>
      <w:r>
        <w:rPr>
          <w:rFonts w:ascii="FangSong" w:eastAsia="FangSong" w:hAnsi="FangSong" w:cs="FangSong"/>
          <w:spacing w:val="-5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5"/>
          <w:sz w:val="24"/>
          <w:szCs w:val="24"/>
        </w:rPr>
        <w:t>日，全国活跃应用总计</w:t>
      </w:r>
      <w:r>
        <w:rPr>
          <w:rFonts w:ascii="FangSong" w:eastAsia="FangSong" w:hAnsi="FangSong" w:cs="FangSong"/>
          <w:spacing w:val="-44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5"/>
          <w:sz w:val="24"/>
          <w:szCs w:val="24"/>
        </w:rPr>
        <w:t>7</w:t>
      </w:r>
      <w:r>
        <w:rPr>
          <w:rFonts w:ascii="FangSong" w:eastAsia="FangSong" w:hAnsi="FangSong" w:cs="FangSong"/>
          <w:spacing w:val="-42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5"/>
          <w:sz w:val="24"/>
          <w:szCs w:val="24"/>
        </w:rPr>
        <w:t>万款。</w:t>
      </w:r>
      <w:r>
        <w:rPr>
          <w:rFonts w:ascii="FangSong" w:eastAsia="FangSong" w:hAnsi="FangSong" w:cs="FangSong"/>
          <w:spacing w:val="-6"/>
          <w:sz w:val="24"/>
          <w:szCs w:val="24"/>
        </w:rPr>
        <w:t>从功能类型来看，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游戏类应用活跃度较高，</w:t>
      </w:r>
      <w:r>
        <w:rPr>
          <w:rFonts w:ascii="FangSong" w:eastAsia="FangSong" w:hAnsi="FangSong" w:cs="FangSong"/>
          <w:spacing w:val="-63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占全国活跃应用总量的</w:t>
      </w:r>
      <w:r>
        <w:rPr>
          <w:rFonts w:ascii="FangSong" w:eastAsia="FangSong" w:hAnsi="FangSong" w:cs="FangSong"/>
          <w:spacing w:val="-49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2</w:t>
      </w:r>
      <w:r>
        <w:rPr>
          <w:rFonts w:ascii="FangSong" w:eastAsia="FangSong" w:hAnsi="FangSong" w:cs="FangSong"/>
          <w:spacing w:val="-4"/>
          <w:sz w:val="24"/>
          <w:szCs w:val="24"/>
        </w:rPr>
        <w:t>7%，位居第一，近三年对比，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2"/>
          <w:sz w:val="24"/>
          <w:szCs w:val="24"/>
        </w:rPr>
        <w:t>游戏应用呈远低于以往两年；生活实用类应用数量占全国活跃应</w:t>
      </w:r>
      <w:r>
        <w:rPr>
          <w:rFonts w:ascii="FangSong" w:eastAsia="FangSong" w:hAnsi="FangSong" w:cs="FangSong"/>
          <w:spacing w:val="-3"/>
          <w:sz w:val="24"/>
          <w:szCs w:val="24"/>
        </w:rPr>
        <w:t>用的</w:t>
      </w:r>
      <w:r>
        <w:rPr>
          <w:rFonts w:ascii="FangSong" w:eastAsia="FangSong" w:hAnsi="FangSong" w:cs="FangSong"/>
          <w:spacing w:val="-34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16%，位居</w:t>
      </w:r>
    </w:p>
    <w:p>
      <w:pPr>
        <w:spacing w:before="1" w:line="221" w:lineRule="auto"/>
        <w:ind w:left="1826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2"/>
          <w:sz w:val="24"/>
          <w:szCs w:val="24"/>
        </w:rPr>
        <w:t>第二；办公学习类应用数量占全国活跃应用的</w:t>
      </w:r>
      <w:r>
        <w:rPr>
          <w:rFonts w:ascii="FangSong" w:eastAsia="FangSong" w:hAnsi="FangSong" w:cs="FangSong"/>
          <w:spacing w:val="-30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2"/>
          <w:sz w:val="24"/>
          <w:szCs w:val="24"/>
        </w:rPr>
        <w:t>12%，位居第三。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  <w:sectPr>
          <w:headerReference w:type="default" r:id="rId19"/>
          <w:pgSz w:w="11906" w:h="16839"/>
          <w:pgMar w:top="120" w:right="0" w:bottom="0" w:left="0" w:header="19" w:footer="0" w:gutter="0"/>
          <w:pgNumType w:start="11"/>
          <w:cols w:space="708"/>
        </w:sectPr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78" w:line="222" w:lineRule="auto"/>
        <w:ind w:left="4533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2"/>
          <w:sz w:val="24"/>
          <w:szCs w:val="24"/>
        </w:rPr>
        <w:t>全国活跃应用功能分类情况</w:t>
      </w:r>
    </w:p>
    <w:p>
      <w:pPr>
        <w:spacing w:line="222" w:lineRule="auto"/>
        <w:rPr>
          <w:rFonts w:ascii="FangSong" w:eastAsia="FangSong" w:hAnsi="FangSong" w:cs="FangSong"/>
          <w:sz w:val="24"/>
          <w:szCs w:val="24"/>
        </w:rPr>
        <w:sectPr>
          <w:headerReference w:type="default" r:id="rId20"/>
          <w:type w:val="nextPage"/>
          <w:pgSz w:w="11906" w:h="16839"/>
          <w:pgMar w:top="120" w:right="0" w:bottom="0" w:left="0" w:header="19" w:footer="0" w:gutter="0"/>
          <w:pgNumType w:start="12"/>
          <w:cols w:space="708"/>
          <w:titlePg w:val="0"/>
        </w:sectPr>
      </w:pPr>
    </w:p>
    <w:p>
      <w:pPr>
        <w:pStyle w:val="BodyText"/>
        <w:spacing w:line="282" w:lineRule="auto"/>
      </w:pPr>
      <w:r>
        <w:drawing>
          <wp:anchor distT="0" distB="0" distL="0" distR="0" simplePos="0" relativeHeight="251724800" behindDoc="1" locked="0" layoutInCell="0" allowOverlap="1">
            <wp:simplePos x="0" y="0"/>
            <wp:positionH relativeFrom="page">
              <wp:posOffset>1123632</wp:posOffset>
            </wp:positionH>
            <wp:positionV relativeFrom="page">
              <wp:posOffset>2780347</wp:posOffset>
            </wp:positionV>
            <wp:extent cx="5089525" cy="2981896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89525" cy="298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28896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12192</wp:posOffset>
                </wp:positionV>
                <wp:extent cx="7559040" cy="64135"/>
                <wp:effectExtent l="0" t="0" r="0" b="0"/>
                <wp:wrapNone/>
                <wp:docPr id="28" name="Rect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12192"/>
                          <a:ext cx="7559040" cy="64135"/>
                        </a:xfrm>
                        <a:prstGeom prst="rect">
                          <a:avLst/>
                        </a:prstGeom>
                        <a:solidFill>
                          <a:srgbClr val="0D60A2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8" o:spid="_x0000_s1078" style="width:595.2pt;height:5.05pt;margin-top:0.96pt;margin-left:0;mso-position-horizontal-relative:page;mso-position-vertical-relative:page;mso-wrap-distance-bottom:0;mso-wrap-distance-left:0;mso-wrap-distance-right:0;mso-wrap-distance-top:0;position:absolute;v-text-anchor:top;z-index:-251588608" o:allowincell="f" fillcolor="#0d60a2" stroked="f"/>
            </w:pict>
          </mc:Fallback>
        </mc:AlternateContent>
      </w: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pStyle w:val="BodyText"/>
        <w:spacing w:line="283" w:lineRule="auto"/>
      </w:pPr>
    </w:p>
    <w:p>
      <w:pPr>
        <w:pStyle w:val="BodyText"/>
        <w:spacing w:line="283" w:lineRule="auto"/>
      </w:pPr>
    </w:p>
    <w:p>
      <w:pPr>
        <w:spacing w:before="91" w:line="222" w:lineRule="auto"/>
        <w:ind w:left="1825"/>
        <w:rPr>
          <w:rFonts w:ascii="SimHei" w:eastAsia="SimHei" w:hAnsi="SimHei" w:cs="SimHei"/>
          <w:sz w:val="28"/>
          <w:szCs w:val="28"/>
        </w:rPr>
      </w:pPr>
      <w:r>
        <w:pict>
          <v:shape id="_x0000_s1079" type="#_x0000_t136" style="width:661.05pt;height:53.95pt;margin-top:101.35pt;margin-left:-102.64pt;position:absolute;rotation:315;z-index:-251586560" filled="t" fillcolor="black" stroked="f">
            <v:fill opacity="6682f"/>
            <v:textpath style="font-family:SimSun;font-size:54pt;mso-text-shadow:auto;v-text-kern:t" string="加密 中国电信研究院   爱"/>
          </v:shape>
        </w:pict>
      </w:r>
      <w:r>
        <w:rPr>
          <w:rFonts w:ascii="SimHei" w:eastAsia="SimHei" w:hAnsi="SimHei" w:cs="SimHei"/>
          <w:spacing w:val="-1"/>
          <w:sz w:val="28"/>
          <w:szCs w:val="28"/>
        </w:rPr>
        <w:t>1.4.全国移动互联网应用地域分布情况</w:t>
      </w:r>
    </w:p>
    <w:p>
      <w:pPr>
        <w:pStyle w:val="BodyText"/>
        <w:spacing w:line="284" w:lineRule="auto"/>
      </w:pPr>
    </w:p>
    <w:p>
      <w:pPr>
        <w:spacing w:before="78" w:line="439" w:lineRule="auto"/>
        <w:ind w:left="1815" w:right="1734" w:firstLine="480"/>
        <w:rPr>
          <w:rFonts w:ascii="FangSong" w:eastAsia="FangSong" w:hAnsi="FangSong" w:cs="FangSong"/>
          <w:sz w:val="24"/>
          <w:szCs w:val="24"/>
        </w:rPr>
      </w:pPr>
      <w:r>
        <w:pict>
          <v:shape id="_x0000_s1080" type="#_x0000_t136" style="width:861.6pt;height:53.95pt;margin-top:285.33pt;margin-left:-125.01pt;position:absolute;rotation:315;z-index:-251590656" filled="t" fillcolor="black" stroked="f">
            <v:fill opacity="6682f"/>
            <v:textpath style="font-family:SimSun;font-size:54pt;mso-text-shadow:auto;v-text-kern:t" string="院   爱加密 中国电信研究院   爱"/>
          </v:shape>
        </w:pict>
      </w:r>
      <w:r>
        <w:rPr>
          <w:rFonts w:ascii="FangSong" w:eastAsia="FangSong" w:hAnsi="FangSong" w:cs="FangSong"/>
          <w:spacing w:val="-4"/>
          <w:sz w:val="24"/>
          <w:szCs w:val="24"/>
        </w:rPr>
        <w:t>截止</w:t>
      </w:r>
      <w:r>
        <w:rPr>
          <w:rFonts w:ascii="FangSong" w:eastAsia="FangSong" w:hAnsi="FangSong" w:cs="FangSong"/>
          <w:spacing w:val="-47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2023</w:t>
      </w:r>
      <w:r>
        <w:rPr>
          <w:rFonts w:ascii="FangSong" w:eastAsia="FangSong" w:hAnsi="FangSong" w:cs="FangSong"/>
          <w:spacing w:val="-40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年</w:t>
      </w:r>
      <w:r>
        <w:rPr>
          <w:rFonts w:ascii="FangSong" w:eastAsia="FangSong" w:hAnsi="FangSong" w:cs="FangSong"/>
          <w:spacing w:val="-31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12</w:t>
      </w:r>
      <w:r>
        <w:rPr>
          <w:rFonts w:ascii="FangSong" w:eastAsia="FangSong" w:hAnsi="FangSong" w:cs="FangSong"/>
          <w:spacing w:val="-33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月底，全国</w:t>
      </w:r>
      <w:r>
        <w:rPr>
          <w:rFonts w:ascii="FangSong" w:eastAsia="FangSong" w:hAnsi="FangSong" w:cs="FangSong"/>
          <w:spacing w:val="-53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453</w:t>
      </w:r>
      <w:r>
        <w:rPr>
          <w:rFonts w:ascii="FangSong" w:eastAsia="FangSong" w:hAnsi="FangSong" w:cs="FangSong"/>
          <w:spacing w:val="-40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万款</w:t>
      </w:r>
      <w:r>
        <w:rPr>
          <w:rFonts w:ascii="FangSong" w:eastAsia="FangSong" w:hAnsi="FangSong" w:cs="FangSong"/>
          <w:spacing w:val="-59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Android</w:t>
      </w:r>
      <w:r>
        <w:rPr>
          <w:rFonts w:ascii="FangSong" w:eastAsia="FangSong" w:hAnsi="FangSong" w:cs="FangSong"/>
          <w:spacing w:val="-41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应用中有</w:t>
      </w:r>
      <w:r>
        <w:rPr>
          <w:rFonts w:ascii="FangSong" w:eastAsia="FangSong" w:hAnsi="FangSong" w:cs="FangSong"/>
          <w:spacing w:val="-51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94</w:t>
      </w:r>
      <w:r>
        <w:rPr>
          <w:rFonts w:ascii="FangSong" w:eastAsia="FangSong" w:hAnsi="FangSong" w:cs="FangSong"/>
          <w:spacing w:val="-40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4"/>
          <w:sz w:val="24"/>
          <w:szCs w:val="24"/>
        </w:rPr>
        <w:t>万款可以根据明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z w:val="24"/>
          <w:szCs w:val="24"/>
        </w:rPr>
        <w:t>确的开发、运营主体进行归属地划分，下列区域分布仅基于这</w:t>
      </w:r>
      <w:r>
        <w:rPr>
          <w:rFonts w:ascii="FangSong" w:eastAsia="FangSong" w:hAnsi="FangSong" w:cs="FangSong"/>
          <w:spacing w:val="-34"/>
          <w:sz w:val="24"/>
          <w:szCs w:val="24"/>
        </w:rPr>
        <w:t xml:space="preserve"> </w:t>
      </w:r>
      <w:r>
        <w:rPr>
          <w:rFonts w:ascii="FangSong" w:eastAsia="FangSong" w:hAnsi="FangSong" w:cs="FangSong"/>
          <w:sz w:val="24"/>
          <w:szCs w:val="24"/>
        </w:rPr>
        <w:t>94</w:t>
      </w:r>
      <w:r>
        <w:rPr>
          <w:rFonts w:ascii="FangSong" w:eastAsia="FangSong" w:hAnsi="FangSong" w:cs="FangSong"/>
          <w:spacing w:val="-42"/>
          <w:sz w:val="24"/>
          <w:szCs w:val="24"/>
        </w:rPr>
        <w:t xml:space="preserve"> </w:t>
      </w:r>
      <w:r>
        <w:rPr>
          <w:rFonts w:ascii="FangSong" w:eastAsia="FangSong" w:hAnsi="FangSong" w:cs="FangSong"/>
          <w:sz w:val="24"/>
          <w:szCs w:val="24"/>
        </w:rPr>
        <w:t>万款做分析。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6"/>
          <w:sz w:val="24"/>
          <w:szCs w:val="24"/>
        </w:rPr>
        <w:t>从区域来看，广东省应用产量位居第一，占全国应用</w:t>
      </w:r>
      <w:r>
        <w:rPr>
          <w:rFonts w:ascii="FangSong" w:eastAsia="FangSong" w:hAnsi="FangSong" w:cs="FangSong"/>
          <w:spacing w:val="-7"/>
          <w:sz w:val="24"/>
          <w:szCs w:val="24"/>
        </w:rPr>
        <w:t>总量的</w:t>
      </w:r>
      <w:r>
        <w:rPr>
          <w:rFonts w:ascii="FangSong" w:eastAsia="FangSong" w:hAnsi="FangSong" w:cs="FangSong"/>
          <w:spacing w:val="-49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7"/>
          <w:sz w:val="24"/>
          <w:szCs w:val="24"/>
        </w:rPr>
        <w:t>28%；其次是北京市，</w:t>
      </w:r>
    </w:p>
    <w:p>
      <w:pPr>
        <w:spacing w:line="220" w:lineRule="auto"/>
        <w:ind w:left="1857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6"/>
          <w:sz w:val="24"/>
          <w:szCs w:val="24"/>
        </w:rPr>
        <w:t>占总量的</w:t>
      </w:r>
      <w:r>
        <w:rPr>
          <w:rFonts w:ascii="FangSong" w:eastAsia="FangSong" w:hAnsi="FangSong" w:cs="FangSong"/>
          <w:spacing w:val="-34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6"/>
          <w:sz w:val="24"/>
          <w:szCs w:val="24"/>
        </w:rPr>
        <w:t>17%；上海市位列第三，占总量的</w:t>
      </w:r>
      <w:r>
        <w:rPr>
          <w:rFonts w:ascii="FangSong" w:eastAsia="FangSong" w:hAnsi="FangSong" w:cs="FangSong"/>
          <w:spacing w:val="-51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6"/>
          <w:sz w:val="24"/>
          <w:szCs w:val="24"/>
        </w:rPr>
        <w:t>9%。以下是全</w:t>
      </w:r>
      <w:r>
        <w:rPr>
          <w:rFonts w:ascii="FangSong" w:eastAsia="FangSong" w:hAnsi="FangSong" w:cs="FangSong"/>
          <w:spacing w:val="-7"/>
          <w:sz w:val="24"/>
          <w:szCs w:val="24"/>
        </w:rPr>
        <w:t>国应用地域分布</w:t>
      </w:r>
      <w:r>
        <w:rPr>
          <w:rFonts w:ascii="FangSong" w:eastAsia="FangSong" w:hAnsi="FangSong" w:cs="FangSong"/>
          <w:spacing w:val="-54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7"/>
          <w:sz w:val="24"/>
          <w:szCs w:val="24"/>
        </w:rPr>
        <w:t>TOP10：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78" w:line="220" w:lineRule="auto"/>
        <w:ind w:left="3964"/>
        <w:rPr>
          <w:rFonts w:ascii="FangSong" w:eastAsia="FangSong" w:hAnsi="FangSong" w:cs="FangSong"/>
          <w:sz w:val="24"/>
          <w:szCs w:val="24"/>
        </w:rPr>
      </w:pPr>
      <w:r>
        <w:pict>
          <v:shape id="_x0000_s1081" type="#_x0000_t136" style="width:603.5pt;height:53.95pt;margin-top:188.09pt;margin-left:61.62pt;position:absolute;rotation:315;z-index:-251589632" filled="t" fillcolor="black" stroked="f">
            <v:fill opacity="6682f"/>
            <v:textpath style="font-family:SimSun;font-size:54pt;mso-text-shadow:auto;v-text-kern:t" string="院   爱加密 中国电信研"/>
          </v:shape>
        </w:pict>
      </w:r>
      <w:r>
        <w:rPr>
          <w:rFonts w:ascii="FangSong" w:eastAsia="FangSong" w:hAnsi="FangSong" w:cs="FangSong"/>
          <w:spacing w:val="-2"/>
          <w:sz w:val="24"/>
          <w:szCs w:val="24"/>
        </w:rPr>
        <w:t>全国</w:t>
      </w:r>
      <w:r>
        <w:rPr>
          <w:rFonts w:ascii="FangSong" w:eastAsia="FangSong" w:hAnsi="FangSong" w:cs="FangSong"/>
          <w:spacing w:val="-60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2"/>
          <w:sz w:val="24"/>
          <w:szCs w:val="24"/>
        </w:rPr>
        <w:t>Android</w:t>
      </w:r>
      <w:r>
        <w:rPr>
          <w:rFonts w:ascii="FangSong" w:eastAsia="FangSong" w:hAnsi="FangSong" w:cs="FangSong"/>
          <w:spacing w:val="-45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2"/>
          <w:sz w:val="24"/>
          <w:szCs w:val="24"/>
        </w:rPr>
        <w:t>应用区域分布情况</w:t>
      </w:r>
      <w:r>
        <w:rPr>
          <w:rFonts w:ascii="FangSong" w:eastAsia="FangSong" w:hAnsi="FangSong" w:cs="FangSong"/>
          <w:spacing w:val="-54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2"/>
          <w:sz w:val="24"/>
          <w:szCs w:val="24"/>
        </w:rPr>
        <w:t>TOP10</w:t>
      </w:r>
    </w:p>
    <w:p>
      <w:pPr>
        <w:spacing w:before="238" w:line="439" w:lineRule="auto"/>
        <w:ind w:left="1815" w:right="1737" w:firstLine="485"/>
        <w:jc w:val="both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3"/>
          <w:sz w:val="24"/>
          <w:szCs w:val="24"/>
        </w:rPr>
        <w:t>全国共有</w:t>
      </w:r>
      <w:r>
        <w:rPr>
          <w:rFonts w:ascii="FangSong" w:eastAsia="FangSong" w:hAnsi="FangSong" w:cs="FangSong"/>
          <w:spacing w:val="-49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295</w:t>
      </w:r>
      <w:r>
        <w:rPr>
          <w:rFonts w:ascii="FangSong" w:eastAsia="FangSong" w:hAnsi="FangSong" w:cs="FangSong"/>
          <w:spacing w:val="-40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万款</w:t>
      </w:r>
      <w:r>
        <w:rPr>
          <w:rFonts w:ascii="FangSong" w:eastAsia="FangSong" w:hAnsi="FangSong" w:cs="FangSong"/>
          <w:spacing w:val="-35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iOS</w:t>
      </w:r>
      <w:r>
        <w:rPr>
          <w:rFonts w:ascii="FangSong" w:eastAsia="FangSong" w:hAnsi="FangSong" w:cs="FangSong"/>
          <w:spacing w:val="-42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应用，有</w:t>
      </w:r>
      <w:r>
        <w:rPr>
          <w:rFonts w:ascii="FangSong" w:eastAsia="FangSong" w:hAnsi="FangSong" w:cs="FangSong"/>
          <w:spacing w:val="-34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11</w:t>
      </w:r>
      <w:r>
        <w:rPr>
          <w:rFonts w:ascii="FangSong" w:eastAsia="FangSong" w:hAnsi="FangSong" w:cs="FangSong"/>
          <w:spacing w:val="-40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3"/>
          <w:sz w:val="24"/>
          <w:szCs w:val="24"/>
        </w:rPr>
        <w:t>万款可以根</w:t>
      </w:r>
      <w:r>
        <w:rPr>
          <w:rFonts w:ascii="FangSong" w:eastAsia="FangSong" w:hAnsi="FangSong" w:cs="FangSong"/>
          <w:spacing w:val="-4"/>
          <w:sz w:val="24"/>
          <w:szCs w:val="24"/>
        </w:rPr>
        <w:t>据明确的开发、运营主体进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1"/>
          <w:sz w:val="24"/>
          <w:szCs w:val="24"/>
        </w:rPr>
        <w:t>行归属地划分，下列区域分布仅基于这</w:t>
      </w:r>
      <w:r>
        <w:rPr>
          <w:rFonts w:ascii="FangSong" w:eastAsia="FangSong" w:hAnsi="FangSong" w:cs="FangSong"/>
          <w:spacing w:val="-34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1"/>
          <w:sz w:val="24"/>
          <w:szCs w:val="24"/>
        </w:rPr>
        <w:t>11</w:t>
      </w:r>
      <w:r>
        <w:rPr>
          <w:rFonts w:ascii="FangSong" w:eastAsia="FangSong" w:hAnsi="FangSong" w:cs="FangSong"/>
          <w:spacing w:val="-40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1"/>
          <w:sz w:val="24"/>
          <w:szCs w:val="24"/>
        </w:rPr>
        <w:t>万款做分析。从区域来看，北京</w:t>
      </w:r>
      <w:r>
        <w:rPr>
          <w:rFonts w:ascii="FangSong" w:eastAsia="FangSong" w:hAnsi="FangSong" w:cs="FangSong"/>
          <w:spacing w:val="-2"/>
          <w:sz w:val="24"/>
          <w:szCs w:val="24"/>
        </w:rPr>
        <w:t>市应</w:t>
      </w:r>
      <w:r>
        <w:rPr>
          <w:rFonts w:ascii="FangSong" w:eastAsia="FangSong" w:hAnsi="FangSong" w:cs="FangSong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5"/>
          <w:sz w:val="24"/>
          <w:szCs w:val="24"/>
        </w:rPr>
        <w:t>用数量位居第一，占全国应用总量的</w:t>
      </w:r>
      <w:r>
        <w:rPr>
          <w:rFonts w:ascii="FangSong" w:eastAsia="FangSong" w:hAnsi="FangSong" w:cs="FangSong"/>
          <w:spacing w:val="-49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5"/>
          <w:sz w:val="24"/>
          <w:szCs w:val="24"/>
        </w:rPr>
        <w:t>20.35%；其次是广东省，占总量的</w:t>
      </w:r>
      <w:r>
        <w:rPr>
          <w:rFonts w:ascii="FangSong" w:eastAsia="FangSong" w:hAnsi="FangSong" w:cs="FangSong"/>
          <w:spacing w:val="-34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5"/>
          <w:sz w:val="24"/>
          <w:szCs w:val="24"/>
        </w:rPr>
        <w:t>19.71%；</w:t>
      </w:r>
    </w:p>
    <w:p>
      <w:pPr>
        <w:spacing w:before="1" w:line="221" w:lineRule="auto"/>
        <w:ind w:left="1817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6"/>
          <w:sz w:val="24"/>
          <w:szCs w:val="24"/>
        </w:rPr>
        <w:t>上海市位列第三，</w:t>
      </w:r>
      <w:r>
        <w:rPr>
          <w:rFonts w:ascii="FangSong" w:eastAsia="FangSong" w:hAnsi="FangSong" w:cs="FangSong"/>
          <w:spacing w:val="-51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6"/>
          <w:sz w:val="24"/>
          <w:szCs w:val="24"/>
        </w:rPr>
        <w:t>占总量的</w:t>
      </w:r>
      <w:r>
        <w:rPr>
          <w:rFonts w:ascii="FangSong" w:eastAsia="FangSong" w:hAnsi="FangSong" w:cs="FangSong"/>
          <w:spacing w:val="-34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6"/>
          <w:sz w:val="24"/>
          <w:szCs w:val="24"/>
        </w:rPr>
        <w:t>12.06%。</w:t>
      </w:r>
    </w:p>
    <w:p>
      <w:pPr>
        <w:spacing w:line="221" w:lineRule="auto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z w:val="24"/>
          <w:szCs w:val="24"/>
        </w:rPr>
        <w:br/>
      </w:r>
      <w:r>
        <w:rPr>
          <w:rFonts w:ascii="FangSong" w:eastAsia="FangSong" w:hAnsi="FangSong" w:cs="FangSong"/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https://d.book118.com/556023223054010101</w:t>
        </w:r>
      </w:hyperlink>
    </w:p>
    <w:p>
      <w:pPr>
        <w:spacing w:line="221" w:lineRule="auto"/>
        <w:rPr>
          <w:rFonts w:ascii="FangSong" w:eastAsia="FangSong" w:hAnsi="FangSong" w:cs="FangSong"/>
          <w:sz w:val="24"/>
          <w:szCs w:val="24"/>
        </w:rPr>
      </w:pPr>
    </w:p>
    <w:sectPr>
      <w:headerReference w:type="default" r:id="rId23"/>
      <w:pgSz w:w="11906" w:h="16839"/>
      <w:pgMar w:top="120" w:right="0" w:bottom="0" w:left="0" w:header="19" w:footer="0" w:gutter="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90" w:lineRule="exact"/>
      <w:rPr>
        <w:sz w:val="7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width:861.6pt;height:53.95pt;margin-top:398.1pt;margin-left:-125.01pt;mso-position-horizontal-relative:page;mso-position-vertical-relative:page;position:absolute;rotation:315;z-index:-251657216" o:allowincell="f" filled="t" fillcolor="black" stroked="f">
          <v:fill opacity="6682f"/>
          <v:textpath style="font-family:SimSun;font-size:54pt;mso-text-shadow:auto;v-text-kern:t" string="院   爱加密 中国电信研究院   爱"/>
        </v:shape>
      </w:pict>
    </w:r>
    <w:r>
      <w:pict>
        <v:shape id="_x0000_s2050" type="#_x0000_t136" style="width:603.5pt;height:53.95pt;margin-top:638.19pt;margin-left:61.62pt;mso-position-horizontal-relative:page;mso-position-vertical-relative:page;position:absolute;rotation:315;z-index:-251658240" o:allowincell="f" filled="t" fillcolor="black" stroked="f">
          <v:fill opacity="6682f"/>
          <v:textpath style="font-family:SimSun;font-size:54pt;mso-text-shadow:auto;v-text-kern:t" string="院   爱加密 中国电信研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90" w:lineRule="exact"/>
      <w:rPr>
        <w:sz w:val="7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1" type="#_x0000_t136" style="width:861.6pt;height:53.95pt;margin-top:398.1pt;margin-left:-125.01pt;mso-position-horizontal-relative:page;mso-position-vertical-relative:page;position:absolute;rotation:315;z-index:-251655168" o:allowincell="f" filled="t" fillcolor="black" stroked="f">
          <v:fill opacity="6682f"/>
          <v:textpath style="font-family:SimSun;font-size:54pt;mso-text-shadow:auto;v-text-kern:t" string="院   爱加密 中国电信研究院   爱"/>
        </v:shape>
      </w:pict>
    </w:r>
    <w:r>
      <w:pict>
        <v:shape id="_x0000_s2052" type="#_x0000_t136" style="width:603.5pt;height:53.95pt;margin-top:638.19pt;margin-left:61.62pt;mso-position-horizontal-relative:page;mso-position-vertical-relative:page;position:absolute;rotation:315;z-index:-251656192" o:allowincell="f" filled="t" fillcolor="black" stroked="f">
          <v:fill opacity="6682f"/>
          <v:textpath style="font-family:SimSun;font-size:54pt;mso-text-shadow:auto;v-text-kern:t" string="院   爱加密 中国电信研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90" w:lineRule="exact"/>
      <w:rPr>
        <w:sz w:val="7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3" type="#_x0000_t136" style="width:861.6pt;height:53.95pt;margin-top:398.1pt;margin-left:-125.01pt;mso-position-horizontal-relative:page;mso-position-vertical-relative:page;position:absolute;rotation:315;z-index:-251653120" o:allowincell="f" filled="t" fillcolor="black" stroked="f">
          <v:fill opacity="6682f"/>
          <v:textpath style="font-family:SimSun;font-size:54pt;mso-text-shadow:auto;v-text-kern:t" string="院   爱加密 中国电信研究院   爱"/>
        </v:shape>
      </w:pict>
    </w:r>
    <w:r>
      <w:pict>
        <v:shape id="_x0000_s2054" type="#_x0000_t136" style="width:603.5pt;height:53.95pt;margin-top:638.19pt;margin-left:61.62pt;mso-position-horizontal-relative:page;mso-position-vertical-relative:page;position:absolute;rotation:315;z-index:-251654144" o:allowincell="f" filled="t" fillcolor="black" stroked="f">
          <v:fill opacity="6682f"/>
          <v:textpath style="font-family:SimSun;font-size:54pt;mso-text-shadow:auto;v-text-kern:t" string="院   爱加密 中国电信研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90" w:lineRule="exact"/>
      <w:rPr>
        <w:sz w:val="7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5" type="#_x0000_t136" style="width:861.6pt;height:53.95pt;margin-top:398.1pt;margin-left:-125.01pt;mso-position-horizontal-relative:page;mso-position-vertical-relative:page;position:absolute;rotation:315;z-index:-251651072" o:allowincell="f" filled="t" fillcolor="black" stroked="f">
          <v:fill opacity="6682f"/>
          <v:textpath style="font-family:SimSun;font-size:54pt;mso-text-shadow:auto;v-text-kern:t" string="院   爱加密 中国电信研究院   爱"/>
        </v:shape>
      </w:pict>
    </w:r>
    <w:r>
      <w:pict>
        <v:shape id="_x0000_s2056" type="#_x0000_t136" style="width:603.5pt;height:53.95pt;margin-top:638.19pt;margin-left:61.62pt;mso-position-horizontal-relative:page;mso-position-vertical-relative:page;position:absolute;rotation:315;z-index:-251652096" o:allowincell="f" filled="t" fillcolor="black" stroked="f">
          <v:fill opacity="6682f"/>
          <v:textpath style="font-family:SimSun;font-size:54pt;mso-text-shadow:auto;v-text-kern:t" string="院   爱加密 中国电信研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90" w:lineRule="exact"/>
      <w:rPr>
        <w:sz w:val="7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type="#_x0000_t136" style="width:861.6pt;height:53.95pt;margin-top:398.1pt;margin-left:-125.01pt;mso-position-horizontal-relative:page;mso-position-vertical-relative:page;position:absolute;rotation:315;z-index:-251649024" o:allowincell="f" filled="t" fillcolor="black" stroked="f">
          <v:fill opacity="6682f"/>
          <v:textpath style="font-family:SimSun;font-size:54pt;mso-text-shadow:auto;v-text-kern:t" string="院   爱加密 中国电信研究院   爱"/>
        </v:shape>
      </w:pict>
    </w:r>
    <w:r>
      <w:pict>
        <v:shape id="_x0000_s2058" type="#_x0000_t136" style="width:603.5pt;height:53.95pt;margin-top:638.19pt;margin-left:61.62pt;mso-position-horizontal-relative:page;mso-position-vertical-relative:page;position:absolute;rotation:315;z-index:-251650048" o:allowincell="f" filled="t" fillcolor="black" stroked="f">
          <v:fill opacity="6682f"/>
          <v:textpath style="font-family:SimSun;font-size:54pt;mso-text-shadow:auto;v-text-kern:t" string="院   爱加密 中国电信研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90" w:lineRule="exact"/>
      <w:rPr>
        <w:sz w:val="7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90" w:lineRule="exact"/>
      <w:rPr>
        <w:sz w:val="7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90" w:lineRule="exact"/>
      <w:rPr>
        <w:sz w:val="7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90" w:lineRule="exact"/>
      <w:rPr>
        <w:sz w:val="7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90" w:lineRule="exact"/>
      <w:rPr>
        <w:sz w:val="7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90" w:lineRule="exact"/>
      <w:rPr>
        <w:sz w:val="7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FangSong" w:eastAsia="FangSong" w:hAnsi="FangSong" w:cs="FangSong"/>
      <w:sz w:val="19"/>
      <w:szCs w:val="19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header" Target="header7.xml" /><Relationship Id="rId12" Type="http://schemas.openxmlformats.org/officeDocument/2006/relationships/image" Target="media/image2.jpeg" /><Relationship Id="rId13" Type="http://schemas.openxmlformats.org/officeDocument/2006/relationships/image" Target="media/image3.jpeg" /><Relationship Id="rId14" Type="http://schemas.openxmlformats.org/officeDocument/2006/relationships/header" Target="header8.xml" /><Relationship Id="rId15" Type="http://schemas.openxmlformats.org/officeDocument/2006/relationships/header" Target="header9.xml" /><Relationship Id="rId16" Type="http://schemas.openxmlformats.org/officeDocument/2006/relationships/header" Target="header10.xml" /><Relationship Id="rId17" Type="http://schemas.openxmlformats.org/officeDocument/2006/relationships/image" Target="media/image4.jpeg" /><Relationship Id="rId18" Type="http://schemas.openxmlformats.org/officeDocument/2006/relationships/image" Target="media/image5.jpeg" /><Relationship Id="rId19" Type="http://schemas.openxmlformats.org/officeDocument/2006/relationships/header" Target="header11.xml" /><Relationship Id="rId2" Type="http://schemas.openxmlformats.org/officeDocument/2006/relationships/webSettings" Target="webSettings.xml" /><Relationship Id="rId20" Type="http://schemas.openxmlformats.org/officeDocument/2006/relationships/header" Target="header12.xml" /><Relationship Id="rId21" Type="http://schemas.openxmlformats.org/officeDocument/2006/relationships/image" Target="media/image6.jpeg" /><Relationship Id="rId22" Type="http://schemas.openxmlformats.org/officeDocument/2006/relationships/hyperlink" Target="https://d.book118.com/556023223054010101" TargetMode="External" /><Relationship Id="rId23" Type="http://schemas.openxmlformats.org/officeDocument/2006/relationships/header" Target="header13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header" Target="head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白起的老婆</dc:creator>
  <cp:revision>0</cp:revision>
  <dcterms:created xsi:type="dcterms:W3CDTF">2024-03-13T17:16:37Z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2024-03-13T17:28:01Z</vt:filetime>
  </property>
  <property fmtid="{D5CDD505-2E9C-101B-9397-08002B2CF9AE}" pid="3" name="CRO">
    <vt:lpwstr>wqlLaW5nc29mdCBQREYgdG8gV1BTIDkw</vt:lpwstr>
  </property>
</Properties>
</file>