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内燃机电点火起动装置，相关电工器材项目规划设计方案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90" w:history="1">
        <w:r>
          <w:rPr>
            <w:rFonts w:ascii="仿宋" w:eastAsia="仿宋" w:hAnsi="仿宋" w:cs="仿宋" w:hint="eastAsia"/>
            <w:lang w:eastAsia="zh-CN"/>
          </w:rPr>
          <w:t>序言</w:t>
        </w:r>
        <w:r>
          <w:tab/>
        </w:r>
        <w:r>
          <w:fldChar w:fldCharType="begin"/>
        </w:r>
        <w:r>
          <w:instrText xml:space="preserve"> PAGEREF _Toc19190 \h </w:instrText>
        </w:r>
        <w:r>
          <w:fldChar w:fldCharType="separate"/>
        </w:r>
        <w:r>
          <w:t>3</w:t>
        </w:r>
        <w:r>
          <w:fldChar w:fldCharType="end"/>
        </w:r>
      </w:hyperlink>
    </w:p>
    <w:p>
      <w:pPr>
        <w:pStyle w:val="TOC1"/>
        <w:tabs>
          <w:tab w:val="right" w:leader="dot" w:pos="8306"/>
        </w:tabs>
      </w:pPr>
      <w:hyperlink w:anchor="_Toc32192" w:history="1">
        <w:r>
          <w:rPr>
            <w:rFonts w:ascii="仿宋" w:eastAsia="仿宋" w:hAnsi="仿宋" w:cs="仿宋" w:hint="eastAsia"/>
            <w:lang w:eastAsia="zh-CN"/>
          </w:rPr>
          <w:t>一、内燃机电点火起动装置，相关电工器材项目绩效评估</w:t>
        </w:r>
        <w:r>
          <w:tab/>
        </w:r>
        <w:r>
          <w:fldChar w:fldCharType="begin"/>
        </w:r>
        <w:r>
          <w:instrText xml:space="preserve"> PAGEREF _Toc32192 \h </w:instrText>
        </w:r>
        <w:r>
          <w:fldChar w:fldCharType="separate"/>
        </w:r>
        <w:r>
          <w:t>3</w:t>
        </w:r>
        <w:r>
          <w:fldChar w:fldCharType="end"/>
        </w:r>
      </w:hyperlink>
    </w:p>
    <w:p>
      <w:pPr>
        <w:pStyle w:val="TOC2"/>
        <w:tabs>
          <w:tab w:val="right" w:leader="dot" w:pos="8306"/>
        </w:tabs>
      </w:pPr>
      <w:hyperlink w:anchor="_Toc6497" w:history="1">
        <w:r>
          <w:rPr>
            <w:rFonts w:ascii="仿宋" w:eastAsia="仿宋" w:hAnsi="仿宋" w:cs="仿宋" w:hint="eastAsia"/>
            <w:lang w:eastAsia="zh-CN"/>
          </w:rPr>
          <w:t>(一)、绩效评估指标</w:t>
        </w:r>
        <w:r>
          <w:tab/>
        </w:r>
        <w:r>
          <w:fldChar w:fldCharType="begin"/>
        </w:r>
        <w:r>
          <w:instrText xml:space="preserve"> PAGEREF _Toc6497 \h </w:instrText>
        </w:r>
        <w:r>
          <w:fldChar w:fldCharType="separate"/>
        </w:r>
        <w:r>
          <w:t>3</w:t>
        </w:r>
        <w:r>
          <w:fldChar w:fldCharType="end"/>
        </w:r>
      </w:hyperlink>
    </w:p>
    <w:p>
      <w:pPr>
        <w:pStyle w:val="TOC2"/>
        <w:tabs>
          <w:tab w:val="right" w:leader="dot" w:pos="8306"/>
        </w:tabs>
      </w:pPr>
      <w:hyperlink w:anchor="_Toc22198" w:history="1">
        <w:r>
          <w:rPr>
            <w:rFonts w:ascii="仿宋" w:eastAsia="仿宋" w:hAnsi="仿宋" w:cs="仿宋" w:hint="eastAsia"/>
            <w:lang w:eastAsia="zh-CN"/>
          </w:rPr>
          <w:t>(二)、绩效评估方法</w:t>
        </w:r>
        <w:r>
          <w:tab/>
        </w:r>
        <w:r>
          <w:fldChar w:fldCharType="begin"/>
        </w:r>
        <w:r>
          <w:instrText xml:space="preserve"> PAGEREF _Toc22198 \h </w:instrText>
        </w:r>
        <w:r>
          <w:fldChar w:fldCharType="separate"/>
        </w:r>
        <w:r>
          <w:t>4</w:t>
        </w:r>
        <w:r>
          <w:fldChar w:fldCharType="end"/>
        </w:r>
      </w:hyperlink>
    </w:p>
    <w:p>
      <w:pPr>
        <w:pStyle w:val="TOC2"/>
        <w:tabs>
          <w:tab w:val="right" w:leader="dot" w:pos="8306"/>
        </w:tabs>
      </w:pPr>
      <w:hyperlink w:anchor="_Toc10623" w:history="1">
        <w:r>
          <w:rPr>
            <w:rFonts w:ascii="仿宋" w:eastAsia="仿宋" w:hAnsi="仿宋" w:cs="仿宋" w:hint="eastAsia"/>
            <w:lang w:eastAsia="zh-CN"/>
          </w:rPr>
          <w:t>(三)、绩效评估周期</w:t>
        </w:r>
        <w:r>
          <w:tab/>
        </w:r>
        <w:r>
          <w:fldChar w:fldCharType="begin"/>
        </w:r>
        <w:r>
          <w:instrText xml:space="preserve"> PAGEREF _Toc10623 \h </w:instrText>
        </w:r>
        <w:r>
          <w:fldChar w:fldCharType="separate"/>
        </w:r>
        <w:r>
          <w:t>6</w:t>
        </w:r>
        <w:r>
          <w:fldChar w:fldCharType="end"/>
        </w:r>
      </w:hyperlink>
    </w:p>
    <w:p>
      <w:pPr>
        <w:pStyle w:val="TOC1"/>
        <w:tabs>
          <w:tab w:val="right" w:leader="dot" w:pos="8306"/>
        </w:tabs>
      </w:pPr>
      <w:hyperlink w:anchor="_Toc7804" w:history="1">
        <w:r>
          <w:rPr>
            <w:rFonts w:ascii="仿宋" w:eastAsia="仿宋" w:hAnsi="仿宋" w:cs="仿宋" w:hint="eastAsia"/>
            <w:lang w:eastAsia="zh-CN"/>
          </w:rPr>
          <w:t>二、内燃机电点火起动装置，相关电工器材项目选址可行性分析</w:t>
        </w:r>
        <w:r>
          <w:tab/>
        </w:r>
        <w:r>
          <w:fldChar w:fldCharType="begin"/>
        </w:r>
        <w:r>
          <w:instrText xml:space="preserve"> PAGEREF _Toc7804 \h </w:instrText>
        </w:r>
        <w:r>
          <w:fldChar w:fldCharType="separate"/>
        </w:r>
        <w:r>
          <w:t>7</w:t>
        </w:r>
        <w:r>
          <w:fldChar w:fldCharType="end"/>
        </w:r>
      </w:hyperlink>
    </w:p>
    <w:p>
      <w:pPr>
        <w:pStyle w:val="TOC2"/>
        <w:tabs>
          <w:tab w:val="right" w:leader="dot" w:pos="8306"/>
        </w:tabs>
      </w:pPr>
      <w:hyperlink w:anchor="_Toc3689" w:history="1">
        <w:r>
          <w:rPr>
            <w:rFonts w:ascii="仿宋" w:eastAsia="仿宋" w:hAnsi="仿宋" w:cs="仿宋" w:hint="eastAsia"/>
            <w:lang w:eastAsia="zh-CN"/>
          </w:rPr>
          <w:t>(一)、内燃机电点火起动装置，相关电工器材项目选址</w:t>
        </w:r>
        <w:r>
          <w:tab/>
        </w:r>
        <w:r>
          <w:fldChar w:fldCharType="begin"/>
        </w:r>
        <w:r>
          <w:instrText xml:space="preserve"> PAGEREF _Toc3689 \h </w:instrText>
        </w:r>
        <w:r>
          <w:fldChar w:fldCharType="separate"/>
        </w:r>
        <w:r>
          <w:t>7</w:t>
        </w:r>
        <w:r>
          <w:fldChar w:fldCharType="end"/>
        </w:r>
      </w:hyperlink>
    </w:p>
    <w:p>
      <w:pPr>
        <w:pStyle w:val="TOC2"/>
        <w:tabs>
          <w:tab w:val="right" w:leader="dot" w:pos="8306"/>
        </w:tabs>
      </w:pPr>
      <w:hyperlink w:anchor="_Toc19748" w:history="1">
        <w:r>
          <w:rPr>
            <w:rFonts w:ascii="仿宋" w:eastAsia="仿宋" w:hAnsi="仿宋" w:cs="仿宋" w:hint="eastAsia"/>
            <w:lang w:eastAsia="zh-CN"/>
          </w:rPr>
          <w:t>(二)、用地控制指标</w:t>
        </w:r>
        <w:r>
          <w:tab/>
        </w:r>
        <w:r>
          <w:fldChar w:fldCharType="begin"/>
        </w:r>
        <w:r>
          <w:instrText xml:space="preserve"> PAGEREF _Toc19748 \h </w:instrText>
        </w:r>
        <w:r>
          <w:fldChar w:fldCharType="separate"/>
        </w:r>
        <w:r>
          <w:t>7</w:t>
        </w:r>
        <w:r>
          <w:fldChar w:fldCharType="end"/>
        </w:r>
      </w:hyperlink>
    </w:p>
    <w:p>
      <w:pPr>
        <w:pStyle w:val="TOC2"/>
        <w:tabs>
          <w:tab w:val="right" w:leader="dot" w:pos="8306"/>
        </w:tabs>
      </w:pPr>
      <w:hyperlink w:anchor="_Toc13280" w:history="1">
        <w:r>
          <w:rPr>
            <w:rFonts w:ascii="仿宋" w:eastAsia="仿宋" w:hAnsi="仿宋" w:cs="仿宋" w:hint="eastAsia"/>
            <w:lang w:eastAsia="zh-CN"/>
          </w:rPr>
          <w:t>(三)、节约用地措施</w:t>
        </w:r>
        <w:r>
          <w:tab/>
        </w:r>
        <w:r>
          <w:fldChar w:fldCharType="begin"/>
        </w:r>
        <w:r>
          <w:instrText xml:space="preserve"> PAGEREF _Toc13280 \h </w:instrText>
        </w:r>
        <w:r>
          <w:fldChar w:fldCharType="separate"/>
        </w:r>
        <w:r>
          <w:t>9</w:t>
        </w:r>
        <w:r>
          <w:fldChar w:fldCharType="end"/>
        </w:r>
      </w:hyperlink>
    </w:p>
    <w:p>
      <w:pPr>
        <w:pStyle w:val="TOC2"/>
        <w:tabs>
          <w:tab w:val="right" w:leader="dot" w:pos="8306"/>
        </w:tabs>
      </w:pPr>
      <w:hyperlink w:anchor="_Toc27540" w:history="1">
        <w:r>
          <w:rPr>
            <w:rFonts w:ascii="仿宋" w:eastAsia="仿宋" w:hAnsi="仿宋" w:cs="仿宋" w:hint="eastAsia"/>
            <w:lang w:eastAsia="zh-CN"/>
          </w:rPr>
          <w:t>(四)、总图布置方案</w:t>
        </w:r>
        <w:r>
          <w:tab/>
        </w:r>
        <w:r>
          <w:fldChar w:fldCharType="begin"/>
        </w:r>
        <w:r>
          <w:instrText xml:space="preserve"> PAGEREF _Toc27540 \h </w:instrText>
        </w:r>
        <w:r>
          <w:fldChar w:fldCharType="separate"/>
        </w:r>
        <w:r>
          <w:t>10</w:t>
        </w:r>
        <w:r>
          <w:fldChar w:fldCharType="end"/>
        </w:r>
      </w:hyperlink>
    </w:p>
    <w:p>
      <w:pPr>
        <w:pStyle w:val="TOC2"/>
        <w:tabs>
          <w:tab w:val="right" w:leader="dot" w:pos="8306"/>
        </w:tabs>
      </w:pPr>
      <w:hyperlink w:anchor="_Toc17073" w:history="1">
        <w:r>
          <w:rPr>
            <w:rFonts w:ascii="仿宋" w:eastAsia="仿宋" w:hAnsi="仿宋" w:cs="仿宋" w:hint="eastAsia"/>
            <w:lang w:eastAsia="zh-CN"/>
          </w:rPr>
          <w:t>(五)、选址综合评价</w:t>
        </w:r>
        <w:r>
          <w:tab/>
        </w:r>
        <w:r>
          <w:fldChar w:fldCharType="begin"/>
        </w:r>
        <w:r>
          <w:instrText xml:space="preserve"> PAGEREF _Toc17073 \h </w:instrText>
        </w:r>
        <w:r>
          <w:fldChar w:fldCharType="separate"/>
        </w:r>
        <w:r>
          <w:t>12</w:t>
        </w:r>
        <w:r>
          <w:fldChar w:fldCharType="end"/>
        </w:r>
      </w:hyperlink>
    </w:p>
    <w:p>
      <w:pPr>
        <w:pStyle w:val="TOC1"/>
        <w:tabs>
          <w:tab w:val="right" w:leader="dot" w:pos="8306"/>
        </w:tabs>
      </w:pPr>
      <w:hyperlink w:anchor="_Toc15582" w:history="1">
        <w:r>
          <w:rPr>
            <w:rFonts w:ascii="仿宋" w:eastAsia="仿宋" w:hAnsi="仿宋" w:cs="仿宋" w:hint="eastAsia"/>
            <w:lang w:eastAsia="zh-CN"/>
          </w:rPr>
          <w:t>三、内燃机电点火起动装置，相关电工器材项目危机管理</w:t>
        </w:r>
        <w:r>
          <w:tab/>
        </w:r>
        <w:r>
          <w:fldChar w:fldCharType="begin"/>
        </w:r>
        <w:r>
          <w:instrText xml:space="preserve"> PAGEREF _Toc15582 \h </w:instrText>
        </w:r>
        <w:r>
          <w:fldChar w:fldCharType="separate"/>
        </w:r>
        <w:r>
          <w:t>13</w:t>
        </w:r>
        <w:r>
          <w:fldChar w:fldCharType="end"/>
        </w:r>
      </w:hyperlink>
    </w:p>
    <w:p>
      <w:pPr>
        <w:pStyle w:val="TOC2"/>
        <w:tabs>
          <w:tab w:val="right" w:leader="dot" w:pos="8306"/>
        </w:tabs>
      </w:pPr>
      <w:hyperlink w:anchor="_Toc8503" w:history="1">
        <w:r>
          <w:rPr>
            <w:rFonts w:ascii="仿宋" w:eastAsia="仿宋" w:hAnsi="仿宋" w:cs="仿宋" w:hint="eastAsia"/>
            <w:lang w:eastAsia="zh-CN"/>
          </w:rPr>
          <w:t>(一)、危机预警与识别</w:t>
        </w:r>
        <w:r>
          <w:tab/>
        </w:r>
        <w:r>
          <w:fldChar w:fldCharType="begin"/>
        </w:r>
        <w:r>
          <w:instrText xml:space="preserve"> PAGEREF _Toc8503 \h </w:instrText>
        </w:r>
        <w:r>
          <w:fldChar w:fldCharType="separate"/>
        </w:r>
        <w:r>
          <w:t>13</w:t>
        </w:r>
        <w:r>
          <w:fldChar w:fldCharType="end"/>
        </w:r>
      </w:hyperlink>
    </w:p>
    <w:p>
      <w:pPr>
        <w:pStyle w:val="TOC2"/>
        <w:tabs>
          <w:tab w:val="right" w:leader="dot" w:pos="8306"/>
        </w:tabs>
      </w:pPr>
      <w:hyperlink w:anchor="_Toc18240" w:history="1">
        <w:r>
          <w:rPr>
            <w:rFonts w:ascii="仿宋" w:eastAsia="仿宋" w:hAnsi="仿宋" w:cs="仿宋" w:hint="eastAsia"/>
            <w:lang w:eastAsia="zh-CN"/>
          </w:rPr>
          <w:t>(二)、危机应对与恢复</w:t>
        </w:r>
        <w:r>
          <w:tab/>
        </w:r>
        <w:r>
          <w:fldChar w:fldCharType="begin"/>
        </w:r>
        <w:r>
          <w:instrText xml:space="preserve"> PAGEREF _Toc18240 \h </w:instrText>
        </w:r>
        <w:r>
          <w:fldChar w:fldCharType="separate"/>
        </w:r>
        <w:r>
          <w:t>14</w:t>
        </w:r>
        <w:r>
          <w:fldChar w:fldCharType="end"/>
        </w:r>
      </w:hyperlink>
    </w:p>
    <w:p>
      <w:pPr>
        <w:pStyle w:val="TOC1"/>
        <w:tabs>
          <w:tab w:val="right" w:leader="dot" w:pos="8306"/>
        </w:tabs>
      </w:pPr>
      <w:hyperlink w:anchor="_Toc14556" w:history="1">
        <w:r>
          <w:rPr>
            <w:rFonts w:ascii="仿宋" w:eastAsia="仿宋" w:hAnsi="仿宋" w:cs="仿宋" w:hint="eastAsia"/>
            <w:lang w:eastAsia="zh-CN"/>
          </w:rPr>
          <w:t>四、内燃机电点火起动装置，相关电工器材项目土建工程</w:t>
        </w:r>
        <w:r>
          <w:tab/>
        </w:r>
        <w:r>
          <w:fldChar w:fldCharType="begin"/>
        </w:r>
        <w:r>
          <w:instrText xml:space="preserve"> PAGEREF _Toc14556 \h </w:instrText>
        </w:r>
        <w:r>
          <w:fldChar w:fldCharType="separate"/>
        </w:r>
        <w:r>
          <w:t>16</w:t>
        </w:r>
        <w:r>
          <w:fldChar w:fldCharType="end"/>
        </w:r>
      </w:hyperlink>
    </w:p>
    <w:p>
      <w:pPr>
        <w:pStyle w:val="TOC2"/>
        <w:tabs>
          <w:tab w:val="right" w:leader="dot" w:pos="8306"/>
        </w:tabs>
      </w:pPr>
      <w:hyperlink w:anchor="_Toc25103" w:history="1">
        <w:r>
          <w:rPr>
            <w:rFonts w:ascii="仿宋" w:eastAsia="仿宋" w:hAnsi="仿宋" w:cs="仿宋" w:hint="eastAsia"/>
            <w:lang w:eastAsia="zh-CN"/>
          </w:rPr>
          <w:t>(一)、建筑工程设计原则</w:t>
        </w:r>
        <w:r>
          <w:tab/>
        </w:r>
        <w:r>
          <w:fldChar w:fldCharType="begin"/>
        </w:r>
        <w:r>
          <w:instrText xml:space="preserve"> PAGEREF _Toc25103 \h </w:instrText>
        </w:r>
        <w:r>
          <w:fldChar w:fldCharType="separate"/>
        </w:r>
        <w:r>
          <w:t>16</w:t>
        </w:r>
        <w:r>
          <w:fldChar w:fldCharType="end"/>
        </w:r>
      </w:hyperlink>
    </w:p>
    <w:p>
      <w:pPr>
        <w:pStyle w:val="TOC2"/>
        <w:tabs>
          <w:tab w:val="right" w:leader="dot" w:pos="8306"/>
        </w:tabs>
      </w:pPr>
      <w:hyperlink w:anchor="_Toc12498" w:history="1">
        <w:r>
          <w:rPr>
            <w:rFonts w:ascii="仿宋" w:eastAsia="仿宋" w:hAnsi="仿宋" w:cs="仿宋" w:hint="eastAsia"/>
            <w:lang w:eastAsia="zh-CN"/>
          </w:rPr>
          <w:t>(二)、土建工程设计年限及安全等级</w:t>
        </w:r>
        <w:r>
          <w:tab/>
        </w:r>
        <w:r>
          <w:fldChar w:fldCharType="begin"/>
        </w:r>
        <w:r>
          <w:instrText xml:space="preserve"> PAGEREF _Toc12498 \h </w:instrText>
        </w:r>
        <w:r>
          <w:fldChar w:fldCharType="separate"/>
        </w:r>
        <w:r>
          <w:t>17</w:t>
        </w:r>
        <w:r>
          <w:fldChar w:fldCharType="end"/>
        </w:r>
      </w:hyperlink>
    </w:p>
    <w:p>
      <w:pPr>
        <w:pStyle w:val="TOC2"/>
        <w:tabs>
          <w:tab w:val="right" w:leader="dot" w:pos="8306"/>
        </w:tabs>
      </w:pPr>
      <w:hyperlink w:anchor="_Toc22562" w:history="1">
        <w:r>
          <w:rPr>
            <w:rFonts w:ascii="仿宋" w:eastAsia="仿宋" w:hAnsi="仿宋" w:cs="仿宋" w:hint="eastAsia"/>
            <w:lang w:eastAsia="zh-CN"/>
          </w:rPr>
          <w:t>(三)、建筑工程设计总体要求</w:t>
        </w:r>
        <w:r>
          <w:tab/>
        </w:r>
        <w:r>
          <w:fldChar w:fldCharType="begin"/>
        </w:r>
        <w:r>
          <w:instrText xml:space="preserve"> PAGEREF _Toc22562 \h </w:instrText>
        </w:r>
        <w:r>
          <w:fldChar w:fldCharType="separate"/>
        </w:r>
        <w:r>
          <w:t>18</w:t>
        </w:r>
        <w:r>
          <w:fldChar w:fldCharType="end"/>
        </w:r>
      </w:hyperlink>
    </w:p>
    <w:p>
      <w:pPr>
        <w:pStyle w:val="TOC2"/>
        <w:tabs>
          <w:tab w:val="right" w:leader="dot" w:pos="8306"/>
        </w:tabs>
      </w:pPr>
      <w:hyperlink w:anchor="_Toc3928" w:history="1">
        <w:r>
          <w:rPr>
            <w:rFonts w:ascii="仿宋" w:eastAsia="仿宋" w:hAnsi="仿宋" w:cs="仿宋" w:hint="eastAsia"/>
            <w:lang w:eastAsia="zh-CN"/>
          </w:rPr>
          <w:t>(四)、土建工程建设指标</w:t>
        </w:r>
        <w:r>
          <w:tab/>
        </w:r>
        <w:r>
          <w:fldChar w:fldCharType="begin"/>
        </w:r>
        <w:r>
          <w:instrText xml:space="preserve"> PAGEREF _Toc3928 \h </w:instrText>
        </w:r>
        <w:r>
          <w:fldChar w:fldCharType="separate"/>
        </w:r>
        <w:r>
          <w:t>19</w:t>
        </w:r>
        <w:r>
          <w:fldChar w:fldCharType="end"/>
        </w:r>
      </w:hyperlink>
    </w:p>
    <w:p>
      <w:pPr>
        <w:pStyle w:val="TOC1"/>
        <w:tabs>
          <w:tab w:val="right" w:leader="dot" w:pos="8306"/>
        </w:tabs>
      </w:pPr>
      <w:hyperlink w:anchor="_Toc27257" w:history="1">
        <w:r>
          <w:rPr>
            <w:rFonts w:ascii="仿宋" w:eastAsia="仿宋" w:hAnsi="仿宋" w:cs="仿宋" w:hint="eastAsia"/>
            <w:lang w:eastAsia="zh-CN"/>
          </w:rPr>
          <w:t>五、内燃机电点火起动装置，相关电工器材项目建设单位说明</w:t>
        </w:r>
        <w:r>
          <w:tab/>
        </w:r>
        <w:r>
          <w:fldChar w:fldCharType="begin"/>
        </w:r>
        <w:r>
          <w:instrText xml:space="preserve"> PAGEREF _Toc27257 \h </w:instrText>
        </w:r>
        <w:r>
          <w:fldChar w:fldCharType="separate"/>
        </w:r>
        <w:r>
          <w:t>19</w:t>
        </w:r>
        <w:r>
          <w:fldChar w:fldCharType="end"/>
        </w:r>
      </w:hyperlink>
    </w:p>
    <w:p>
      <w:pPr>
        <w:pStyle w:val="TOC2"/>
        <w:tabs>
          <w:tab w:val="right" w:leader="dot" w:pos="8306"/>
        </w:tabs>
      </w:pPr>
      <w:hyperlink w:anchor="_Toc32314" w:history="1">
        <w:r>
          <w:rPr>
            <w:rFonts w:ascii="仿宋" w:eastAsia="仿宋" w:hAnsi="仿宋" w:cs="仿宋" w:hint="eastAsia"/>
            <w:lang w:eastAsia="zh-CN"/>
          </w:rPr>
          <w:t>(一)、内燃机电点火起动装置，相关电工器材项目承办单位基本情况</w:t>
        </w:r>
        <w:r>
          <w:tab/>
        </w:r>
        <w:r>
          <w:fldChar w:fldCharType="begin"/>
        </w:r>
        <w:r>
          <w:instrText xml:space="preserve"> PAGEREF _Toc32314 \h </w:instrText>
        </w:r>
        <w:r>
          <w:fldChar w:fldCharType="separate"/>
        </w:r>
        <w:r>
          <w:t>19</w:t>
        </w:r>
        <w:r>
          <w:fldChar w:fldCharType="end"/>
        </w:r>
      </w:hyperlink>
    </w:p>
    <w:p>
      <w:pPr>
        <w:pStyle w:val="TOC2"/>
        <w:tabs>
          <w:tab w:val="right" w:leader="dot" w:pos="8306"/>
        </w:tabs>
      </w:pPr>
      <w:hyperlink w:anchor="_Toc7475" w:history="1">
        <w:r>
          <w:rPr>
            <w:rFonts w:ascii="仿宋" w:eastAsia="仿宋" w:hAnsi="仿宋" w:cs="仿宋" w:hint="eastAsia"/>
            <w:lang w:eastAsia="zh-CN"/>
          </w:rPr>
          <w:t>(二)、公司经济效益分析</w:t>
        </w:r>
        <w:r>
          <w:tab/>
        </w:r>
        <w:r>
          <w:fldChar w:fldCharType="begin"/>
        </w:r>
        <w:r>
          <w:instrText xml:space="preserve"> PAGEREF _Toc7475 \h </w:instrText>
        </w:r>
        <w:r>
          <w:fldChar w:fldCharType="separate"/>
        </w:r>
        <w:r>
          <w:t>20</w:t>
        </w:r>
        <w:r>
          <w:fldChar w:fldCharType="end"/>
        </w:r>
      </w:hyperlink>
    </w:p>
    <w:p>
      <w:pPr>
        <w:pStyle w:val="TOC1"/>
        <w:tabs>
          <w:tab w:val="right" w:leader="dot" w:pos="8306"/>
        </w:tabs>
      </w:pPr>
      <w:hyperlink w:anchor="_Toc5253" w:history="1">
        <w:r>
          <w:rPr>
            <w:rFonts w:ascii="仿宋" w:eastAsia="仿宋" w:hAnsi="仿宋" w:cs="仿宋" w:hint="eastAsia"/>
            <w:lang w:eastAsia="zh-CN"/>
          </w:rPr>
          <w:t>六、工艺说明</w:t>
        </w:r>
        <w:r>
          <w:tab/>
        </w:r>
        <w:r>
          <w:fldChar w:fldCharType="begin"/>
        </w:r>
        <w:r>
          <w:instrText xml:space="preserve"> PAGEREF _Toc5253 \h </w:instrText>
        </w:r>
        <w:r>
          <w:fldChar w:fldCharType="separate"/>
        </w:r>
        <w:r>
          <w:t>21</w:t>
        </w:r>
        <w:r>
          <w:fldChar w:fldCharType="end"/>
        </w:r>
      </w:hyperlink>
    </w:p>
    <w:p>
      <w:pPr>
        <w:pStyle w:val="TOC2"/>
        <w:tabs>
          <w:tab w:val="right" w:leader="dot" w:pos="8306"/>
        </w:tabs>
      </w:pPr>
      <w:hyperlink w:anchor="_Toc18701" w:history="1">
        <w:r>
          <w:rPr>
            <w:rFonts w:ascii="仿宋" w:eastAsia="仿宋" w:hAnsi="仿宋" w:cs="仿宋" w:hint="eastAsia"/>
            <w:lang w:eastAsia="zh-CN"/>
          </w:rPr>
          <w:t>(一)、技术管理特点</w:t>
        </w:r>
        <w:r>
          <w:tab/>
        </w:r>
        <w:r>
          <w:fldChar w:fldCharType="begin"/>
        </w:r>
        <w:r>
          <w:instrText xml:space="preserve"> PAGEREF _Toc18701 \h </w:instrText>
        </w:r>
        <w:r>
          <w:fldChar w:fldCharType="separate"/>
        </w:r>
        <w:r>
          <w:t>21</w:t>
        </w:r>
        <w:r>
          <w:fldChar w:fldCharType="end"/>
        </w:r>
      </w:hyperlink>
    </w:p>
    <w:p>
      <w:pPr>
        <w:pStyle w:val="TOC2"/>
        <w:tabs>
          <w:tab w:val="right" w:leader="dot" w:pos="8306"/>
        </w:tabs>
      </w:pPr>
      <w:hyperlink w:anchor="_Toc22129" w:history="1">
        <w:r>
          <w:rPr>
            <w:rFonts w:ascii="仿宋" w:eastAsia="仿宋" w:hAnsi="仿宋" w:cs="仿宋" w:hint="eastAsia"/>
            <w:lang w:eastAsia="zh-CN"/>
          </w:rPr>
          <w:t>(二)、内燃机电点火起动装置，相关电工器材项目工艺技术设计方案</w:t>
        </w:r>
        <w:r>
          <w:tab/>
        </w:r>
        <w:r>
          <w:fldChar w:fldCharType="begin"/>
        </w:r>
        <w:r>
          <w:instrText xml:space="preserve"> PAGEREF _Toc22129 \h </w:instrText>
        </w:r>
        <w:r>
          <w:fldChar w:fldCharType="separate"/>
        </w:r>
        <w:r>
          <w:t>22</w:t>
        </w:r>
        <w:r>
          <w:fldChar w:fldCharType="end"/>
        </w:r>
      </w:hyperlink>
    </w:p>
    <w:p>
      <w:pPr>
        <w:pStyle w:val="TOC2"/>
        <w:tabs>
          <w:tab w:val="right" w:leader="dot" w:pos="8306"/>
        </w:tabs>
      </w:pPr>
      <w:hyperlink w:anchor="_Toc32254" w:history="1">
        <w:r>
          <w:rPr>
            <w:rFonts w:ascii="仿宋" w:eastAsia="仿宋" w:hAnsi="仿宋" w:cs="仿宋" w:hint="eastAsia"/>
            <w:lang w:eastAsia="zh-CN"/>
          </w:rPr>
          <w:t>(三)、设备选型方案</w:t>
        </w:r>
        <w:r>
          <w:tab/>
        </w:r>
        <w:r>
          <w:fldChar w:fldCharType="begin"/>
        </w:r>
        <w:r>
          <w:instrText xml:space="preserve"> PAGEREF _Toc32254 \h </w:instrText>
        </w:r>
        <w:r>
          <w:fldChar w:fldCharType="separate"/>
        </w:r>
        <w:r>
          <w:t>24</w:t>
        </w:r>
        <w:r>
          <w:fldChar w:fldCharType="end"/>
        </w:r>
      </w:hyperlink>
    </w:p>
    <w:p>
      <w:pPr>
        <w:pStyle w:val="TOC1"/>
        <w:tabs>
          <w:tab w:val="right" w:leader="dot" w:pos="8306"/>
        </w:tabs>
      </w:pPr>
      <w:hyperlink w:anchor="_Toc26137" w:history="1">
        <w:r>
          <w:rPr>
            <w:rFonts w:ascii="仿宋" w:eastAsia="仿宋" w:hAnsi="仿宋" w:cs="仿宋" w:hint="eastAsia"/>
            <w:lang w:eastAsia="zh-CN"/>
          </w:rPr>
          <w:t>七、内燃机电点火起动装置，相关电工器材项目环境影响分析</w:t>
        </w:r>
        <w:r>
          <w:tab/>
        </w:r>
        <w:r>
          <w:fldChar w:fldCharType="begin"/>
        </w:r>
        <w:r>
          <w:instrText xml:space="preserve"> PAGEREF _Toc26137 \h </w:instrText>
        </w:r>
        <w:r>
          <w:fldChar w:fldCharType="separate"/>
        </w:r>
        <w:r>
          <w:t>25</w:t>
        </w:r>
        <w:r>
          <w:fldChar w:fldCharType="end"/>
        </w:r>
      </w:hyperlink>
    </w:p>
    <w:p>
      <w:pPr>
        <w:pStyle w:val="TOC2"/>
        <w:tabs>
          <w:tab w:val="right" w:leader="dot" w:pos="8306"/>
        </w:tabs>
      </w:pPr>
      <w:hyperlink w:anchor="_Toc26552" w:history="1">
        <w:r>
          <w:rPr>
            <w:rFonts w:ascii="仿宋" w:eastAsia="仿宋" w:hAnsi="仿宋" w:cs="仿宋" w:hint="eastAsia"/>
            <w:lang w:eastAsia="zh-CN"/>
          </w:rPr>
          <w:t>(一)、建设区域环境质量现状</w:t>
        </w:r>
        <w:r>
          <w:tab/>
        </w:r>
        <w:r>
          <w:fldChar w:fldCharType="begin"/>
        </w:r>
        <w:r>
          <w:instrText xml:space="preserve"> PAGEREF _Toc26552 \h </w:instrText>
        </w:r>
        <w:r>
          <w:fldChar w:fldCharType="separate"/>
        </w:r>
        <w:r>
          <w:t>25</w:t>
        </w:r>
        <w:r>
          <w:fldChar w:fldCharType="end"/>
        </w:r>
      </w:hyperlink>
    </w:p>
    <w:p>
      <w:pPr>
        <w:pStyle w:val="TOC2"/>
        <w:tabs>
          <w:tab w:val="right" w:leader="dot" w:pos="8306"/>
        </w:tabs>
      </w:pPr>
      <w:hyperlink w:anchor="_Toc29305" w:history="1">
        <w:r>
          <w:rPr>
            <w:rFonts w:ascii="仿宋" w:eastAsia="仿宋" w:hAnsi="仿宋" w:cs="仿宋" w:hint="eastAsia"/>
            <w:lang w:eastAsia="zh-CN"/>
          </w:rPr>
          <w:t>(二)、建设期环境保护</w:t>
        </w:r>
        <w:r>
          <w:tab/>
        </w:r>
        <w:r>
          <w:fldChar w:fldCharType="begin"/>
        </w:r>
        <w:r>
          <w:instrText xml:space="preserve"> PAGEREF _Toc29305 \h </w:instrText>
        </w:r>
        <w:r>
          <w:fldChar w:fldCharType="separate"/>
        </w:r>
        <w:r>
          <w:t>27</w:t>
        </w:r>
        <w:r>
          <w:fldChar w:fldCharType="end"/>
        </w:r>
      </w:hyperlink>
    </w:p>
    <w:p>
      <w:pPr>
        <w:pStyle w:val="TOC2"/>
        <w:tabs>
          <w:tab w:val="right" w:leader="dot" w:pos="8306"/>
        </w:tabs>
      </w:pPr>
      <w:hyperlink w:anchor="_Toc11020" w:history="1">
        <w:r>
          <w:rPr>
            <w:rFonts w:ascii="仿宋" w:eastAsia="仿宋" w:hAnsi="仿宋" w:cs="仿宋" w:hint="eastAsia"/>
            <w:lang w:eastAsia="zh-CN"/>
          </w:rPr>
          <w:t>(三)、运营期环境保护</w:t>
        </w:r>
        <w:r>
          <w:tab/>
        </w:r>
        <w:r>
          <w:fldChar w:fldCharType="begin"/>
        </w:r>
        <w:r>
          <w:instrText xml:space="preserve"> PAGEREF _Toc11020 \h </w:instrText>
        </w:r>
        <w:r>
          <w:fldChar w:fldCharType="separate"/>
        </w:r>
        <w:r>
          <w:t>29</w:t>
        </w:r>
        <w:r>
          <w:fldChar w:fldCharType="end"/>
        </w:r>
      </w:hyperlink>
    </w:p>
    <w:p>
      <w:pPr>
        <w:pStyle w:val="TOC2"/>
        <w:tabs>
          <w:tab w:val="right" w:leader="dot" w:pos="8306"/>
        </w:tabs>
      </w:pPr>
      <w:hyperlink w:anchor="_Toc8131" w:history="1">
        <w:r>
          <w:rPr>
            <w:rFonts w:ascii="仿宋" w:eastAsia="仿宋" w:hAnsi="仿宋" w:cs="仿宋" w:hint="eastAsia"/>
            <w:lang w:eastAsia="zh-CN"/>
          </w:rPr>
          <w:t>(四)、内燃机电点火起动装置，相关电工器材项目建设对区域经济的影响</w:t>
        </w:r>
        <w:r>
          <w:tab/>
        </w:r>
        <w:r>
          <w:fldChar w:fldCharType="begin"/>
        </w:r>
        <w:r>
          <w:instrText xml:space="preserve"> PAGEREF _Toc8131 \h </w:instrText>
        </w:r>
        <w:r>
          <w:fldChar w:fldCharType="separate"/>
        </w:r>
        <w:r>
          <w:t>30</w:t>
        </w:r>
        <w:r>
          <w:fldChar w:fldCharType="end"/>
        </w:r>
      </w:hyperlink>
    </w:p>
    <w:p>
      <w:pPr>
        <w:pStyle w:val="TOC2"/>
        <w:tabs>
          <w:tab w:val="right" w:leader="dot" w:pos="8306"/>
        </w:tabs>
      </w:pPr>
      <w:hyperlink w:anchor="_Toc11135" w:history="1">
        <w:r>
          <w:rPr>
            <w:rFonts w:ascii="仿宋" w:eastAsia="仿宋" w:hAnsi="仿宋" w:cs="仿宋" w:hint="eastAsia"/>
            <w:lang w:eastAsia="zh-CN"/>
          </w:rPr>
          <w:t>(五)、废弃物处理</w:t>
        </w:r>
        <w:r>
          <w:tab/>
        </w:r>
        <w:r>
          <w:fldChar w:fldCharType="begin"/>
        </w:r>
        <w:r>
          <w:instrText xml:space="preserve"> PAGEREF _Toc11135 \h </w:instrText>
        </w:r>
        <w:r>
          <w:fldChar w:fldCharType="separate"/>
        </w:r>
        <w:r>
          <w:t>32</w:t>
        </w:r>
        <w:r>
          <w:fldChar w:fldCharType="end"/>
        </w:r>
      </w:hyperlink>
    </w:p>
    <w:p>
      <w:pPr>
        <w:pStyle w:val="TOC2"/>
        <w:tabs>
          <w:tab w:val="right" w:leader="dot" w:pos="8306"/>
        </w:tabs>
      </w:pPr>
      <w:hyperlink w:anchor="_Toc15125" w:history="1">
        <w:r>
          <w:rPr>
            <w:rFonts w:ascii="仿宋" w:eastAsia="仿宋" w:hAnsi="仿宋" w:cs="仿宋" w:hint="eastAsia"/>
            <w:lang w:eastAsia="zh-CN"/>
          </w:rPr>
          <w:t>(六)、特殊环境影响分析</w:t>
        </w:r>
        <w:r>
          <w:tab/>
        </w:r>
        <w:r>
          <w:fldChar w:fldCharType="begin"/>
        </w:r>
        <w:r>
          <w:instrText xml:space="preserve"> PAGEREF _Toc15125 \h </w:instrText>
        </w:r>
        <w:r>
          <w:fldChar w:fldCharType="separate"/>
        </w:r>
        <w:r>
          <w:t>33</w:t>
        </w:r>
        <w:r>
          <w:fldChar w:fldCharType="end"/>
        </w:r>
      </w:hyperlink>
    </w:p>
    <w:p>
      <w:pPr>
        <w:pStyle w:val="TOC2"/>
        <w:tabs>
          <w:tab w:val="right" w:leader="dot" w:pos="8306"/>
        </w:tabs>
      </w:pPr>
      <w:hyperlink w:anchor="_Toc25247" w:history="1">
        <w:r>
          <w:rPr>
            <w:rFonts w:ascii="仿宋" w:eastAsia="仿宋" w:hAnsi="仿宋" w:cs="仿宋" w:hint="eastAsia"/>
            <w:lang w:eastAsia="zh-CN"/>
          </w:rPr>
          <w:t>(七)、清洁生产</w:t>
        </w:r>
        <w:r>
          <w:tab/>
        </w:r>
        <w:r>
          <w:fldChar w:fldCharType="begin"/>
        </w:r>
        <w:r>
          <w:instrText xml:space="preserve"> PAGEREF _Toc25247 \h </w:instrText>
        </w:r>
        <w:r>
          <w:fldChar w:fldCharType="separate"/>
        </w:r>
        <w:r>
          <w:t>35</w:t>
        </w:r>
        <w:r>
          <w:fldChar w:fldCharType="end"/>
        </w:r>
      </w:hyperlink>
    </w:p>
    <w:p>
      <w:pPr>
        <w:pStyle w:val="TOC2"/>
        <w:tabs>
          <w:tab w:val="right" w:leader="dot" w:pos="8306"/>
        </w:tabs>
      </w:pPr>
      <w:hyperlink w:anchor="_Toc23822" w:history="1">
        <w:r>
          <w:rPr>
            <w:rFonts w:ascii="仿宋" w:eastAsia="仿宋" w:hAnsi="仿宋" w:cs="仿宋" w:hint="eastAsia"/>
            <w:lang w:eastAsia="zh-CN"/>
          </w:rPr>
          <w:t>(八)、环境保护综合评价</w:t>
        </w:r>
        <w:r>
          <w:tab/>
        </w:r>
        <w:r>
          <w:fldChar w:fldCharType="begin"/>
        </w:r>
        <w:r>
          <w:instrText xml:space="preserve"> PAGEREF _Toc23822 \h </w:instrText>
        </w:r>
        <w:r>
          <w:fldChar w:fldCharType="separate"/>
        </w:r>
        <w:r>
          <w:t>36</w:t>
        </w:r>
        <w:r>
          <w:fldChar w:fldCharType="end"/>
        </w:r>
      </w:hyperlink>
    </w:p>
    <w:p>
      <w:pPr>
        <w:pStyle w:val="TOC1"/>
        <w:tabs>
          <w:tab w:val="right" w:leader="dot" w:pos="8306"/>
        </w:tabs>
      </w:pPr>
      <w:hyperlink w:anchor="_Toc32462" w:history="1">
        <w:r>
          <w:rPr>
            <w:rFonts w:ascii="仿宋" w:eastAsia="仿宋" w:hAnsi="仿宋" w:cs="仿宋" w:hint="eastAsia"/>
            <w:lang w:eastAsia="zh-CN"/>
          </w:rPr>
          <w:t>八、内燃机电点火起动装置，相关电工器材项目经营效益</w:t>
        </w:r>
        <w:r>
          <w:tab/>
        </w:r>
        <w:r>
          <w:fldChar w:fldCharType="begin"/>
        </w:r>
        <w:r>
          <w:instrText xml:space="preserve"> PAGEREF _Toc32462 \h </w:instrText>
        </w:r>
        <w:r>
          <w:fldChar w:fldCharType="separate"/>
        </w:r>
        <w:r>
          <w:t>38</w:t>
        </w:r>
        <w:r>
          <w:fldChar w:fldCharType="end"/>
        </w:r>
      </w:hyperlink>
    </w:p>
    <w:p>
      <w:pPr>
        <w:pStyle w:val="TOC2"/>
        <w:tabs>
          <w:tab w:val="right" w:leader="dot" w:pos="8306"/>
        </w:tabs>
      </w:pPr>
      <w:hyperlink w:anchor="_Toc31188" w:history="1">
        <w:r>
          <w:rPr>
            <w:rFonts w:ascii="仿宋" w:eastAsia="仿宋" w:hAnsi="仿宋" w:cs="仿宋" w:hint="eastAsia"/>
            <w:lang w:eastAsia="zh-CN"/>
          </w:rPr>
          <w:t>(一)、经济评价财务测算</w:t>
        </w:r>
        <w:r>
          <w:tab/>
        </w:r>
        <w:r>
          <w:fldChar w:fldCharType="begin"/>
        </w:r>
        <w:r>
          <w:instrText xml:space="preserve"> PAGEREF _Toc31188 \h </w:instrText>
        </w:r>
        <w:r>
          <w:fldChar w:fldCharType="separate"/>
        </w:r>
        <w:r>
          <w:t>38</w:t>
        </w:r>
        <w:r>
          <w:fldChar w:fldCharType="end"/>
        </w:r>
      </w:hyperlink>
    </w:p>
    <w:p>
      <w:pPr>
        <w:pStyle w:val="TOC2"/>
        <w:tabs>
          <w:tab w:val="right" w:leader="dot" w:pos="8306"/>
        </w:tabs>
      </w:pPr>
      <w:hyperlink w:anchor="_Toc28067" w:history="1">
        <w:r>
          <w:rPr>
            <w:rFonts w:ascii="仿宋" w:eastAsia="仿宋" w:hAnsi="仿宋" w:cs="仿宋" w:hint="eastAsia"/>
            <w:lang w:eastAsia="zh-CN"/>
          </w:rPr>
          <w:t>(二)、内燃机电点火起动装置，相关电工器材项目盈利能力分析</w:t>
        </w:r>
        <w:r>
          <w:tab/>
        </w:r>
        <w:r>
          <w:fldChar w:fldCharType="begin"/>
        </w:r>
        <w:r>
          <w:instrText xml:space="preserve"> PAGEREF _Toc28067 \h </w:instrText>
        </w:r>
        <w:r>
          <w:fldChar w:fldCharType="separate"/>
        </w:r>
        <w:r>
          <w:t>39</w:t>
        </w:r>
        <w:r>
          <w:fldChar w:fldCharType="end"/>
        </w:r>
      </w:hyperlink>
    </w:p>
    <w:p>
      <w:pPr>
        <w:pStyle w:val="TOC1"/>
        <w:tabs>
          <w:tab w:val="right" w:leader="dot" w:pos="8306"/>
        </w:tabs>
      </w:pPr>
      <w:hyperlink w:anchor="_Toc4745" w:history="1">
        <w:r>
          <w:rPr>
            <w:rFonts w:ascii="仿宋" w:eastAsia="仿宋" w:hAnsi="仿宋" w:cs="仿宋" w:hint="eastAsia"/>
            <w:lang w:eastAsia="zh-CN"/>
          </w:rPr>
          <w:t>九、内燃机电点火起动装置，相关电工器材项目人力资源培养与发展</w:t>
        </w:r>
        <w:r>
          <w:tab/>
        </w:r>
        <w:r>
          <w:fldChar w:fldCharType="begin"/>
        </w:r>
        <w:r>
          <w:instrText xml:space="preserve"> PAGEREF _Toc4745 \h </w:instrText>
        </w:r>
        <w:r>
          <w:fldChar w:fldCharType="separate"/>
        </w:r>
        <w:r>
          <w:t>40</w:t>
        </w:r>
        <w:r>
          <w:fldChar w:fldCharType="end"/>
        </w:r>
      </w:hyperlink>
    </w:p>
    <w:p>
      <w:pPr>
        <w:pStyle w:val="TOC2"/>
        <w:tabs>
          <w:tab w:val="right" w:leader="dot" w:pos="8306"/>
        </w:tabs>
      </w:pPr>
      <w:hyperlink w:anchor="_Toc22029" w:history="1">
        <w:r>
          <w:rPr>
            <w:rFonts w:ascii="仿宋" w:eastAsia="仿宋" w:hAnsi="仿宋" w:cs="仿宋" w:hint="eastAsia"/>
            <w:lang w:eastAsia="zh-CN"/>
          </w:rPr>
          <w:t>(一)、人才需求与规划</w:t>
        </w:r>
        <w:r>
          <w:tab/>
        </w:r>
        <w:r>
          <w:fldChar w:fldCharType="begin"/>
        </w:r>
        <w:r>
          <w:instrText xml:space="preserve"> PAGEREF _Toc22029 \h </w:instrText>
        </w:r>
        <w:r>
          <w:fldChar w:fldCharType="separate"/>
        </w:r>
        <w:r>
          <w:t>40</w:t>
        </w:r>
        <w:r>
          <w:fldChar w:fldCharType="end"/>
        </w:r>
      </w:hyperlink>
    </w:p>
    <w:p>
      <w:pPr>
        <w:pStyle w:val="TOC2"/>
        <w:tabs>
          <w:tab w:val="right" w:leader="dot" w:pos="8306"/>
        </w:tabs>
      </w:pPr>
      <w:hyperlink w:anchor="_Toc6986" w:history="1">
        <w:r>
          <w:rPr>
            <w:rFonts w:ascii="仿宋" w:eastAsia="仿宋" w:hAnsi="仿宋" w:cs="仿宋" w:hint="eastAsia"/>
            <w:lang w:eastAsia="zh-CN"/>
          </w:rPr>
          <w:t>(二)、培训与发展计划</w:t>
        </w:r>
        <w:r>
          <w:tab/>
        </w:r>
        <w:r>
          <w:fldChar w:fldCharType="begin"/>
        </w:r>
        <w:r>
          <w:instrText xml:space="preserve"> PAGEREF _Toc6986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49" w:history="1">
        <w:r>
          <w:rPr>
            <w:rFonts w:ascii="仿宋" w:eastAsia="仿宋" w:hAnsi="仿宋" w:cs="仿宋" w:hint="eastAsia"/>
            <w:lang w:eastAsia="zh-CN"/>
          </w:rPr>
          <w:t>十、生产安全保护</w:t>
        </w:r>
        <w:r>
          <w:tab/>
        </w:r>
        <w:r>
          <w:fldChar w:fldCharType="begin"/>
        </w:r>
        <w:r>
          <w:instrText xml:space="preserve"> PAGEREF _Toc26849 \h </w:instrText>
        </w:r>
        <w:r>
          <w:fldChar w:fldCharType="separate"/>
        </w:r>
        <w:r>
          <w:t>41</w:t>
        </w:r>
        <w:r>
          <w:fldChar w:fldCharType="end"/>
        </w:r>
      </w:hyperlink>
    </w:p>
    <w:p>
      <w:pPr>
        <w:pStyle w:val="TOC2"/>
        <w:tabs>
          <w:tab w:val="right" w:leader="dot" w:pos="8306"/>
        </w:tabs>
      </w:pPr>
      <w:hyperlink w:anchor="_Toc549" w:history="1">
        <w:r>
          <w:rPr>
            <w:rFonts w:ascii="仿宋" w:eastAsia="仿宋" w:hAnsi="仿宋" w:cs="仿宋" w:hint="eastAsia"/>
            <w:lang w:eastAsia="zh-CN"/>
          </w:rPr>
          <w:t>(一)、消防安全</w:t>
        </w:r>
        <w:r>
          <w:tab/>
        </w:r>
        <w:r>
          <w:fldChar w:fldCharType="begin"/>
        </w:r>
        <w:r>
          <w:instrText xml:space="preserve"> PAGEREF _Toc549 \h </w:instrText>
        </w:r>
        <w:r>
          <w:fldChar w:fldCharType="separate"/>
        </w:r>
        <w:r>
          <w:t>41</w:t>
        </w:r>
        <w:r>
          <w:fldChar w:fldCharType="end"/>
        </w:r>
      </w:hyperlink>
    </w:p>
    <w:p>
      <w:pPr>
        <w:pStyle w:val="TOC2"/>
        <w:tabs>
          <w:tab w:val="right" w:leader="dot" w:pos="8306"/>
        </w:tabs>
      </w:pPr>
      <w:hyperlink w:anchor="_Toc25205" w:history="1">
        <w:r>
          <w:rPr>
            <w:rFonts w:ascii="仿宋" w:eastAsia="仿宋" w:hAnsi="仿宋" w:cs="仿宋" w:hint="eastAsia"/>
            <w:lang w:eastAsia="zh-CN"/>
          </w:rPr>
          <w:t>(二)、防火防爆总图布置措施</w:t>
        </w:r>
        <w:r>
          <w:tab/>
        </w:r>
        <w:r>
          <w:fldChar w:fldCharType="begin"/>
        </w:r>
        <w:r>
          <w:instrText xml:space="preserve"> PAGEREF _Toc25205 \h </w:instrText>
        </w:r>
        <w:r>
          <w:fldChar w:fldCharType="separate"/>
        </w:r>
        <w:r>
          <w:t>43</w:t>
        </w:r>
        <w:r>
          <w:fldChar w:fldCharType="end"/>
        </w:r>
      </w:hyperlink>
    </w:p>
    <w:p>
      <w:pPr>
        <w:pStyle w:val="TOC2"/>
        <w:tabs>
          <w:tab w:val="right" w:leader="dot" w:pos="8306"/>
        </w:tabs>
      </w:pPr>
      <w:hyperlink w:anchor="_Toc26273" w:history="1">
        <w:r>
          <w:rPr>
            <w:rFonts w:ascii="仿宋" w:eastAsia="仿宋" w:hAnsi="仿宋" w:cs="仿宋" w:hint="eastAsia"/>
            <w:lang w:eastAsia="zh-CN"/>
          </w:rPr>
          <w:t>(三)、自然灾害防范措施</w:t>
        </w:r>
        <w:r>
          <w:tab/>
        </w:r>
        <w:r>
          <w:fldChar w:fldCharType="begin"/>
        </w:r>
        <w:r>
          <w:instrText xml:space="preserve"> PAGEREF _Toc26273 \h </w:instrText>
        </w:r>
        <w:r>
          <w:fldChar w:fldCharType="separate"/>
        </w:r>
        <w:r>
          <w:t>44</w:t>
        </w:r>
        <w:r>
          <w:fldChar w:fldCharType="end"/>
        </w:r>
      </w:hyperlink>
    </w:p>
    <w:p>
      <w:pPr>
        <w:pStyle w:val="TOC2"/>
        <w:tabs>
          <w:tab w:val="right" w:leader="dot" w:pos="8306"/>
        </w:tabs>
      </w:pPr>
      <w:hyperlink w:anchor="_Toc11894" w:history="1">
        <w:r>
          <w:rPr>
            <w:rFonts w:ascii="仿宋" w:eastAsia="仿宋" w:hAnsi="仿宋" w:cs="仿宋" w:hint="eastAsia"/>
            <w:lang w:eastAsia="zh-CN"/>
          </w:rPr>
          <w:t>(四)、安全色及安全标志使用要求</w:t>
        </w:r>
        <w:r>
          <w:tab/>
        </w:r>
        <w:r>
          <w:fldChar w:fldCharType="begin"/>
        </w:r>
        <w:r>
          <w:instrText xml:space="preserve"> PAGEREF _Toc11894 \h </w:instrText>
        </w:r>
        <w:r>
          <w:fldChar w:fldCharType="separate"/>
        </w:r>
        <w:r>
          <w:t>46</w:t>
        </w:r>
        <w:r>
          <w:fldChar w:fldCharType="end"/>
        </w:r>
      </w:hyperlink>
    </w:p>
    <w:p>
      <w:pPr>
        <w:pStyle w:val="TOC2"/>
        <w:tabs>
          <w:tab w:val="right" w:leader="dot" w:pos="8306"/>
        </w:tabs>
      </w:pPr>
      <w:hyperlink w:anchor="_Toc20190" w:history="1">
        <w:r>
          <w:rPr>
            <w:rFonts w:ascii="仿宋" w:eastAsia="仿宋" w:hAnsi="仿宋" w:cs="仿宋" w:hint="eastAsia"/>
            <w:lang w:eastAsia="zh-CN"/>
          </w:rPr>
          <w:t>(五)、防尘防毒措施</w:t>
        </w:r>
        <w:r>
          <w:tab/>
        </w:r>
        <w:r>
          <w:fldChar w:fldCharType="begin"/>
        </w:r>
        <w:r>
          <w:instrText xml:space="preserve"> PAGEREF _Toc20190 \h </w:instrText>
        </w:r>
        <w:r>
          <w:fldChar w:fldCharType="separate"/>
        </w:r>
        <w:r>
          <w:t>47</w:t>
        </w:r>
        <w:r>
          <w:fldChar w:fldCharType="end"/>
        </w:r>
      </w:hyperlink>
    </w:p>
    <w:p>
      <w:pPr>
        <w:pStyle w:val="TOC2"/>
        <w:tabs>
          <w:tab w:val="right" w:leader="dot" w:pos="8306"/>
        </w:tabs>
      </w:pPr>
      <w:hyperlink w:anchor="_Toc26402" w:history="1">
        <w:r>
          <w:rPr>
            <w:rFonts w:ascii="仿宋" w:eastAsia="仿宋" w:hAnsi="仿宋" w:cs="仿宋" w:hint="eastAsia"/>
            <w:lang w:eastAsia="zh-CN"/>
          </w:rPr>
          <w:t>(六)、防静电、触电防护及防雷措施</w:t>
        </w:r>
        <w:r>
          <w:tab/>
        </w:r>
        <w:r>
          <w:fldChar w:fldCharType="begin"/>
        </w:r>
        <w:r>
          <w:instrText xml:space="preserve"> PAGEREF _Toc26402 \h </w:instrText>
        </w:r>
        <w:r>
          <w:fldChar w:fldCharType="separate"/>
        </w:r>
        <w:r>
          <w:t>48</w:t>
        </w:r>
        <w:r>
          <w:fldChar w:fldCharType="end"/>
        </w:r>
      </w:hyperlink>
    </w:p>
    <w:p>
      <w:pPr>
        <w:pStyle w:val="TOC2"/>
        <w:tabs>
          <w:tab w:val="right" w:leader="dot" w:pos="8306"/>
        </w:tabs>
      </w:pPr>
      <w:hyperlink w:anchor="_Toc20049" w:history="1">
        <w:r>
          <w:rPr>
            <w:rFonts w:ascii="仿宋" w:eastAsia="仿宋" w:hAnsi="仿宋" w:cs="仿宋" w:hint="eastAsia"/>
            <w:lang w:eastAsia="zh-CN"/>
          </w:rPr>
          <w:t>(七)、机械设备安全保障措施</w:t>
        </w:r>
        <w:r>
          <w:tab/>
        </w:r>
        <w:r>
          <w:fldChar w:fldCharType="begin"/>
        </w:r>
        <w:r>
          <w:instrText xml:space="preserve"> PAGEREF _Toc20049 \h </w:instrText>
        </w:r>
        <w:r>
          <w:fldChar w:fldCharType="separate"/>
        </w:r>
        <w:r>
          <w:t>49</w:t>
        </w:r>
        <w:r>
          <w:fldChar w:fldCharType="end"/>
        </w:r>
      </w:hyperlink>
    </w:p>
    <w:p>
      <w:pPr>
        <w:pStyle w:val="TOC1"/>
        <w:tabs>
          <w:tab w:val="right" w:leader="dot" w:pos="8306"/>
        </w:tabs>
      </w:pPr>
      <w:hyperlink w:anchor="_Toc29571" w:history="1">
        <w:r>
          <w:rPr>
            <w:rFonts w:ascii="仿宋" w:eastAsia="仿宋" w:hAnsi="仿宋" w:cs="仿宋" w:hint="eastAsia"/>
            <w:lang w:eastAsia="zh-CN"/>
          </w:rPr>
          <w:t>十一、内燃机电点火起动装置，相关电工器材项目财务管理</w:t>
        </w:r>
        <w:r>
          <w:tab/>
        </w:r>
        <w:r>
          <w:fldChar w:fldCharType="begin"/>
        </w:r>
        <w:r>
          <w:instrText xml:space="preserve"> PAGEREF _Toc29571 \h </w:instrText>
        </w:r>
        <w:r>
          <w:fldChar w:fldCharType="separate"/>
        </w:r>
        <w:r>
          <w:t>51</w:t>
        </w:r>
        <w:r>
          <w:fldChar w:fldCharType="end"/>
        </w:r>
      </w:hyperlink>
    </w:p>
    <w:p>
      <w:pPr>
        <w:pStyle w:val="TOC2"/>
        <w:tabs>
          <w:tab w:val="right" w:leader="dot" w:pos="8306"/>
        </w:tabs>
      </w:pPr>
      <w:hyperlink w:anchor="_Toc29597" w:history="1">
        <w:r>
          <w:rPr>
            <w:rFonts w:ascii="仿宋" w:eastAsia="仿宋" w:hAnsi="仿宋" w:cs="仿宋" w:hint="eastAsia"/>
            <w:lang w:eastAsia="zh-CN"/>
          </w:rPr>
          <w:t>(一)、资金需求大</w:t>
        </w:r>
        <w:r>
          <w:tab/>
        </w:r>
        <w:r>
          <w:fldChar w:fldCharType="begin"/>
        </w:r>
        <w:r>
          <w:instrText xml:space="preserve"> PAGEREF _Toc29597 \h </w:instrText>
        </w:r>
        <w:r>
          <w:fldChar w:fldCharType="separate"/>
        </w:r>
        <w:r>
          <w:t>51</w:t>
        </w:r>
        <w:r>
          <w:fldChar w:fldCharType="end"/>
        </w:r>
      </w:hyperlink>
    </w:p>
    <w:p>
      <w:pPr>
        <w:pStyle w:val="TOC2"/>
        <w:tabs>
          <w:tab w:val="right" w:leader="dot" w:pos="8306"/>
        </w:tabs>
      </w:pPr>
      <w:hyperlink w:anchor="_Toc25705" w:history="1">
        <w:r>
          <w:rPr>
            <w:rFonts w:ascii="仿宋" w:eastAsia="仿宋" w:hAnsi="仿宋" w:cs="仿宋" w:hint="eastAsia"/>
            <w:lang w:eastAsia="zh-CN"/>
          </w:rPr>
          <w:t>(二)、研发周期长</w:t>
        </w:r>
        <w:r>
          <w:tab/>
        </w:r>
        <w:r>
          <w:fldChar w:fldCharType="begin"/>
        </w:r>
        <w:r>
          <w:instrText xml:space="preserve"> PAGEREF _Toc25705 \h </w:instrText>
        </w:r>
        <w:r>
          <w:fldChar w:fldCharType="separate"/>
        </w:r>
        <w:r>
          <w:t>52</w:t>
        </w:r>
        <w:r>
          <w:fldChar w:fldCharType="end"/>
        </w:r>
      </w:hyperlink>
    </w:p>
    <w:p>
      <w:pPr>
        <w:pStyle w:val="TOC2"/>
        <w:tabs>
          <w:tab w:val="right" w:leader="dot" w:pos="8306"/>
        </w:tabs>
      </w:pPr>
      <w:hyperlink w:anchor="_Toc15915" w:history="1">
        <w:r>
          <w:rPr>
            <w:rFonts w:ascii="仿宋" w:eastAsia="仿宋" w:hAnsi="仿宋" w:cs="仿宋" w:hint="eastAsia"/>
            <w:lang w:eastAsia="zh-CN"/>
          </w:rPr>
          <w:t>(三)、市场风险大</w:t>
        </w:r>
        <w:r>
          <w:tab/>
        </w:r>
        <w:r>
          <w:fldChar w:fldCharType="begin"/>
        </w:r>
        <w:r>
          <w:instrText xml:space="preserve"> PAGEREF _Toc15915 \h </w:instrText>
        </w:r>
        <w:r>
          <w:fldChar w:fldCharType="separate"/>
        </w:r>
        <w:r>
          <w:t>53</w:t>
        </w:r>
        <w:r>
          <w:fldChar w:fldCharType="end"/>
        </w:r>
      </w:hyperlink>
    </w:p>
    <w:p>
      <w:pPr>
        <w:pStyle w:val="TOC2"/>
        <w:tabs>
          <w:tab w:val="right" w:leader="dot" w:pos="8306"/>
        </w:tabs>
      </w:pPr>
      <w:hyperlink w:anchor="_Toc28199" w:history="1">
        <w:r>
          <w:rPr>
            <w:rFonts w:ascii="仿宋" w:eastAsia="仿宋" w:hAnsi="仿宋" w:cs="仿宋" w:hint="eastAsia"/>
            <w:lang w:eastAsia="zh-CN"/>
          </w:rPr>
          <w:t>(四)、利润率高</w:t>
        </w:r>
        <w:r>
          <w:tab/>
        </w:r>
        <w:r>
          <w:fldChar w:fldCharType="begin"/>
        </w:r>
        <w:r>
          <w:instrText xml:space="preserve"> PAGEREF _Toc28199 \h </w:instrText>
        </w:r>
        <w:r>
          <w:fldChar w:fldCharType="separate"/>
        </w:r>
        <w:r>
          <w:t>56</w:t>
        </w:r>
        <w:r>
          <w:fldChar w:fldCharType="end"/>
        </w:r>
      </w:hyperlink>
    </w:p>
    <w:p>
      <w:pPr>
        <w:pStyle w:val="TOC1"/>
        <w:tabs>
          <w:tab w:val="right" w:leader="dot" w:pos="8306"/>
        </w:tabs>
      </w:pPr>
      <w:hyperlink w:anchor="_Toc8541" w:history="1">
        <w:r>
          <w:rPr>
            <w:rFonts w:ascii="仿宋" w:eastAsia="仿宋" w:hAnsi="仿宋" w:cs="仿宋" w:hint="eastAsia"/>
            <w:lang w:eastAsia="zh-CN"/>
          </w:rPr>
          <w:t>十二、内燃机电点火起动装置，相关电工器材项目社会影响</w:t>
        </w:r>
        <w:r>
          <w:tab/>
        </w:r>
        <w:r>
          <w:fldChar w:fldCharType="begin"/>
        </w:r>
        <w:r>
          <w:instrText xml:space="preserve"> PAGEREF _Toc8541 \h </w:instrText>
        </w:r>
        <w:r>
          <w:fldChar w:fldCharType="separate"/>
        </w:r>
        <w:r>
          <w:t>59</w:t>
        </w:r>
        <w:r>
          <w:fldChar w:fldCharType="end"/>
        </w:r>
      </w:hyperlink>
    </w:p>
    <w:p>
      <w:pPr>
        <w:pStyle w:val="TOC2"/>
        <w:tabs>
          <w:tab w:val="right" w:leader="dot" w:pos="8306"/>
        </w:tabs>
      </w:pPr>
      <w:hyperlink w:anchor="_Toc3435" w:history="1">
        <w:r>
          <w:rPr>
            <w:rFonts w:ascii="仿宋" w:eastAsia="仿宋" w:hAnsi="仿宋" w:cs="仿宋" w:hint="eastAsia"/>
            <w:lang w:eastAsia="zh-CN"/>
          </w:rPr>
          <w:t>(一)、社会责任与义务</w:t>
        </w:r>
        <w:r>
          <w:tab/>
        </w:r>
        <w:r>
          <w:fldChar w:fldCharType="begin"/>
        </w:r>
        <w:r>
          <w:instrText xml:space="preserve"> PAGEREF _Toc3435 \h </w:instrText>
        </w:r>
        <w:r>
          <w:fldChar w:fldCharType="separate"/>
        </w:r>
        <w:r>
          <w:t>59</w:t>
        </w:r>
        <w:r>
          <w:fldChar w:fldCharType="end"/>
        </w:r>
      </w:hyperlink>
    </w:p>
    <w:p>
      <w:pPr>
        <w:pStyle w:val="TOC2"/>
        <w:tabs>
          <w:tab w:val="right" w:leader="dot" w:pos="8306"/>
        </w:tabs>
      </w:pPr>
      <w:hyperlink w:anchor="_Toc2716" w:history="1">
        <w:r>
          <w:rPr>
            <w:rFonts w:ascii="仿宋" w:eastAsia="仿宋" w:hAnsi="仿宋" w:cs="仿宋" w:hint="eastAsia"/>
            <w:lang w:eastAsia="zh-CN"/>
          </w:rPr>
          <w:t>(二)、社会参与与沟通</w:t>
        </w:r>
        <w:r>
          <w:tab/>
        </w:r>
        <w:r>
          <w:fldChar w:fldCharType="begin"/>
        </w:r>
        <w:r>
          <w:instrText xml:space="preserve"> PAGEREF _Toc2716 \h </w:instrText>
        </w:r>
        <w:r>
          <w:fldChar w:fldCharType="separate"/>
        </w:r>
        <w:r>
          <w:t>60</w:t>
        </w:r>
        <w:r>
          <w:fldChar w:fldCharType="end"/>
        </w:r>
      </w:hyperlink>
    </w:p>
    <w:p>
      <w:pPr>
        <w:pStyle w:val="TOC1"/>
        <w:tabs>
          <w:tab w:val="right" w:leader="dot" w:pos="8306"/>
        </w:tabs>
      </w:pPr>
      <w:hyperlink w:anchor="_Toc6058" w:history="1">
        <w:r>
          <w:rPr>
            <w:rFonts w:ascii="仿宋" w:eastAsia="仿宋" w:hAnsi="仿宋" w:cs="仿宋" w:hint="eastAsia"/>
            <w:lang w:eastAsia="zh-CN"/>
          </w:rPr>
          <w:t>十三、内燃机电点火起动装置，相关电工器材项目变更管理</w:t>
        </w:r>
        <w:r>
          <w:tab/>
        </w:r>
        <w:r>
          <w:fldChar w:fldCharType="begin"/>
        </w:r>
        <w:r>
          <w:instrText xml:space="preserve"> PAGEREF _Toc6058 \h </w:instrText>
        </w:r>
        <w:r>
          <w:fldChar w:fldCharType="separate"/>
        </w:r>
        <w:r>
          <w:t>61</w:t>
        </w:r>
        <w:r>
          <w:fldChar w:fldCharType="end"/>
        </w:r>
      </w:hyperlink>
    </w:p>
    <w:p>
      <w:pPr>
        <w:pStyle w:val="TOC2"/>
        <w:tabs>
          <w:tab w:val="right" w:leader="dot" w:pos="8306"/>
        </w:tabs>
      </w:pPr>
      <w:hyperlink w:anchor="_Toc18573" w:history="1">
        <w:r>
          <w:rPr>
            <w:rFonts w:ascii="仿宋" w:eastAsia="仿宋" w:hAnsi="仿宋" w:cs="仿宋" w:hint="eastAsia"/>
            <w:lang w:eastAsia="zh-CN"/>
          </w:rPr>
          <w:t>(一)、变更申请与评估</w:t>
        </w:r>
        <w:r>
          <w:tab/>
        </w:r>
        <w:r>
          <w:fldChar w:fldCharType="begin"/>
        </w:r>
        <w:r>
          <w:instrText xml:space="preserve"> PAGEREF _Toc18573 \h </w:instrText>
        </w:r>
        <w:r>
          <w:fldChar w:fldCharType="separate"/>
        </w:r>
        <w:r>
          <w:t>61</w:t>
        </w:r>
        <w:r>
          <w:fldChar w:fldCharType="end"/>
        </w:r>
      </w:hyperlink>
    </w:p>
    <w:p>
      <w:pPr>
        <w:pStyle w:val="TOC2"/>
        <w:tabs>
          <w:tab w:val="right" w:leader="dot" w:pos="8306"/>
        </w:tabs>
      </w:pPr>
      <w:hyperlink w:anchor="_Toc15338" w:history="1">
        <w:r>
          <w:rPr>
            <w:rFonts w:ascii="仿宋" w:eastAsia="仿宋" w:hAnsi="仿宋" w:cs="仿宋" w:hint="eastAsia"/>
            <w:lang w:eastAsia="zh-CN"/>
          </w:rPr>
          <w:t>(二)、变更实施与控制</w:t>
        </w:r>
        <w:r>
          <w:tab/>
        </w:r>
        <w:r>
          <w:fldChar w:fldCharType="begin"/>
        </w:r>
        <w:r>
          <w:instrText xml:space="preserve"> PAGEREF _Toc15338 \h </w:instrText>
        </w:r>
        <w:r>
          <w:fldChar w:fldCharType="separate"/>
        </w:r>
        <w:r>
          <w:t>61</w:t>
        </w:r>
        <w:r>
          <w:fldChar w:fldCharType="end"/>
        </w:r>
      </w:hyperlink>
    </w:p>
    <w:p>
      <w:pPr>
        <w:pStyle w:val="TOC1"/>
        <w:tabs>
          <w:tab w:val="right" w:leader="dot" w:pos="8306"/>
        </w:tabs>
      </w:pPr>
      <w:hyperlink w:anchor="_Toc25904" w:history="1">
        <w:r>
          <w:rPr>
            <w:rFonts w:ascii="仿宋" w:eastAsia="仿宋" w:hAnsi="仿宋" w:cs="仿宋" w:hint="eastAsia"/>
            <w:lang w:eastAsia="zh-CN"/>
          </w:rPr>
          <w:t>十四、营销与推广策略</w:t>
        </w:r>
        <w:r>
          <w:tab/>
        </w:r>
        <w:r>
          <w:fldChar w:fldCharType="begin"/>
        </w:r>
        <w:r>
          <w:instrText xml:space="preserve"> PAGEREF _Toc25904 \h </w:instrText>
        </w:r>
        <w:r>
          <w:fldChar w:fldCharType="separate"/>
        </w:r>
        <w:r>
          <w:t>62</w:t>
        </w:r>
        <w:r>
          <w:fldChar w:fldCharType="end"/>
        </w:r>
      </w:hyperlink>
    </w:p>
    <w:p>
      <w:pPr>
        <w:pStyle w:val="TOC2"/>
        <w:tabs>
          <w:tab w:val="right" w:leader="dot" w:pos="8306"/>
        </w:tabs>
      </w:pPr>
      <w:hyperlink w:anchor="_Toc24315" w:history="1">
        <w:r>
          <w:rPr>
            <w:rFonts w:ascii="仿宋" w:eastAsia="仿宋" w:hAnsi="仿宋" w:cs="仿宋" w:hint="eastAsia"/>
            <w:lang w:eastAsia="zh-CN"/>
          </w:rPr>
          <w:t>(一)、产品/服务定位与特点</w:t>
        </w:r>
        <w:r>
          <w:tab/>
        </w:r>
        <w:r>
          <w:fldChar w:fldCharType="begin"/>
        </w:r>
        <w:r>
          <w:instrText xml:space="preserve"> PAGEREF _Toc24315 \h </w:instrText>
        </w:r>
        <w:r>
          <w:fldChar w:fldCharType="separate"/>
        </w:r>
        <w:r>
          <w:t>62</w:t>
        </w:r>
        <w:r>
          <w:fldChar w:fldCharType="end"/>
        </w:r>
      </w:hyperlink>
    </w:p>
    <w:p>
      <w:pPr>
        <w:pStyle w:val="TOC2"/>
        <w:tabs>
          <w:tab w:val="right" w:leader="dot" w:pos="8306"/>
        </w:tabs>
      </w:pPr>
      <w:hyperlink w:anchor="_Toc20918" w:history="1">
        <w:r>
          <w:rPr>
            <w:rFonts w:ascii="仿宋" w:eastAsia="仿宋" w:hAnsi="仿宋" w:cs="仿宋" w:hint="eastAsia"/>
            <w:lang w:eastAsia="zh-CN"/>
          </w:rPr>
          <w:t>(二)、市场定位与竞争分析</w:t>
        </w:r>
        <w:r>
          <w:tab/>
        </w:r>
        <w:r>
          <w:fldChar w:fldCharType="begin"/>
        </w:r>
        <w:r>
          <w:instrText xml:space="preserve"> PAGEREF _Toc20918 \h </w:instrText>
        </w:r>
        <w:r>
          <w:fldChar w:fldCharType="separate"/>
        </w:r>
        <w:r>
          <w:t>63</w:t>
        </w:r>
        <w:r>
          <w:fldChar w:fldCharType="end"/>
        </w:r>
      </w:hyperlink>
    </w:p>
    <w:p>
      <w:pPr>
        <w:pStyle w:val="TOC2"/>
        <w:tabs>
          <w:tab w:val="right" w:leader="dot" w:pos="8306"/>
        </w:tabs>
      </w:pPr>
      <w:hyperlink w:anchor="_Toc22108" w:history="1">
        <w:r>
          <w:rPr>
            <w:rFonts w:ascii="仿宋" w:eastAsia="仿宋" w:hAnsi="仿宋" w:cs="仿宋" w:hint="eastAsia"/>
            <w:lang w:eastAsia="zh-CN"/>
          </w:rPr>
          <w:t>(三)、营销渠道与策略</w:t>
        </w:r>
        <w:r>
          <w:tab/>
        </w:r>
        <w:r>
          <w:fldChar w:fldCharType="begin"/>
        </w:r>
        <w:r>
          <w:instrText xml:space="preserve"> PAGEREF _Toc22108 \h </w:instrText>
        </w:r>
        <w:r>
          <w:fldChar w:fldCharType="separate"/>
        </w:r>
        <w:r>
          <w:t>65</w:t>
        </w:r>
        <w:r>
          <w:fldChar w:fldCharType="end"/>
        </w:r>
      </w:hyperlink>
    </w:p>
    <w:p>
      <w:pPr>
        <w:pStyle w:val="TOC2"/>
        <w:tabs>
          <w:tab w:val="right" w:leader="dot" w:pos="8306"/>
        </w:tabs>
      </w:pPr>
      <w:hyperlink w:anchor="_Toc31317" w:history="1">
        <w:r>
          <w:rPr>
            <w:rFonts w:ascii="仿宋" w:eastAsia="仿宋" w:hAnsi="仿宋" w:cs="仿宋" w:hint="eastAsia"/>
            <w:lang w:eastAsia="zh-CN"/>
          </w:rPr>
          <w:t>(四)、推广与宣传活动</w:t>
        </w:r>
        <w:r>
          <w:tab/>
        </w:r>
        <w:r>
          <w:fldChar w:fldCharType="begin"/>
        </w:r>
        <w:r>
          <w:instrText xml:space="preserve"> PAGEREF _Toc31317 \h </w:instrText>
        </w:r>
        <w:r>
          <w:fldChar w:fldCharType="separate"/>
        </w:r>
        <w:r>
          <w:t>66</w:t>
        </w:r>
        <w:r>
          <w:fldChar w:fldCharType="end"/>
        </w:r>
      </w:hyperlink>
    </w:p>
    <w:p>
      <w:pPr>
        <w:pStyle w:val="TOC1"/>
        <w:tabs>
          <w:tab w:val="right" w:leader="dot" w:pos="8306"/>
        </w:tabs>
      </w:pPr>
      <w:hyperlink w:anchor="_Toc24413" w:history="1">
        <w:r>
          <w:rPr>
            <w:rFonts w:ascii="仿宋" w:eastAsia="仿宋" w:hAnsi="仿宋" w:cs="仿宋" w:hint="eastAsia"/>
            <w:lang w:eastAsia="zh-CN"/>
          </w:rPr>
          <w:t>十五、内燃机电点火起动装置，相关电工器材项目实施保障措施</w:t>
        </w:r>
        <w:r>
          <w:tab/>
        </w:r>
        <w:r>
          <w:fldChar w:fldCharType="begin"/>
        </w:r>
        <w:r>
          <w:instrText xml:space="preserve"> PAGEREF _Toc24413 \h </w:instrText>
        </w:r>
        <w:r>
          <w:fldChar w:fldCharType="separate"/>
        </w:r>
        <w:r>
          <w:t>71</w:t>
        </w:r>
        <w:r>
          <w:fldChar w:fldCharType="end"/>
        </w:r>
      </w:hyperlink>
    </w:p>
    <w:p>
      <w:pPr>
        <w:pStyle w:val="TOC2"/>
        <w:tabs>
          <w:tab w:val="right" w:leader="dot" w:pos="8306"/>
        </w:tabs>
      </w:pPr>
      <w:hyperlink w:anchor="_Toc18782" w:history="1">
        <w:r>
          <w:rPr>
            <w:rFonts w:ascii="仿宋" w:eastAsia="仿宋" w:hAnsi="仿宋" w:cs="仿宋" w:hint="eastAsia"/>
            <w:lang w:eastAsia="zh-CN"/>
          </w:rPr>
          <w:t>(一)、内燃机电点火起动装置，相关电工器材项目实施保障机制</w:t>
        </w:r>
        <w:r>
          <w:tab/>
        </w:r>
        <w:r>
          <w:fldChar w:fldCharType="begin"/>
        </w:r>
        <w:r>
          <w:instrText xml:space="preserve"> PAGEREF _Toc18782 \h </w:instrText>
        </w:r>
        <w:r>
          <w:fldChar w:fldCharType="separate"/>
        </w:r>
        <w:r>
          <w:t>71</w:t>
        </w:r>
        <w:r>
          <w:fldChar w:fldCharType="end"/>
        </w:r>
      </w:hyperlink>
    </w:p>
    <w:p>
      <w:pPr>
        <w:pStyle w:val="TOC2"/>
        <w:tabs>
          <w:tab w:val="right" w:leader="dot" w:pos="8306"/>
        </w:tabs>
      </w:pPr>
      <w:hyperlink w:anchor="_Toc23614" w:history="1">
        <w:r>
          <w:rPr>
            <w:rFonts w:ascii="仿宋" w:eastAsia="仿宋" w:hAnsi="仿宋" w:cs="仿宋" w:hint="eastAsia"/>
            <w:lang w:eastAsia="zh-CN"/>
          </w:rPr>
          <w:t>(二)、内燃机电点火起动装置，相关电工器材项目法律合规要求</w:t>
        </w:r>
        <w:r>
          <w:tab/>
        </w:r>
        <w:r>
          <w:fldChar w:fldCharType="begin"/>
        </w:r>
        <w:r>
          <w:instrText xml:space="preserve"> PAGEREF _Toc23614 \h </w:instrText>
        </w:r>
        <w:r>
          <w:fldChar w:fldCharType="separate"/>
        </w:r>
        <w:r>
          <w:t>76</w:t>
        </w:r>
        <w:r>
          <w:fldChar w:fldCharType="end"/>
        </w:r>
      </w:hyperlink>
    </w:p>
    <w:p>
      <w:pPr>
        <w:pStyle w:val="TOC2"/>
        <w:tabs>
          <w:tab w:val="right" w:leader="dot" w:pos="8306"/>
        </w:tabs>
      </w:pPr>
      <w:hyperlink w:anchor="_Toc7266" w:history="1">
        <w:r>
          <w:rPr>
            <w:rFonts w:ascii="仿宋" w:eastAsia="仿宋" w:hAnsi="仿宋" w:cs="仿宋" w:hint="eastAsia"/>
            <w:lang w:eastAsia="zh-CN"/>
          </w:rPr>
          <w:t>(三)、内燃机电点火起动装置，相关电工器材项目合同管理与法律事务</w:t>
        </w:r>
        <w:r>
          <w:tab/>
        </w:r>
        <w:r>
          <w:fldChar w:fldCharType="begin"/>
        </w:r>
        <w:r>
          <w:instrText xml:space="preserve"> PAGEREF _Toc7266 \h </w:instrText>
        </w:r>
        <w:r>
          <w:fldChar w:fldCharType="separate"/>
        </w:r>
        <w:r>
          <w:t>81</w:t>
        </w:r>
        <w:r>
          <w:fldChar w:fldCharType="end"/>
        </w:r>
      </w:hyperlink>
    </w:p>
    <w:p>
      <w:pPr>
        <w:pStyle w:val="TOC2"/>
        <w:tabs>
          <w:tab w:val="right" w:leader="dot" w:pos="8306"/>
        </w:tabs>
      </w:pPr>
      <w:hyperlink w:anchor="_Toc28509" w:history="1">
        <w:r>
          <w:rPr>
            <w:rFonts w:ascii="仿宋" w:eastAsia="仿宋" w:hAnsi="仿宋" w:cs="仿宋" w:hint="eastAsia"/>
            <w:lang w:eastAsia="zh-CN"/>
          </w:rPr>
          <w:t>(四)、内燃机电点火起动装置，相关电工器材项目知识产权保护策略</w:t>
        </w:r>
        <w:r>
          <w:tab/>
        </w:r>
        <w:r>
          <w:fldChar w:fldCharType="begin"/>
        </w:r>
        <w:r>
          <w:instrText xml:space="preserve"> PAGEREF _Toc28509 \h </w:instrText>
        </w:r>
        <w:r>
          <w:fldChar w:fldCharType="separate"/>
        </w:r>
        <w:r>
          <w:t>88</w:t>
        </w:r>
        <w:r>
          <w:fldChar w:fldCharType="end"/>
        </w:r>
      </w:hyperlink>
    </w:p>
    <w:p>
      <w:pPr>
        <w:pStyle w:val="TOC1"/>
        <w:tabs>
          <w:tab w:val="right" w:leader="dot" w:pos="8306"/>
        </w:tabs>
      </w:pPr>
      <w:hyperlink w:anchor="_Toc812" w:history="1">
        <w:r>
          <w:rPr>
            <w:rFonts w:ascii="仿宋" w:eastAsia="仿宋" w:hAnsi="仿宋" w:cs="仿宋" w:hint="eastAsia"/>
            <w:lang w:eastAsia="zh-CN"/>
          </w:rPr>
          <w:t>十六、内燃机电点火起动装置，相关电工器材项目工程方案分析</w:t>
        </w:r>
        <w:r>
          <w:tab/>
        </w:r>
        <w:r>
          <w:fldChar w:fldCharType="begin"/>
        </w:r>
        <w:r>
          <w:instrText xml:space="preserve"> PAGEREF _Toc812 \h </w:instrText>
        </w:r>
        <w:r>
          <w:fldChar w:fldCharType="separate"/>
        </w:r>
        <w:r>
          <w:t>91</w:t>
        </w:r>
        <w:r>
          <w:fldChar w:fldCharType="end"/>
        </w:r>
      </w:hyperlink>
    </w:p>
    <w:p>
      <w:pPr>
        <w:pStyle w:val="TOC2"/>
        <w:tabs>
          <w:tab w:val="right" w:leader="dot" w:pos="8306"/>
        </w:tabs>
      </w:pPr>
      <w:hyperlink w:anchor="_Toc3243" w:history="1">
        <w:r>
          <w:rPr>
            <w:rFonts w:ascii="仿宋" w:eastAsia="仿宋" w:hAnsi="仿宋" w:cs="仿宋" w:hint="eastAsia"/>
            <w:lang w:eastAsia="zh-CN"/>
          </w:rPr>
          <w:t>(一)、建筑工程设计原则</w:t>
        </w:r>
        <w:r>
          <w:tab/>
        </w:r>
        <w:r>
          <w:fldChar w:fldCharType="begin"/>
        </w:r>
        <w:r>
          <w:instrText xml:space="preserve"> PAGEREF _Toc3243 \h </w:instrText>
        </w:r>
        <w:r>
          <w:fldChar w:fldCharType="separate"/>
        </w:r>
        <w:r>
          <w:t>91</w:t>
        </w:r>
        <w:r>
          <w:fldChar w:fldCharType="end"/>
        </w:r>
      </w:hyperlink>
    </w:p>
    <w:p>
      <w:pPr>
        <w:pStyle w:val="TOC2"/>
        <w:tabs>
          <w:tab w:val="right" w:leader="dot" w:pos="8306"/>
        </w:tabs>
      </w:pPr>
      <w:hyperlink w:anchor="_Toc8151" w:history="1">
        <w:r>
          <w:rPr>
            <w:rFonts w:ascii="仿宋" w:eastAsia="仿宋" w:hAnsi="仿宋" w:cs="仿宋" w:hint="eastAsia"/>
            <w:lang w:eastAsia="zh-CN"/>
          </w:rPr>
          <w:t>(二)、土建工程建设指标</w:t>
        </w:r>
        <w:r>
          <w:tab/>
        </w:r>
        <w:r>
          <w:fldChar w:fldCharType="begin"/>
        </w:r>
        <w:r>
          <w:instrText xml:space="preserve"> PAGEREF _Toc8151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192"/>
      <w:r>
        <w:rPr>
          <w:rFonts w:ascii="仿宋" w:eastAsia="仿宋" w:hAnsi="仿宋" w:cs="仿宋" w:hint="eastAsia"/>
          <w:sz w:val="28"/>
          <w:lang w:eastAsia="zh-CN"/>
        </w:rPr>
        <w:t>一、内燃机电点火起动装置，相关电工器材项目绩效评估</w:t>
      </w:r>
      <w:bookmarkEnd w:id="2"/>
    </w:p>
    <w:p>
      <w:pPr>
        <w:pStyle w:val="Heading2"/>
        <w:rPr>
          <w:rFonts w:ascii="仿宋" w:eastAsia="仿宋" w:hAnsi="仿宋" w:cs="仿宋" w:hint="eastAsia"/>
          <w:lang w:eastAsia="zh-CN"/>
        </w:rPr>
      </w:pPr>
      <w:bookmarkStart w:id="3" w:name="_Toc649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内燃机电点火起动装置，相关电工器材项目中，我们设计了一套全面的绩效评估指标，以确保内燃机电点火起动装置，相关电工器材项目的可控和成功交付。这些指标跨足内燃机电点火起动装置，相关电工器材项目目标、成本、进度和质量等多个维度，为我们提供了全面洞察内燃机电点火起动装置，相关电工器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目标达成率是我们关注的首要指标。我们设定了明确的目标，并通过定期监测和评估，迅速发现并应对潜在的目标偏差。这为内燃机电点火起动装置，相关电工器材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成本绩效是另一个核心关注点。通过实际成本与预算成本的对比分析，我们深入了解成本差异的原因，及时调整资源分配，保持内燃机电点火起动装置，相关电工器材项目在经济效益方面的合理水平。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进度作为关键的绩效指标之一，得到了精心的关注。我们制定了详细的内燃机电点火起动装置，相关电工器材项目进度计划，并设立了进度符合度指标，确保实际进度与计划进度保持一致。这使我们能够快速发现和解决潜在的进度问题，保持内燃机电点火起动装置，相关电工器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内燃机电点火起动装置，相关电工器材项目绩效的不可或缺的一环。我们引入了一系列的质量标准和客户满意度指标，以确保内燃机电点火起动装置，相关电工器材项目交付的成果在质量上达到或超越预期水平。通过持续监测这些指标，我们努力提升内燃机电点火起动装置，相关电工器材项目整体质量水平，为内燃机电点火起动装置，相关电工器材项目的成功交付提供有力保障。通过这些科学且全面的绩效评估，我们能够更好地引导内燃机电点火起动装置，相关电工器材项目的持续改进，确保内燃机电点火起动装置，相关电工器材项目目标的顺利达成。</w:t>
      </w:r>
    </w:p>
    <w:p>
      <w:pPr>
        <w:pStyle w:val="Heading2"/>
        <w:ind w:firstLine="560" w:firstLineChars="200"/>
        <w:rPr>
          <w:rFonts w:ascii="仿宋" w:eastAsia="仿宋" w:hAnsi="仿宋" w:cs="仿宋" w:hint="eastAsia"/>
          <w:sz w:val="28"/>
          <w:lang w:eastAsia="zh-CN"/>
        </w:rPr>
      </w:pPr>
      <w:bookmarkStart w:id="4" w:name="_Toc2219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绩效评估是内燃机电点火起动装置，相关电工器材项目中的关键环节，为确保内燃机电点火起动装置，相关电工器材项目达到预期目标，我们采用了多层次、多维度的绩效评估方法。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内燃机电点火起动装置，相关电工器材项目的战略目标对齐，确保每个决策和行动都与内燃机电点火起动装置，相关电工器材项目整体目标保持一致。团队会定期召开战略对齐会议，审视当前工作与内燃机电点火起动装置，相关电工器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内燃机电点火起动装置，相关电工器材项目进度、质量、成本和风险等方面。这些指标通过数据收集和分析，为内燃机电点火起动装置，相关电工器材项目管理团队提供了客观的评估依据。例如，我们通过内燃机电点火起动装置，相关电工器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内燃机电点火起动装置，相关电工器材项目内部，还考虑了内燃机电点火起动装置，相关电工器材项目对外部环境的影响。我们定期进行干系人满意度调查，以了解各利益相关方对内燃机电点火起动装置，相关电工器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内燃机电点火起动装置，相关电工器材项目的运行状态，及时做出调整，确保内燃机电点火起动装置，相关电工器材项目在不断变化的环境中保持稳健前行。</w:t>
      </w:r>
    </w:p>
    <w:p>
      <w:pPr>
        <w:pStyle w:val="Heading2"/>
        <w:ind w:firstLine="560" w:firstLineChars="200"/>
        <w:rPr>
          <w:rFonts w:ascii="仿宋" w:eastAsia="仿宋" w:hAnsi="仿宋" w:cs="仿宋" w:hint="eastAsia"/>
          <w:sz w:val="28"/>
          <w:lang w:eastAsia="zh-CN"/>
        </w:rPr>
      </w:pPr>
      <w:bookmarkStart w:id="5" w:name="_Toc1062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内燃机电点火起动装置，相关电工器材项目的有效管理和不断优化，我们采用了精心设计的绩效评估周期。这个周期旨在实现灵活、实时和全面的评估，以适应内燃机电点火起动装置，相关电工器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内燃机电点火起动装置，相关电工器材项目的不同需求，分为短期、中期和长期。短期评估关注每个迭代或工作周期，以及时发现和解决当前任务中的问题。中期评估涵盖几个迭代，深入了解整体内燃机电点火起动装置，相关电工器材项目的趋势和性能。长期评估则着眼于整个内燃机电点火起动装置，相关电工器材项目阶段，确保内燃机电点火起动装置，相关电工器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内燃机电点火起动装置，相关电工器材项目管理工具和协作平台，团队成员能够随时更新和分享内燃机电点火起动装置，相关电工器材项目数据。这种实时性的反馈机制使我们能够及时察觉潜在问题，快速调整，保持内燃机电点火起动装置，相关电工器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内燃机电点火起动装置，相关电工器材项目的决策制定密不可分。每个周期的内燃机电点火起动装置，相关电工器材项目回顾会议成为集体总结经验、识别问题深层次原因并找到创新解决方案的平台。这种定期的反思与调整机制使内燃机电点火起动装置，相关电工器材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7804"/>
      <w:r>
        <w:rPr>
          <w:rFonts w:ascii="仿宋" w:eastAsia="仿宋" w:hAnsi="仿宋" w:cs="仿宋" w:hint="eastAsia"/>
          <w:sz w:val="28"/>
          <w:lang w:eastAsia="zh-CN"/>
        </w:rPr>
        <w:t>二、内燃机电点火起动装置，相关电工器材项目选址可行性分析</w:t>
      </w:r>
      <w:bookmarkEnd w:id="6"/>
    </w:p>
    <w:p>
      <w:pPr>
        <w:pStyle w:val="Heading2"/>
        <w:rPr>
          <w:rFonts w:ascii="仿宋" w:eastAsia="仿宋" w:hAnsi="仿宋" w:cs="仿宋" w:hint="eastAsia"/>
          <w:lang w:eastAsia="zh-CN"/>
        </w:rPr>
      </w:pPr>
      <w:bookmarkStart w:id="7" w:name="_Toc3689"/>
      <w:r>
        <w:rPr>
          <w:rFonts w:ascii="仿宋" w:eastAsia="仿宋" w:hAnsi="仿宋" w:cs="仿宋" w:hint="eastAsia"/>
          <w:lang w:eastAsia="zh-CN"/>
        </w:rPr>
        <w:t>(一)、内燃机电点火起动装置，相关电工器材项目选址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该内燃机电点火起动装置，相关电工器材项目选址位于XX省XX市XX区XXX街道</w:t>
      </w:r>
    </w:p>
    <w:p>
      <w:pPr>
        <w:pStyle w:val="Heading2"/>
        <w:ind w:firstLine="560" w:firstLineChars="200"/>
        <w:rPr>
          <w:rFonts w:ascii="仿宋" w:eastAsia="仿宋" w:hAnsi="仿宋" w:cs="仿宋" w:hint="eastAsia"/>
          <w:sz w:val="28"/>
          <w:lang w:eastAsia="zh-CN"/>
        </w:rPr>
      </w:pPr>
      <w:bookmarkStart w:id="8" w:name="_Toc19748"/>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内燃机电点火起动装置，相关电工器材项目的征地面积将根据内燃机电点火起动装置，相关电工器材项目的实际规模和需求进行精确规划。具体面积XXX平方米，旨在确保内燃机电点火起动装置，相关电工器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内燃机电点火起动装置，相关电工器材项目在整体利用效率上达到最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燃机电点火起动装置，相关电工器材项目计划建设的建筑总规模具体面积XXX平方米。这一规模的确定综合考虑了内燃机电点火起动装置，相关电工器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内燃机电点火起动装置，相关电工器材项目用地中被规划为绿地的比例。具体面积XXX平方米，旨在通过合理规划绿地，改善内燃机电点火起动装置，相关电工器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容积率是用地上可以建设的建筑总体积与用地面积之比。具体面积XXX，通过合理的容积率规划，确保内燃机电点火起动装置，相关电工器材项目建筑规模与周边环境和谐共生。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内燃机电点火起动装置，相关电工器材项目选址与当地城市规划相一致，具体面积XXX平方米。通过与城市规划部门深入沟通，确保内燃机电点火起动装置，相关电工器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内燃机电点火起动装置，相关电工器材项目选址符合当地产业政策，具体面积XXX平方米。这包括内燃机电点火起动装置，相关电工器材项目对当地经济的促进作用，以及对相关产业的带动效应，确保内燃机电点火起动装置，相关电工器材项目与地方政府的产业政策保持一致，促进共赢合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内燃机电点火起动装置，相关电工器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内燃机电点火起动装置，相关电工器材项目选址具备必要的公共设施配套，具体面积XXX平方米。这包括交通便利性、教育、医疗等基础设施，以提高居民生活品质，使得内燃机电点火起动装置，相关电工器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考虑用地总体要求对当地社会稳定性的影响，具体面积XXX平方米。通过深入了解当地社区反馈，确保内燃机电点火起动装置，相关电工器材项目的选址和建设过程对当地社会和谐稳定产生积极作用。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内燃机电点火起动装置，相关电工器材项目选址不仅符合法规和规划，还在实际操作中具有可行性。这一全面规划将为内燃机电点火起动装置，相关电工器材项目的成功实施提供坚实的基础，确保内燃机电点火起动装置，相关电工器材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3280"/>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内燃机电点火起动装置，相关电工器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内燃机电点火起动装置，相关电工器材项目的设备规划和空间设计中，我们将采取灵活设备布局的措施。设备布局将根据实际需求进行灵活设计，避免不必要的浪费。通过合理规划设备摆放位置，我们将提高设备的利用率，减少设备间距，以确保内燃机电点火起动装置，相关电工器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内燃机电点火起动装置，相关电工器材项目内部引入共享设施的概念，例如共享会议室、办公区等。通过这种方式，我们可以减少对资源的重复建设，提高资源共享效率，从而减小内燃机电点火起动装置，相关电工器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7540"/>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内燃机电点火起动装置，相关电工器材项目的总图布置中，我们将不同功能区域进行明确的规划，以最大程度满足内燃机电点火起动装置，相关电工器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7073"/>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内燃机电点火起动装置，相关电工器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内燃机电点火起动装置，相关电工器材项目对环境的影响是综合评价的重要因素之一。我们将详细考虑选址周边的自然环境、生态保护区、水源地等情况，确保内燃机电点火起动装置，相关电工器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内燃机电点火起动装置，相关电工器材项目所在地的相关政策，确保内燃机电点火起动装置，相关电工器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考虑到社会稳定性对企业运营的重要性，我们将评估选址地区的社会安全情况、劳工关系、社区反馈等方面，以确保内燃机电点火起动装置，相关电工器材项目的建设和运营不会受到社会稳定性的负面影响。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内燃机电点火起动装置，相关电工器材项目的投资决策提供有力支持。</w:t>
      </w:r>
    </w:p>
    <w:p>
      <w:pPr>
        <w:pStyle w:val="Heading1"/>
        <w:ind w:firstLine="560" w:firstLineChars="200"/>
        <w:rPr>
          <w:rFonts w:ascii="仿宋" w:eastAsia="仿宋" w:hAnsi="仿宋" w:cs="仿宋" w:hint="eastAsia"/>
          <w:sz w:val="28"/>
          <w:lang w:eastAsia="zh-CN"/>
        </w:rPr>
      </w:pPr>
      <w:bookmarkStart w:id="12" w:name="_Toc15582"/>
      <w:r>
        <w:rPr>
          <w:rFonts w:ascii="仿宋" w:eastAsia="仿宋" w:hAnsi="仿宋" w:cs="仿宋" w:hint="eastAsia"/>
          <w:sz w:val="28"/>
          <w:lang w:eastAsia="zh-CN"/>
        </w:rPr>
        <w:t>三、内燃机电点火起动装置，相关电工器材项目危机管理</w:t>
      </w:r>
      <w:bookmarkEnd w:id="12"/>
    </w:p>
    <w:p>
      <w:pPr>
        <w:pStyle w:val="Heading2"/>
        <w:rPr>
          <w:rFonts w:ascii="仿宋" w:eastAsia="仿宋" w:hAnsi="仿宋" w:cs="仿宋" w:hint="eastAsia"/>
          <w:lang w:eastAsia="zh-CN"/>
        </w:rPr>
      </w:pPr>
      <w:bookmarkStart w:id="13" w:name="_Toc8503"/>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内燃机电点火起动装置，相关电工器材项目危机管理中，危机预警与识别是确保内燃机电点火起动装置，相关电工器材项目稳健运行的核心步骤。通过建立全面的监测机制，内燃机电点火起动装置，相关电工器材项目团队旨在及时发现和理解潜在的风险和危机因素，以便采取及时的预防和应对措施，确保内燃机电点火起动装置，相关电工器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内燃机电点火起动装置，相关电工器材项目团队全面分析了整个内燃机电点火起动装置，相关电工器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制定敏感指标和预警机制，内燃机电点火起动装置，相关电工器材项目团队着重于明确定义内燃机电点火起动装置，相关电工器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内燃机电点火起动装置，相关电工器材项目进展的持续监控，团队能够及时发现潜在问题并作出迅速反应。内燃机电点火起动装置，相关电工器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内燃机电点火起动装置，相关电工器材项目得以更有序、可控地推进。</w:t>
      </w:r>
    </w:p>
    <w:p>
      <w:pPr>
        <w:pStyle w:val="Heading2"/>
        <w:ind w:firstLine="560" w:firstLineChars="200"/>
        <w:rPr>
          <w:rFonts w:ascii="仿宋" w:eastAsia="仿宋" w:hAnsi="仿宋" w:cs="仿宋" w:hint="eastAsia"/>
          <w:sz w:val="28"/>
          <w:lang w:eastAsia="zh-CN"/>
        </w:rPr>
      </w:pPr>
      <w:bookmarkStart w:id="14" w:name="_Toc18240"/>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在危机发生时，内燃机电点火起动装置，相关电工器材项目团队立即行动，成立了应急小组。该小组的任务是迅速制定并实施紧急应对措施，以最小化潜在损失。以下是采取的主要措施：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暂停内燃机电点火起动装置，相关电工器材项目进度：为遏制危机蔓延，内燃机电点火起动装置，相关电工器材项目暂时停止进行，以便全面评估当前状况。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资源重新分配：重新评估内燃机电点火起动装置，相关电工器材项目资源的分配，确保最大限度地减小损失。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实时沟通：与关键利益相关者建立实时沟通机制，向他们传递内燃机电点火起动装置，相关电工器材项目危机的实际状况，保障内燃机电点火起动装置，相关电工器材项目核心利益。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在紧急应对的同时，内燃机电点火起动装置，相关电工器材项目团队强调了团队协作和有效沟通的重要性。以下是团队协作的关键举措：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信息共享机制：建立了信息共享平台，确保团队成员能够及时获取内燃机电点火起动装置，相关电工器材项目危机的实时信息。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领导者沟通：内燃机电点火起动装置，相关电工器材项目领导者通过定期会议和即时沟通工具，指导团队应对危机，保持团队稳定运行。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随着危机得到初步控制，内燃机电点火起动装置，相关电工器材项目团队转向制定恢复计划，以确保内燃机电点火起动装置，相关电工器材项目能够从中迅速恢复。主要恢复计划包括：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修复受损的进度计划：重新评估内燃机电点火起动装置，相关电工器材项目进度，制定修复计划，确保内燃机电点火起动装置，相关电工器材项目尽快回归正常进程。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重新调整资源分配：优化资源分配，确保内燃机电点火起动装置，相关电工器材项目在有限资源下高效运转。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风险管理机制加强：对内燃机电点火起动装置，相关电工器材项目风险进行全面评估，制定更强化的风险管理策略，以预防未来可能的危机。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4556"/>
      <w:r>
        <w:rPr>
          <w:rFonts w:ascii="仿宋" w:eastAsia="仿宋" w:hAnsi="仿宋" w:cs="仿宋" w:hint="eastAsia"/>
          <w:sz w:val="28"/>
          <w:lang w:eastAsia="zh-CN"/>
        </w:rPr>
        <w:t>四、内燃机电点火起动装置，相关电工器材项目土建工程</w:t>
      </w:r>
      <w:bookmarkEnd w:id="15"/>
    </w:p>
    <w:p>
      <w:pPr>
        <w:pStyle w:val="Heading2"/>
        <w:rPr>
          <w:rFonts w:ascii="仿宋" w:eastAsia="仿宋" w:hAnsi="仿宋" w:cs="仿宋" w:hint="eastAsia"/>
          <w:lang w:eastAsia="zh-CN"/>
        </w:rPr>
      </w:pPr>
      <w:bookmarkStart w:id="16" w:name="_Toc2510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在内燃机电点火起动装置，相关电工器材项目的建筑工程设计中，我们将秉承一系列重要的设计原则，以确保内燃机电点火起动装置，相关电工器材项目建筑在功能、美观、可持续性等方面达到最佳效果。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首要原则是确保建筑的功能性得到最大化的发挥。我们将充分理解内燃机电点火起动装置，相关电工器材项目的实际需求，合理布局各个功能区域，保证建筑在满足业务需求的同时，提供高效的工作环境。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https://d.book118.com/556024113043010040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83675D"/>
    <w:rsid w:val="3C8367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6024113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2024-01-21T14:26:00Z</dcterms:created>
  <dcterms:modified xsi:type="dcterms:W3CDTF">2024-01-21T14:26:53Z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31CD2902267B4929B6C045D3BF893EA5_11</vt:lpwstr>
  </property>
  <property fmtid="{D5CDD505-2E9C-101B-9397-08002B2CF9AE}" pid="3" name="KSOProductBuildVer">
    <vt:lpwstr>2052-12.1.0.16120</vt:lpwstr>
  </property>
</Properties>
</file>