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雪蛤相关行业公司成立报告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_Toc5093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_Toc22879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(七)、雪蛤项目建设必要性分析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三、雪蛤项目概况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(二)、雪蛤项目提出的理由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9" w:history="1">
        <w:r>
          <w:rPr>
            <w:rFonts w:ascii="仿宋" w:eastAsia="仿宋" w:hAnsi="仿宋" w:cs="仿宋" w:hint="eastAsia"/>
            <w:lang w:eastAsia="zh-CN"/>
          </w:rPr>
          <w:t>(三)、雪蛤项目选址</w:t>
        </w:r>
        <w:r>
          <w:tab/>
        </w:r>
        <w:r>
          <w:fldChar w:fldCharType="begin"/>
        </w:r>
        <w:r>
          <w:instrText xml:space="preserve"> PAGEREF _Toc19269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_Toc5171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_Toc10760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(六)、雪蛤项目投资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3" w:history="1">
        <w:r>
          <w:rPr>
            <w:rFonts w:ascii="仿宋" w:eastAsia="仿宋" w:hAnsi="仿宋" w:cs="仿宋" w:hint="eastAsia"/>
            <w:lang w:eastAsia="zh-CN"/>
          </w:rPr>
          <w:t>(七)、雪蛤项目进度规划</w:t>
        </w:r>
        <w:r>
          <w:tab/>
        </w:r>
        <w:r>
          <w:fldChar w:fldCharType="begin"/>
        </w:r>
        <w:r>
          <w:instrText xml:space="preserve"> PAGEREF _Toc26813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(九)、雪蛤项目综合评价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(一)、雪蛤项目选址原则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(五)、雪蛤项目选址综合评价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_Toc7128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七、雪蛤项目经济效益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(三)、雪蛤项目盈利能力分析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_Toc29331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_Toc4245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(五)、雪蛤项目总投资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_Toc24040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(一)、雪蛤项目进度安排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4" w:history="1">
        <w:r>
          <w:rPr>
            <w:rFonts w:ascii="仿宋" w:eastAsia="仿宋" w:hAnsi="仿宋" w:cs="仿宋" w:hint="eastAsia"/>
            <w:lang w:eastAsia="zh-CN"/>
          </w:rPr>
          <w:t>(二)、雪蛤项目实施保障措施</w:t>
        </w:r>
        <w:r>
          <w:tab/>
        </w:r>
        <w:r>
          <w:fldChar w:fldCharType="begin"/>
        </w:r>
        <w:r>
          <w:instrText xml:space="preserve"> PAGEREF _Toc5294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十一、雪蛤项目总结分析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1" w:history="1">
        <w:r>
          <w:rPr>
            <w:rFonts w:ascii="仿宋" w:eastAsia="仿宋" w:hAnsi="仿宋" w:cs="仿宋" w:hint="eastAsia"/>
            <w:lang w:eastAsia="zh-CN"/>
          </w:rPr>
          <w:t>(二)、合作雪蛤项目</w:t>
        </w:r>
        <w:r>
          <w:tab/>
        </w:r>
        <w:r>
          <w:fldChar w:fldCharType="begin"/>
        </w:r>
        <w:r>
          <w:instrText xml:space="preserve"> PAGEREF _Toc24651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_Toc25203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0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7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https://d.book118.com/556030243235010040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雪蛤相关行业公司成立报告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030243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2024-01-02T20:30:00Z</dcterms:created>
  <dcterms:modified xsi:type="dcterms:W3CDTF">2024-01-02T20:30:18Z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06FA2CC6D53F49E69E7F3617EC5363FC_11</vt:lpwstr>
  </property>
  <property fmtid="{D5CDD505-2E9C-101B-9397-08002B2CF9AE}" pid="3" name="KSOProductBuildVer">
    <vt:lpwstr>2052-12.1.0.16120</vt:lpwstr>
  </property>
</Properties>
</file>