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11633200</wp:posOffset>
            </wp:positionV>
            <wp:extent cx="254000" cy="279400"/>
            <wp:effectExtent l="0" t="0" r="12700" b="6350"/>
            <wp:wrapNone/>
            <wp:docPr id="100114" name="图片 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" name="图片 1001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color w:val="000000"/>
          <w:sz w:val="30"/>
          <w:szCs w:val="30"/>
        </w:rPr>
        <w:t>2023年宁夏六盘山高级中学高考化学一模试卷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一、选择题：本题共7小题，每小题6分，在每小题给出的四个选项中，只有一项是符合题目要求的。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1．（6分）化学与生产、生活和社会发展密切相关，下列说法不正确的是（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A．N95口罩的主要材质是聚丙烯，工业上利用丙烯加聚合成聚丙烯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B．北京冬奥会“同心”金属奖牌属于合金材料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C．燃煤中加入CaO可减少酸雨的形成及温室气体的排放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D．“地沟油”经过加工处理，可以用来制肥皂和生物柴油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2．（6分）设N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表示阿伏加德罗常数的数值，下列说法正确的是（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A．常温下，60g乙酸与甲酸甲酯的混合物中，含有的碳原子数为2N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B．25℃时，pH＝7的纯水中含有的OH⁻数为10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﹣7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C．1molI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（g）和1molH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在密闭容器中充分反应，所得混合气体的分子数小于2N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D．标准状况下，22.4LCH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Cl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中C﹣Cl键的数目为2N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3．（6分）下列实验操作能完成实验目的的是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2666"/>
        <w:gridCol w:w="2666"/>
        <w:gridCol w:w="2666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选项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实验操作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实验目的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将乙醇和浓硫酸混合，迅速加热到170℃，产生的气体通入溴的四氯化碳溶液中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验证乙醇消去反应的产物是乙烯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B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取一定质量的Fe（NO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3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）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2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溶于浓硝酸中，加蒸馏水稀释至指定体积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配制0.1mol/LFe（NO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3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）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2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溶液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C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试管中加入3～5mL硅酸钠溶液，滴入1～2滴酚酞，再逐滴加入稀盐酸，至溶液红色接近消失时停止，静置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制备硅酸胶体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D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石灰石与浓盐酸混合共热，将所得气体通入苯酚钠溶液中，溶液变浑浊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验证碳酸的酸性比苯酚强</w:t>
            </w:r>
          </w:p>
        </w:tc>
      </w:tr>
    </w:tbl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sectPr>
          <w:pgSz w:w="11906" w:h="16838"/>
          <w:pgMar w:top="1440" w:right="1800" w:bottom="1440" w:left="1800" w:header="851" w:footer="992" w:gutter="0"/>
          <w:pgNumType w:chapStyle="5" w:chapSep="colon"/>
          <w:cols w:num="1" w:space="425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A．A</w:t>
      </w:r>
      <w:r>
        <w:rPr>
          <w:color w:val="000000"/>
        </w:rPr>
        <w:tab/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B．B</w:t>
      </w:r>
      <w:r>
        <w:rPr>
          <w:color w:val="000000"/>
        </w:rPr>
        <w:tab/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C．C</w:t>
      </w:r>
      <w:r>
        <w:rPr>
          <w:color w:val="000000"/>
        </w:rPr>
        <w:tab/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D．D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4．（6分）中石化的《丁烯双键异构化的方法》获得第二十届中国专利优秀奖。在100kPa和298K下，丁烯双键异构化反应的机理如图所示。下列说法不正确的是（　　）</w:t>
      </w:r>
      <w:r>
        <w:rPr>
          <w:rFonts w:ascii="Times New Roman" w:eastAsia="新宋体" w:hAnsi="Times New Roman" w:hint="eastAsia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菁优网：http://www.jyeoo.com" style="width:339.6pt;height:2in" coordsize="21600,21600" o:preferrelative="t" filled="f" stroked="f">
            <v:stroke joinstyle="miter"/>
            <v:imagedata r:id="rId6" o:title=""/>
            <o:lock v:ext="edit" aspectratio="t"/>
            <w10:anchorlock/>
          </v:shape>
        </w:pic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A．上述两种烯烃均能发生加成反应、氧化反应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＝CH﹣CH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比CH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﹣CH＝CH﹣CH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的稳定性差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C．丁烯的同分异构体只有上述2种结构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D．以上两种丁烯分子，每个分子中最多都有8个原子在同一平面上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5．（6分）利用如下实验探究铁钉在不同溶液中的吸氧腐蚀。下列说法不正确的是（　　）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2048"/>
        <w:gridCol w:w="390"/>
        <w:gridCol w:w="1685"/>
        <w:gridCol w:w="351"/>
        <w:gridCol w:w="3612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28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实验装置</w:t>
            </w:r>
          </w:p>
        </w:tc>
        <w:tc>
          <w:tcPr>
            <w:tcW w:w="69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编号</w:t>
            </w:r>
          </w:p>
        </w:tc>
        <w:tc>
          <w:tcPr>
            <w:tcW w:w="213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浸泡液</w:t>
            </w:r>
          </w:p>
        </w:tc>
        <w:tc>
          <w:tcPr>
            <w:tcW w:w="555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pH</w:t>
            </w:r>
          </w:p>
        </w:tc>
        <w:tc>
          <w:tcPr>
            <w:tcW w:w="336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氧气浓度随时间的变化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280" w:type="dxa"/>
            <w:vMerge w:val="restart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Times New Roman" w:eastAsia="新宋体" w:hAnsi="Times New Roman" w:hint="eastAsia"/>
                <w:sz w:val="21"/>
                <w:szCs w:val="21"/>
              </w:rPr>
              <w:pict>
                <v:shape id="_x0000_i1026" type="#_x0000_t75" alt="菁优网：http://www.jyeoo.com" style="width:97.45pt;height:100.1pt" coordsize="21600,21600" o:preferrelative="t" filled="f" stroked="f">
                  <v:stroke joinstyle="miter"/>
                  <v:imagedata r:id="rId7" o:title=""/>
                  <o:lock v:ext="edit" aspectratio="t"/>
                  <w10:anchorlock/>
                </v:shape>
              </w:pict>
            </w:r>
          </w:p>
        </w:tc>
        <w:tc>
          <w:tcPr>
            <w:tcW w:w="69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Calibri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①</w:t>
            </w:r>
          </w:p>
        </w:tc>
        <w:tc>
          <w:tcPr>
            <w:tcW w:w="213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1.5mol/LNH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4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Cl</w:t>
            </w:r>
          </w:p>
        </w:tc>
        <w:tc>
          <w:tcPr>
            <w:tcW w:w="555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3360" w:type="dxa"/>
            <w:vMerge w:val="restart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Times New Roman" w:eastAsia="新宋体" w:hAnsi="Times New Roman" w:hint="eastAsia"/>
                <w:sz w:val="21"/>
                <w:szCs w:val="21"/>
              </w:rPr>
              <w:pict>
                <v:shape id="_x0000_i1027" type="#_x0000_t75" alt="菁优网：http://www.jyeoo.com" style="width:177.6pt;height:127.2pt" coordsize="21600,21600" o:preferrelative="t" filled="f" stroked="f">
                  <v:stroke joinstyle="miter"/>
                  <v:imagedata r:id="rId8" o:title=""/>
                  <o:lock v:ext="edit" aspectratio="t"/>
                  <w10:anchorlock/>
                </v:shape>
              </w:pic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28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  <w:tc>
          <w:tcPr>
            <w:tcW w:w="69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Calibri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②</w:t>
            </w:r>
          </w:p>
        </w:tc>
        <w:tc>
          <w:tcPr>
            <w:tcW w:w="213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0.76mol/L（NH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4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）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2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SO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4</w:t>
            </w:r>
          </w:p>
        </w:tc>
        <w:tc>
          <w:tcPr>
            <w:tcW w:w="555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336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28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  <w:tc>
          <w:tcPr>
            <w:tcW w:w="69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Calibri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③</w:t>
            </w:r>
          </w:p>
        </w:tc>
        <w:tc>
          <w:tcPr>
            <w:tcW w:w="213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1.5mol/LNaCl</w:t>
            </w:r>
          </w:p>
        </w:tc>
        <w:tc>
          <w:tcPr>
            <w:tcW w:w="555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336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28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  <w:tc>
          <w:tcPr>
            <w:tcW w:w="69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Calibri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④</w:t>
            </w:r>
          </w:p>
        </w:tc>
        <w:tc>
          <w:tcPr>
            <w:tcW w:w="213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0.76mol/LNa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2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SO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4</w:t>
            </w:r>
          </w:p>
        </w:tc>
        <w:tc>
          <w:tcPr>
            <w:tcW w:w="555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336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</w:tr>
    </w:tbl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A．上述正极反应均为O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+4e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+2H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O＝4OH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B．在不同溶液中，阴离子是影响吸氧腐蚀速率的主要因素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C．向实验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中加入少量NH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Cl固体，吸氧腐蚀速率加快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D．在300min内，铁钉的平均吸氧腐蚀速率酸性溶液大于中性溶液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800" w:bottom="1440" w:left="1800" w:header="851" w:footer="992" w:gutter="0"/>
          <w:pgNumType w:start="2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6．（6分）已知X、Y、Z是原子序数依次增大的短周期主族元素，其中X、Y为非金属元素，Z为金属元素。已知X的气态氢化物极易溶于Y的氢化物中，Z的单质能溶于X的最高价氧化物对应的水化物的稀溶液，不溶于其浓溶液。则下列说法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A．X和Y只能形成两种化合物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B．简单气态氢化物的稳定性：X＞Y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C．元素Y的化合价最高为+6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D．简单离子半径大小的顺序：X＞Y＞Z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7．（6分）常温下，用0.2mol⋅L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﹣1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盐酸滴定25.00mL0.2mol⋅L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﹣1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NH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⋅H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O溶液，所得溶液pH、</w:t>
      </w:r>
      <w:r>
        <w:rPr>
          <w:position w:val="-18"/>
        </w:rPr>
        <w:pict>
          <v:shape id="_x0000_i1028" type="#_x0000_t75" style="width:20.25pt;height:20.25pt" coordsize="21600,21600" o:preferrelative="t" filled="f" stroked="f">
            <v:stroke joinstyle="miter"/>
            <v:imagedata r:id="rId9" o:title="菁优网-jyeoo"/>
            <o:lock v:ext="edit" aspectratio="t"/>
            <w10:anchorlock/>
          </v:shape>
        </w:pic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和NH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⋅H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O的物质的量分数与滴加盐酸体积的关系如图所示。下列说法不正确的是（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_x0000_i1029" type="#_x0000_t75" alt="菁优网：http://www.jyeoo.com" style="width:195.1pt;height:131.05pt" coordsize="21600,21600" o:preferrelative="t" filled="f" stroked="f">
            <v:stroke joinstyle="miter"/>
            <v:imagedata r:id="rId10" o:title=""/>
            <o:lock v:ext="edit" aspectratio="t"/>
            <w10:anchorlock/>
          </v:shape>
        </w:pic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A．曲线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代表</w:t>
      </w:r>
      <w:r>
        <w:rPr>
          <w:rFonts w:ascii="Cambria Math" w:eastAsia="Cambria Math" w:hAnsi="Cambria Math"/>
          <w:color w:val="000000"/>
          <w:sz w:val="21"/>
          <w:szCs w:val="21"/>
        </w:rPr>
        <w:t>φ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（NH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⋅H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O），曲线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代表</w:t>
      </w:r>
      <w:r>
        <w:rPr>
          <w:rFonts w:ascii="Cambria Math" w:eastAsia="Cambria Math" w:hAnsi="Cambria Math"/>
          <w:color w:val="000000"/>
          <w:sz w:val="21"/>
          <w:szCs w:val="21"/>
        </w:rPr>
        <w:t>φ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</w:t>
      </w:r>
      <w:r>
        <w:rPr>
          <w:position w:val="-18"/>
        </w:rPr>
        <w:pict>
          <v:shape id="_x0000_i1030" type="#_x0000_t75" style="width:20.25pt;height:20.25pt" coordsize="21600,21600" o:preferrelative="t" filled="f" stroked="f">
            <v:stroke joinstyle="miter"/>
            <v:imagedata r:id="rId11" o:title="菁优网-jyeoo"/>
            <o:lock v:ext="edit" aspectratio="t"/>
            <w10:anchorlock/>
          </v:shape>
        </w:pic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）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B．当溶液显中性时，滴入盐酸的体积小于25mL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C．NH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⋅H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O的电离常数的数量级为10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﹣4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D．a点溶液中存在c（</w:t>
      </w:r>
      <w:r>
        <w:rPr>
          <w:position w:val="-18"/>
        </w:rPr>
        <w:pict>
          <v:shape id="_x0000_i1031" type="#_x0000_t75" style="width:20.25pt;height:20.25pt" coordsize="21600,21600" o:preferrelative="t" filled="f" stroked="f">
            <v:stroke joinstyle="miter"/>
            <v:imagedata r:id="rId11" o:title="菁优网-jyeoo"/>
            <o:lock v:ext="edit" aspectratio="t"/>
            <w10:anchorlock/>
          </v:shape>
        </w:pic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）＝c（NH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⋅H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O）＞c（Cl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）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三、非选择题：共174分。第22～32题为必考题，每个试题考生都必须作答。第33～38题为选考题，考生根据要求作答。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8．（15分）五氧化二钽（Ta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）主要用作钽酸锂单晶和制造高折射低色散特种光学玻璃等。一种以含钽废料（主要成分为NaTaO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、SiO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以及少量的FeO、Fe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、Al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等）为原料制备Ta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的工艺流程如图所示：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_x0000_i1032" type="#_x0000_t75" alt="菁优网：http://www.jyeoo.com" style="width:416.4pt;height:76.3pt" coordsize="21600,21600" o:preferrelative="t" filled="f" stroked="f">
            <v:stroke joinstyle="miter"/>
            <v:imagedata r:id="rId12" o:title=""/>
            <o:lock v:ext="edit" aspectratio="t"/>
            <w10:anchorlock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已知：H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TaF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7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是弱酸。回答下列问题：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3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（1）“酸溶”时，Fe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发生反应的基本反应类型为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，滤渣的主要成分是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（填化学式）。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（2）“氧化”时，发生反应的离子方程式为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（3）常温下，“调pH”时，若过滤出沉淀后溶液的pH＝5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3+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是否沉淀完全？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 （请写出简要步骤）。已知：常温下，K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sp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[Al（OH）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]＝1.9×10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﹣33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，溶液中离子浓度小于或等于1×10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﹣5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时可视为沉淀完全。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（4）“浸钽”时，加入4g/L的HF溶液，浸出时间为4h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mol/L，浸出的最佳温度为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℃；“调pH”后，溶液中溶质主要为NaTaO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，写出“浸钽”时生成H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TaF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7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的离子方程式：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_x0000_i1033" type="#_x0000_t75" alt="菁优网：http://www.jyeoo.com" style="width:205.45pt;height:150.95pt" coordsize="21600,21600" o:preferrelative="t" filled="f" stroked="f">
            <v:stroke joinstyle="miter"/>
            <v:imagedata r:id="rId13" o:title=""/>
            <o:lock v:ext="edit" aspectratio="t"/>
            <w10:anchorlock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（5）“沉钽”时，生成Ta（OH）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，反应化学方程式为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9．（14分）碘化钠可用于医学和摄影。实验室制备NaI的基本实验步骤为：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检查装置气密性；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关闭K，向B中滴入30%NaOH溶液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；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③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打开K，通入H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S至饱和制得NaI，同时有黄色沉淀产生；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关闭K，水浴加热，充分逸出H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S；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⑤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把B中的混合液倒入烧杯，加入足量碳酸钡除去稀硫酸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_x0000_i1034" type="#_x0000_t75" alt="菁优网：http://www.jyeoo.com" style="width:372.25pt;height:191.75pt" coordsize="21600,21600" o:preferrelative="t" filled="f" stroked="f">
            <v:stroke joinstyle="miter"/>
            <v:imagedata r:id="rId14" o:title=""/>
            <o:lock v:ext="edit" aspectratio="t"/>
            <w10:anchorlock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回答下列问题：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4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（1）A装置中的仪器名称为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，利用此装置还可以制取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　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（任写一种合理即可）。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（2）盛稀硫酸和30%NaOH溶液的仪器与分液漏斗相比，其优点是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（3）A装置中发生反应的化学方程式为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（4）通入H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S至饱和，与NaIO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反应制得NaI的离子方程式为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（5）步骤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⑤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中的“一系列操作”包括过滤、洗涤、合并滤液和洗涤液、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等操作。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（6）三颈烧瓶加入5.08g碘单质，若反应的产率为88%，则最终得到产品的质量为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10．（14分）能源开发和利用是科学研究的热点课题。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（1）几个有关CO的热化学方程式如下：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Ⅰ.CO（g）+2H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</w:t>
      </w:r>
      <w:r>
        <w:rPr>
          <w:rFonts w:ascii="Cambria Math" w:eastAsia="Cambria Math" w:hAnsi="Cambria Math"/>
          <w:color w:val="000000"/>
          <w:sz w:val="21"/>
          <w:szCs w:val="21"/>
        </w:rPr>
        <w:t>⇌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OH（g）△H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1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Ⅱ.2CH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OH（g）</w:t>
      </w:r>
      <w:r>
        <w:rPr>
          <w:rFonts w:ascii="Cambria Math" w:eastAsia="Cambria Math" w:hAnsi="Cambria Math"/>
          <w:color w:val="000000"/>
          <w:sz w:val="21"/>
          <w:szCs w:val="21"/>
        </w:rPr>
        <w:t>⇌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（g）+H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O（g）△H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Ⅲ.CO（g）+H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O（g）</w:t>
      </w:r>
      <w:r>
        <w:rPr>
          <w:rFonts w:ascii="Cambria Math" w:eastAsia="Cambria Math" w:hAnsi="Cambria Math"/>
          <w:color w:val="000000"/>
          <w:sz w:val="21"/>
          <w:szCs w:val="21"/>
        </w:rPr>
        <w:t>⇌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（g）+H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（g）△H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则3CO（g）+3H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 （g）</w:t>
      </w:r>
      <w:r>
        <w:rPr>
          <w:rFonts w:ascii="Cambria Math" w:eastAsia="Cambria Math" w:hAnsi="Cambria Math"/>
          <w:color w:val="000000"/>
          <w:sz w:val="21"/>
          <w:szCs w:val="21"/>
        </w:rPr>
        <w:t>⇌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（g）+CO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（g）△H＝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。（用含△H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、△H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、△H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的代数式表示）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（2）在1L恒容密闭容器中充入一定量CH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OH发生反应：2CH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OH（g）</w:t>
      </w:r>
      <w:r>
        <w:rPr>
          <w:rFonts w:ascii="Cambria Math" w:eastAsia="Cambria Math" w:hAnsi="Cambria Math"/>
          <w:color w:val="000000"/>
          <w:sz w:val="21"/>
          <w:szCs w:val="21"/>
        </w:rPr>
        <w:t>⇌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（g）+H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O（g）△H，测得CH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OH的浓度与温度的关系如图所示。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color w:val="000000"/>
          <w:sz w:val="21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△H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 （填“＞”、“＜”或“＝”）0，说明理由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color w:val="00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在T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时达到平衡后，再向容器中充入少量甲醇蒸气，CH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OH的平衡转化率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 （填“增大”“减小”或“不变”）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（3）工业上，利用水煤气合成CH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OH的反应表示如下：2H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（g）+CO（g）</w:t>
      </w:r>
      <w:r>
        <w:rPr>
          <w:rFonts w:ascii="Cambria Math" w:eastAsia="Cambria Math" w:hAnsi="Cambria Math"/>
          <w:color w:val="000000"/>
          <w:sz w:val="21"/>
          <w:szCs w:val="21"/>
        </w:rPr>
        <w:t>⇌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OH（g）△H＝﹣91.0 kJ•mol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﹣1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。向1L的恒容密闭容器中加入0.1mol 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和0.05mol CO在一定温度下发生上述反应，10min后反应达到平衡状态.测得放出的热量为3.64kJ。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color w:val="000000"/>
          <w:sz w:val="21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从反应开始恰好到平衡状态时，H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的平均反应速率v（H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）为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5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Calibri" w:hAnsi="Times New Roman" w:hint="eastAsia"/>
          <w:color w:val="00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在温度不变条件下，上述反应达到平衡后再向容器中充入0.01mol 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和0.05mol 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OH（g）时，平衡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。（填“向左 移动”、“向右移动”或“不移动”）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_x0000_i1035" type="#_x0000_t75" alt="菁优网：http://www.jyeoo.com" style="width:151.5pt;height:99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[化学——选修3：物质结构与性质]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11．（15分）[化学一选修3：物质结构与性质]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过氧乙酸又名过醋酸（C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O），是重要化工原料，也是一种绿色生态杀菌剂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COOH+H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＝CH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COOOH+H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i）某同学写出了碳原子的4种不同状态的电子排布图：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_x0000_i1036" type="#_x0000_t75" alt="菁优网：http://www.jyeoo.com" style="width:320.4pt;height:88.55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其中能量最低的是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（填标号），电子由状态C到状态B所得到的光谱为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光谱（填“原子发射”或“原子吸收”）。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（2）过氧乙酸分子中C原子的杂化方式有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（3）乙酸比乙醇易电离出H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的原因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（4）乙酸和硝酸分子中所包含元素电负性由大到小的顺序是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（用元素符号表示）。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（S）造纸中，用NaBH4与纸浆中的过氧乙酸以及过渡金属离子反应以提高漂白效率。硼氢化钠、硼氢化铝被认为是有机化学上的“万能还原剂”。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color w:val="000000"/>
          <w:sz w:val="21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两种硼氢化物的熔点如下表所示：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2675"/>
        <w:gridCol w:w="2699"/>
        <w:gridCol w:w="2712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85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硼氢化物</w:t>
            </w:r>
          </w:p>
        </w:tc>
        <w:tc>
          <w:tcPr>
            <w:tcW w:w="285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NaBH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4</w:t>
            </w:r>
          </w:p>
        </w:tc>
        <w:tc>
          <w:tcPr>
            <w:tcW w:w="285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Al（BH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4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）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3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85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熔点/℃</w:t>
            </w:r>
          </w:p>
        </w:tc>
        <w:tc>
          <w:tcPr>
            <w:tcW w:w="285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400</w:t>
            </w:r>
          </w:p>
        </w:tc>
        <w:tc>
          <w:tcPr>
            <w:tcW w:w="285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﹣64.5</w:t>
            </w:r>
          </w:p>
        </w:tc>
      </w:tr>
    </w:tbl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解释表中两种物质熔点差异的原因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6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Calibri" w:hAnsi="Times New Roman" w:hint="eastAsia"/>
          <w:color w:val="00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硼氢化钠晶胞结构如图所示，该晶体中Na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的配位数为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。已知：硼氢化钠晶体的密度为pg.cm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，N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代表阿伏加德罗常数的值，则a＝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nm （用含P、N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的最简式子表示）。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_x0000_i1037" type="#_x0000_t75" alt="菁优网：http://www.jyeoo.com" style="width:159.05pt;height:156.8pt" coordsize="21600,21600" o:preferrelative="t" filled="f" stroked="f">
            <v:stroke joinstyle="miter"/>
            <v:imagedata r:id="rId17" o:title=""/>
            <o:lock v:ext="edit" aspectratio="t"/>
            <w10:anchorlock/>
          </v:shape>
        </w:pi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[化学——选修5：有机化学基础]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12．（15分）已知化合物G（二乙酰氨乙酸乙二胺）是可预防和治疗各种原因出血的药物。某化学小组查阅资料后，设计合成路线如图：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_x0000_i1038" type="#_x0000_t75" alt="菁优网：http://www.jyeoo.com" style="width:425.3pt;height:98.4pt" coordsize="21600,21600" o:preferrelative="t" filled="f" stroked="f">
            <v:stroke joinstyle="miter"/>
            <v:imagedata r:id="rId18" o:title=""/>
            <o:lock v:ext="edit" aspectratio="t"/>
            <w10:anchorlock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回答下列问题：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（1）A用系统命名法命名为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，G的分子式为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，F的官能团有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（2）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的反应类型为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（3）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的化学方程式为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⑥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的化学方程式为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。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7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（4）H是E的同分异物体，H中所有原子均以共价单键相连（结构中可存在“﹣O﹣O﹣”），H的可能结构有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 xml:space="preserve">种，其中核磁共振氢谱只有一组峰的结构简式为 </w:t>
      </w:r>
      <w:r>
        <w:rPr>
          <w:rFonts w:ascii="Times New Roman" w:eastAsia="新宋体" w:hAnsi="Times New Roman" w:hint="eastAsia"/>
          <w:color w:val="000000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（任写一种合理即可）。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color w:val="000000"/>
          <w:sz w:val="30"/>
          <w:szCs w:val="30"/>
        </w:rPr>
        <w:t>2023年宁夏六盘山高级中学高考化学一模试卷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color w:val="000000"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一、选择题：本题共7小题，每小题6分，在每小题给出的四个选项中，只有一项是符合题目要求的。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1．（6分）化学与生产、生活和社会发展密切相关，下列说法不正确的是（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A．N95口罩的主要材质是聚丙烯，工业上利用丙烯加聚合成聚丙烯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B．北京冬奥会“同心”金属奖牌属于合金材料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C．燃煤中加入CaO可减少酸雨的形成及温室气体的排放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D．“地沟油”经过加工处理，可以用来制肥皂和生物柴油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A．丙烯含有碳碳双键，能够发生加聚反应；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B．金属与金属或者非金属熔合而成具有金属特性材料为合金；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C．加入氧化钙不能减少二氧化碳的排放；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D．地沟油成分为油脂。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解：A．丙烯含有碳碳双键，工业上利用丙烯加聚合成聚丙烯；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B．金牌是金与铜等金属熔合而成，故B正确；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C．燃煤中加入CaO可减少二氧化硫的排放，但是不能减少二氧化碳的排放，故C错误；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D．地沟油成分为油脂，故D正确；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故选：C。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【点评】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本题考查化学与生产、生活的关系，题目难度不大，要求学生能够用化学知识解释化学现象，试题培养了学生的分析、理解能力及灵活应用基础知识的能力。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2．（6分）设N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表示阿伏加德罗常数的数值，下列说法正确的是（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A．常温下，60g乙酸与甲酸甲酯的混合物中，含有的碳原子数为2N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B．25℃时，pH＝7的纯水中含有的OH⁻数为10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﹣7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C．1molI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（g）和1molH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在密闭容器中充分反应，所得混合气体的分子数小于2N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D．标准状况下，22.4LCH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Cl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中C﹣Cl键的数目为2N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A.乙酸与甲酸甲酯的相对分子质量都是60g/mol且分子式都是C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B.由于没有告诉水的体积，无法求算OH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的数目；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C.氢气和碘的反应是分子数不变的反应；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8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D.在标准状况下CH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Cl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是液态。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解：A.乙酸与甲酸甲酯的相对分子质量都是60g/mol且分子式都是C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，故常温下，60g乙酸与甲酸甲酯的混合物中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，故A正确；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B.25℃时，pH＝7的纯水中含有的OH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数因没有体积而不能计算，故B错误；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C.1molI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（g）和1molH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在密闭容器中充分反应，反应前后分子数目没有变化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，C说法错误；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D.在标准状况下CH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6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Cl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是液态，不能使用气体摩尔体积计算；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故选：A。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【点评】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本题考查了阿伏加德罗常数的计算，难度不大，应注意公式的运用和物质结构特点、反应的分子数变化特点等。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3．（6分）下列实验操作能完成实验目的的是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2666"/>
        <w:gridCol w:w="2666"/>
        <w:gridCol w:w="2666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选项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实验操作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实验目的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将乙醇和浓硫酸混合，迅速加热到170℃，产生的气体通入溴的四氯化碳溶液中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验证乙醇消去反应的产物是乙烯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B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取一定质量的Fe（NO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3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）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2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溶于浓硝酸中，加蒸馏水稀释至指定体积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配制0.1mol/LFe（NO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3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）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2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溶液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C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试管中加入3～5mL硅酸钠溶液，滴入1～2滴酚酞，再逐滴加入稀盐酸，至溶液红色接近消失时停止，静置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制备硅酸胶体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D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石灰石与浓盐酸混合共热，将所得气体通入苯酚钠溶液中，溶液变浑浊</w:t>
            </w:r>
          </w:p>
        </w:tc>
        <w:tc>
          <w:tcPr>
            <w:tcW w:w="2666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验证碳酸的酸性比苯酚强</w:t>
            </w:r>
          </w:p>
        </w:tc>
      </w:tr>
    </w:tbl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A．A</w:t>
      </w:r>
      <w:r>
        <w:rPr>
          <w:color w:val="000000"/>
        </w:rPr>
        <w:tab/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B．B</w:t>
      </w:r>
      <w:r>
        <w:rPr>
          <w:color w:val="000000"/>
        </w:rPr>
        <w:tab/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C．C</w:t>
      </w:r>
      <w:r>
        <w:rPr>
          <w:color w:val="000000"/>
        </w:rPr>
        <w:tab/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D．D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A．乙醇和浓硫酸混合，迅速加热到170℃生成乙烯，乙烯中可能混有二氧化硫，均与溴反应；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B．浓硝酸可氧化亚铁离子；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9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C．盐酸与硅酸钠反应生成硅酸；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D．挥发的盐酸与苯酚钠反应。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解：A．乙醇和浓硫酸混合，乙烯中可能混有二氧化硫，溶液褪色，故A错误；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B．浓硝酸可氧化亚铁离子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）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溶液，故B错误；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C．盐酸与硅酸钠反应生成硅酸，至溶液红色接近消失时停止，可得到硅酸胶体；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D．挥发的盐酸与苯酚钠反应，不能比较碳酸，故D错误；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故选：C。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【点评】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本题考查化学实验方案的评价，为高频考点，把握物质的性质、物质的制备、溶液的配制、实验技能为解答的关键，侧重分析与实验能力的考查，注意实验的评价性分析，题目难度不大。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4．（6分）中石化的《丁烯双键异构化的方法》获得第二十届中国专利优秀奖。在100kPa和298K下，丁烯双键异构化反应的机理如图所示。下列说法不正确的是（　　）</w:t>
      </w:r>
      <w:r>
        <w:rPr>
          <w:rFonts w:ascii="Times New Roman" w:eastAsia="新宋体" w:hAnsi="Times New Roman" w:hint="eastAsia"/>
          <w:sz w:val="21"/>
          <w:szCs w:val="21"/>
        </w:rPr>
        <w:pict>
          <v:shape id="_x0000_i1039" type="#_x0000_t75" alt="菁优网：http://www.jyeoo.com" style="width:339.6pt;height:2in" coordsize="21600,21600" o:preferrelative="t" filled="f" stroked="f">
            <v:stroke joinstyle="miter"/>
            <v:imagedata r:id="rId6" o:title=""/>
            <o:lock v:ext="edit" aspectratio="t"/>
            <w10:anchorlock/>
          </v:shape>
        </w:pic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A．上述两种烯烃均能发生加成反应、氧化反应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＝CH﹣CH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比CH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﹣CH＝CH﹣CH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的稳定性差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C．丁烯的同分异构体只有上述2种结构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D．以上两种丁烯分子，每个分子中最多都有8个原子在同一平面上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A．碳碳双键能发生加成反应和氧化反应；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B．能量越低越稳定；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C．丁烯的同分异构体有1﹣丁烯、2﹣丁烯、2﹣甲基丙烯、环丁烷、甲基环丙烷；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D．乙烯中所有原子共平面，1﹣丁烯相当于乙烯分子中的氢原子被乙基取代、2﹣丁烯相当于乙烯分子中的两个氢原子被两个甲基取代。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解：A．碳碳双键能发生加成反应和氧化反应、氧化反应；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10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B．能量越低越稳定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＝CH﹣CH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7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能量高，不稳定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＝CH﹣CH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比CH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﹣CH＝CH﹣CH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的稳定性差，故B正确；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C．丁烯的同分异构体有3﹣丁烯、2﹣甲基丙烯、甲基环丙烷，故C错误；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D．乙烯中所有原子共平面、2﹣丁烯相当于乙烯分子中的两个氢原子被两个甲基取代，所以以上两种丁烯分子，故D正确；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故选：C。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【点评】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本题考查有机物的结构和性质，侧重考查分析、判断及知识综合运用能力，明确官能团及其性质的关系是解本题关键，题目难度不大。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5．（6分）利用如下实验探究铁钉在不同溶液中的吸氧腐蚀。下列说法不正确的是（　　）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2048"/>
        <w:gridCol w:w="390"/>
        <w:gridCol w:w="1685"/>
        <w:gridCol w:w="351"/>
        <w:gridCol w:w="3612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28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实验装置</w:t>
            </w:r>
          </w:p>
        </w:tc>
        <w:tc>
          <w:tcPr>
            <w:tcW w:w="69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编号</w:t>
            </w:r>
          </w:p>
        </w:tc>
        <w:tc>
          <w:tcPr>
            <w:tcW w:w="213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浸泡液</w:t>
            </w:r>
          </w:p>
        </w:tc>
        <w:tc>
          <w:tcPr>
            <w:tcW w:w="555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pH</w:t>
            </w:r>
          </w:p>
        </w:tc>
        <w:tc>
          <w:tcPr>
            <w:tcW w:w="336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氧气浓度随时间的变化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280" w:type="dxa"/>
            <w:vMerge w:val="restart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Times New Roman" w:eastAsia="新宋体" w:hAnsi="Times New Roman" w:hint="eastAsia"/>
                <w:sz w:val="21"/>
                <w:szCs w:val="21"/>
              </w:rPr>
              <w:pict>
                <v:shape id="_x0000_i1040" type="#_x0000_t75" alt="菁优网：http://www.jyeoo.com" style="width:97.45pt;height:100.1pt" coordsize="21600,21600" o:preferrelative="t" filled="f" stroked="f">
                  <v:stroke joinstyle="miter"/>
                  <v:imagedata r:id="rId7" o:title=""/>
                  <o:lock v:ext="edit" aspectratio="t"/>
                  <w10:anchorlock/>
                </v:shape>
              </w:pict>
            </w:r>
          </w:p>
        </w:tc>
        <w:tc>
          <w:tcPr>
            <w:tcW w:w="69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Calibri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①</w:t>
            </w:r>
          </w:p>
        </w:tc>
        <w:tc>
          <w:tcPr>
            <w:tcW w:w="213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1.5mol/LNH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4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Cl</w:t>
            </w:r>
          </w:p>
        </w:tc>
        <w:tc>
          <w:tcPr>
            <w:tcW w:w="555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3360" w:type="dxa"/>
            <w:vMerge w:val="restart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Times New Roman" w:eastAsia="新宋体" w:hAnsi="Times New Roman" w:hint="eastAsia"/>
                <w:sz w:val="21"/>
                <w:szCs w:val="21"/>
              </w:rPr>
              <w:pict>
                <v:shape id="_x0000_i1041" type="#_x0000_t75" alt="菁优网：http://www.jyeoo.com" style="width:177.6pt;height:127.2pt" coordsize="21600,21600" o:preferrelative="t" filled="f" stroked="f">
                  <v:stroke joinstyle="miter"/>
                  <v:imagedata r:id="rId8" o:title=""/>
                  <o:lock v:ext="edit" aspectratio="t"/>
                  <w10:anchorlock/>
                </v:shape>
              </w:pic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28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  <w:tc>
          <w:tcPr>
            <w:tcW w:w="69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Calibri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②</w:t>
            </w:r>
          </w:p>
        </w:tc>
        <w:tc>
          <w:tcPr>
            <w:tcW w:w="213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0.76mol/L（NH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4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）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2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SO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4</w:t>
            </w:r>
          </w:p>
        </w:tc>
        <w:tc>
          <w:tcPr>
            <w:tcW w:w="555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336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28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  <w:tc>
          <w:tcPr>
            <w:tcW w:w="69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Calibri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③</w:t>
            </w:r>
          </w:p>
        </w:tc>
        <w:tc>
          <w:tcPr>
            <w:tcW w:w="213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1.5mol/LNaCl</w:t>
            </w:r>
          </w:p>
        </w:tc>
        <w:tc>
          <w:tcPr>
            <w:tcW w:w="555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336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28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  <w:tc>
          <w:tcPr>
            <w:tcW w:w="69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Calibri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④</w:t>
            </w:r>
          </w:p>
        </w:tc>
        <w:tc>
          <w:tcPr>
            <w:tcW w:w="2130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0.76mol/LNa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2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SO</w:t>
            </w: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4"/>
                <w:szCs w:val="24"/>
                <w:vertAlign w:val="subscript"/>
                <w:lang w:val="en-US" w:eastAsia="zh-CN" w:bidi="ar-SA"/>
              </w:rPr>
              <w:t>4</w:t>
            </w:r>
          </w:p>
        </w:tc>
        <w:tc>
          <w:tcPr>
            <w:tcW w:w="555" w:type="dxa"/>
          </w:tcPr>
          <w:p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color w:val="000000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3360" w:type="dxa"/>
            <w:vMerge/>
          </w:tcPr>
          <w:p>
            <w:pPr>
              <w:widowControl w:val="0"/>
              <w:spacing w:line="360" w:lineRule="auto"/>
              <w:jc w:val="both"/>
            </w:pPr>
          </w:p>
        </w:tc>
      </w:tr>
    </w:tbl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A．上述正极反应均为O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+4e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+2H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O＝4OH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B．在不同溶液中，阴离子是影响吸氧腐蚀速率的主要因素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C．向实验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中加入少量NH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Cl固体，吸氧腐蚀速率加快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D．在300min内，铁钉的平均吸氧腐蚀速率酸性溶液大于中性溶液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A．根据图象可知，实验探究铁钉在不同溶液中的吸氧腐蚀，正极上氧气得到电子；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B．根据图象可知，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①②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的反应速率接近，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③④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的反应速率接近，且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远大于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③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，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远大于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C．</w:t>
      </w:r>
      <w:r>
        <w:rPr>
          <w:position w:val="-18"/>
        </w:rPr>
        <w:pict>
          <v:shape id="_x0000_i1042" type="#_x0000_t75" style="width:20.25pt;height:20.25pt" coordsize="21600,21600" o:preferrelative="t" filled="f" stroked="f">
            <v:stroke joinstyle="miter"/>
            <v:imagedata r:id="rId19" o:title="菁优网-jyeoo"/>
            <o:lock v:ext="edit" aspectratio="t"/>
            <w10:anchorlock/>
          </v:shape>
        </w:pic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是影响吸氧腐蚀速率的主要因素，能导致钢铁的吸氧腐蚀速率加快；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D．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①②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溶液显酸性，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③④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溶液显中性，由图像可判断。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解：A．根据图象可知，正极上氧气得到电子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+4e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+8H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O＝4OH</w:t>
      </w:r>
      <w:r>
        <w:rPr>
          <w:rFonts w:ascii="Times New Roman" w:eastAsia="新宋体" w:hAnsi="Times New Roman" w:hint="eastAsia"/>
          <w:color w:val="00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，故A正确；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00"/>
          <w:sz w:val="21"/>
          <w:szCs w:val="21"/>
        </w:rPr>
        <w:t>B．根据图象可知，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③④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的反应速率接近，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远大于</w:t>
      </w:r>
      <w:r>
        <w:rPr>
          <w:rFonts w:ascii="Times New Roman" w:eastAsia="Calibri" w:hAnsi="Times New Roman" w:hint="eastAsia"/>
          <w:color w:val="000000"/>
          <w:sz w:val="21"/>
          <w:szCs w:val="21"/>
        </w:rPr>
        <w:t>④</w: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，阴离子对反应速率影响不大，</w:t>
      </w:r>
      <w:r>
        <w:rPr>
          <w:position w:val="-18"/>
        </w:rPr>
        <w:pict>
          <v:shape id="_x0000_i1043" type="#_x0000_t75" style="width:20.25pt;height:20.25pt" coordsize="21600,21600" o:preferrelative="t" filled="f" stroked="f">
            <v:stroke joinstyle="miter"/>
            <v:imagedata r:id="rId20" o:title="菁优网-jyeoo"/>
            <o:lock v:ext="edit" aspectratio="t"/>
            <w10:anchorlock/>
          </v:shape>
        </w:pict>
      </w:r>
      <w:r>
        <w:rPr>
          <w:rFonts w:ascii="Times New Roman" w:eastAsia="新宋体" w:hAnsi="Times New Roman" w:hint="eastAsia"/>
          <w:color w:val="000000"/>
          <w:sz w:val="21"/>
          <w:szCs w:val="21"/>
        </w:rPr>
        <w:t>，故B错误；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https://d.book118.com/556040124210010033</w:t>
        </w:r>
      </w:hyperlink>
    </w:p>
    <w:p>
      <w:pPr>
        <w:spacing w:line="360" w:lineRule="auto"/>
        <w:ind w:left="273" w:right="0" w:firstLine="0" w:leftChars="130" w:firstLineChars="0"/>
      </w:pPr>
    </w:p>
    <w:sectPr>
      <w:type w:val="nextPage"/>
      <w:pgSz w:w="11906" w:h="16838"/>
      <w:pgMar w:top="1440" w:right="1800" w:bottom="1440" w:left="1800" w:header="851" w:footer="992" w:gutter="0"/>
      <w:pgNumType w:start="11" w:chapStyle="5" w:chapSep="colon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1FC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02FC6"/>
    <w:rsid w:val="00C41F09"/>
    <w:rsid w:val="00CA4519"/>
    <w:rsid w:val="00CC12A9"/>
    <w:rsid w:val="00CD670D"/>
    <w:rsid w:val="00CE1AA8"/>
    <w:rsid w:val="00D04724"/>
    <w:rsid w:val="00D07D40"/>
    <w:rsid w:val="00D443F7"/>
    <w:rsid w:val="00D7554B"/>
    <w:rsid w:val="00D97DBC"/>
    <w:rsid w:val="00DC38EC"/>
    <w:rsid w:val="00DD0C5A"/>
    <w:rsid w:val="00E66D4E"/>
    <w:rsid w:val="00E9089D"/>
    <w:rsid w:val="00F02182"/>
    <w:rsid w:val="00F809D3"/>
    <w:rsid w:val="00FD376B"/>
    <w:rsid w:val="02CC2790"/>
    <w:rsid w:val="394E19CB"/>
    <w:rsid w:val="67740D49"/>
    <w:rsid w:val="6B91048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qFormat="1"/>
    <w:lsdException w:name="footer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nhideWhenUsed="0" w:qFormat="1"/>
    <w:lsdException w:name="Table Theme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Char3"/>
    <w:uiPriority w:val="99"/>
    <w:semiHidden/>
    <w:unhideWhenUsed/>
    <w:pPr>
      <w:ind w:left="100" w:leftChars="2500"/>
    </w:p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libri" w:eastAsia="宋体" w:hAnsi="Calibri" w:cs="Times New Roman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Char3">
    <w:name w:val="日期 Char"/>
    <w:basedOn w:val="DefaultParagraphFont"/>
    <w:link w:val="Date"/>
    <w:uiPriority w:val="99"/>
    <w:semiHidden/>
    <w:qFormat/>
  </w:style>
  <w:style w:type="paragraph" w:customStyle="1" w:styleId="DefaultParagraph">
    <w:name w:val="DefaultParagraph"/>
    <w:qFormat/>
    <w:rPr>
      <w:rFonts w:ascii="Times New Roman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hyperlink" Target="https://d.book118.com/556040124210010033" TargetMode="Externa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