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保险中介项目规划设计方案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86" w:history="1">
        <w:r>
          <w:rPr>
            <w:rFonts w:ascii="仿宋" w:eastAsia="仿宋" w:hAnsi="仿宋" w:cs="仿宋" w:hint="eastAsia"/>
            <w:lang w:eastAsia="zh-CN"/>
          </w:rPr>
          <w:t>概论</w:t>
        </w:r>
        <w:r>
          <w:tab/>
        </w:r>
        <w:r>
          <w:fldChar w:fldCharType="begin"/>
        </w:r>
        <w:r>
          <w:instrText xml:space="preserve"> PAGEREF _Toc4986 \h </w:instrText>
        </w:r>
        <w:r>
          <w:fldChar w:fldCharType="separate"/>
        </w:r>
        <w:r>
          <w:t>3</w:t>
        </w:r>
        <w:r>
          <w:fldChar w:fldCharType="end"/>
        </w:r>
      </w:hyperlink>
    </w:p>
    <w:p>
      <w:pPr>
        <w:pStyle w:val="TOC1"/>
        <w:tabs>
          <w:tab w:val="right" w:leader="dot" w:pos="8306"/>
        </w:tabs>
      </w:pPr>
      <w:hyperlink w:anchor="_Toc5051" w:history="1">
        <w:r>
          <w:rPr>
            <w:rFonts w:ascii="仿宋" w:eastAsia="仿宋" w:hAnsi="仿宋" w:cs="仿宋" w:hint="eastAsia"/>
            <w:lang w:eastAsia="zh-CN"/>
          </w:rPr>
          <w:t>一、工艺说明</w:t>
        </w:r>
        <w:r>
          <w:tab/>
        </w:r>
        <w:r>
          <w:fldChar w:fldCharType="begin"/>
        </w:r>
        <w:r>
          <w:instrText xml:space="preserve"> PAGEREF _Toc5051 \h </w:instrText>
        </w:r>
        <w:r>
          <w:fldChar w:fldCharType="separate"/>
        </w:r>
        <w:r>
          <w:t>3</w:t>
        </w:r>
        <w:r>
          <w:fldChar w:fldCharType="end"/>
        </w:r>
      </w:hyperlink>
    </w:p>
    <w:p>
      <w:pPr>
        <w:pStyle w:val="TOC2"/>
        <w:tabs>
          <w:tab w:val="right" w:leader="dot" w:pos="8306"/>
        </w:tabs>
      </w:pPr>
      <w:hyperlink w:anchor="_Toc28463" w:history="1">
        <w:r>
          <w:rPr>
            <w:rFonts w:ascii="仿宋" w:eastAsia="仿宋" w:hAnsi="仿宋" w:cs="仿宋" w:hint="eastAsia"/>
            <w:lang w:eastAsia="zh-CN"/>
          </w:rPr>
          <w:t>(一)、技术管理特点</w:t>
        </w:r>
        <w:r>
          <w:tab/>
        </w:r>
        <w:r>
          <w:fldChar w:fldCharType="begin"/>
        </w:r>
        <w:r>
          <w:instrText xml:space="preserve"> PAGEREF _Toc28463 \h </w:instrText>
        </w:r>
        <w:r>
          <w:fldChar w:fldCharType="separate"/>
        </w:r>
        <w:r>
          <w:t>3</w:t>
        </w:r>
        <w:r>
          <w:fldChar w:fldCharType="end"/>
        </w:r>
      </w:hyperlink>
    </w:p>
    <w:p>
      <w:pPr>
        <w:pStyle w:val="TOC2"/>
        <w:tabs>
          <w:tab w:val="right" w:leader="dot" w:pos="8306"/>
        </w:tabs>
      </w:pPr>
      <w:hyperlink w:anchor="_Toc6939" w:history="1">
        <w:r>
          <w:rPr>
            <w:rFonts w:ascii="仿宋" w:eastAsia="仿宋" w:hAnsi="仿宋" w:cs="仿宋" w:hint="eastAsia"/>
            <w:lang w:eastAsia="zh-CN"/>
          </w:rPr>
          <w:t>(二)、保险中介项目工艺技术设计方案</w:t>
        </w:r>
        <w:r>
          <w:tab/>
        </w:r>
        <w:r>
          <w:fldChar w:fldCharType="begin"/>
        </w:r>
        <w:r>
          <w:instrText xml:space="preserve"> PAGEREF _Toc6939 \h </w:instrText>
        </w:r>
        <w:r>
          <w:fldChar w:fldCharType="separate"/>
        </w:r>
        <w:r>
          <w:t>4</w:t>
        </w:r>
        <w:r>
          <w:fldChar w:fldCharType="end"/>
        </w:r>
      </w:hyperlink>
    </w:p>
    <w:p>
      <w:pPr>
        <w:pStyle w:val="TOC2"/>
        <w:tabs>
          <w:tab w:val="right" w:leader="dot" w:pos="8306"/>
        </w:tabs>
      </w:pPr>
      <w:hyperlink w:anchor="_Toc9135" w:history="1">
        <w:r>
          <w:rPr>
            <w:rFonts w:ascii="仿宋" w:eastAsia="仿宋" w:hAnsi="仿宋" w:cs="仿宋" w:hint="eastAsia"/>
            <w:lang w:eastAsia="zh-CN"/>
          </w:rPr>
          <w:t>(三)、设备选型方案</w:t>
        </w:r>
        <w:r>
          <w:tab/>
        </w:r>
        <w:r>
          <w:fldChar w:fldCharType="begin"/>
        </w:r>
        <w:r>
          <w:instrText xml:space="preserve"> PAGEREF _Toc9135 \h </w:instrText>
        </w:r>
        <w:r>
          <w:fldChar w:fldCharType="separate"/>
        </w:r>
        <w:r>
          <w:t>5</w:t>
        </w:r>
        <w:r>
          <w:fldChar w:fldCharType="end"/>
        </w:r>
      </w:hyperlink>
    </w:p>
    <w:p>
      <w:pPr>
        <w:pStyle w:val="TOC1"/>
        <w:tabs>
          <w:tab w:val="right" w:leader="dot" w:pos="8306"/>
        </w:tabs>
      </w:pPr>
      <w:hyperlink w:anchor="_Toc20316" w:history="1">
        <w:r>
          <w:rPr>
            <w:rFonts w:ascii="仿宋" w:eastAsia="仿宋" w:hAnsi="仿宋" w:cs="仿宋" w:hint="eastAsia"/>
            <w:lang w:eastAsia="zh-CN"/>
          </w:rPr>
          <w:t>二、保险中介项目可持续发展</w:t>
        </w:r>
        <w:r>
          <w:tab/>
        </w:r>
        <w:r>
          <w:fldChar w:fldCharType="begin"/>
        </w:r>
        <w:r>
          <w:instrText xml:space="preserve"> PAGEREF _Toc20316 \h </w:instrText>
        </w:r>
        <w:r>
          <w:fldChar w:fldCharType="separate"/>
        </w:r>
        <w:r>
          <w:t>7</w:t>
        </w:r>
        <w:r>
          <w:fldChar w:fldCharType="end"/>
        </w:r>
      </w:hyperlink>
    </w:p>
    <w:p>
      <w:pPr>
        <w:pStyle w:val="TOC2"/>
        <w:tabs>
          <w:tab w:val="right" w:leader="dot" w:pos="8306"/>
        </w:tabs>
      </w:pPr>
      <w:hyperlink w:anchor="_Toc31946" w:history="1">
        <w:r>
          <w:rPr>
            <w:rFonts w:ascii="仿宋" w:eastAsia="仿宋" w:hAnsi="仿宋" w:cs="仿宋" w:hint="eastAsia"/>
            <w:lang w:eastAsia="zh-CN"/>
          </w:rPr>
          <w:t>(一)、可持续战略与实践</w:t>
        </w:r>
        <w:r>
          <w:tab/>
        </w:r>
        <w:r>
          <w:fldChar w:fldCharType="begin"/>
        </w:r>
        <w:r>
          <w:instrText xml:space="preserve"> PAGEREF _Toc31946 \h </w:instrText>
        </w:r>
        <w:r>
          <w:fldChar w:fldCharType="separate"/>
        </w:r>
        <w:r>
          <w:t>7</w:t>
        </w:r>
        <w:r>
          <w:fldChar w:fldCharType="end"/>
        </w:r>
      </w:hyperlink>
    </w:p>
    <w:p>
      <w:pPr>
        <w:pStyle w:val="TOC2"/>
        <w:tabs>
          <w:tab w:val="right" w:leader="dot" w:pos="8306"/>
        </w:tabs>
      </w:pPr>
      <w:hyperlink w:anchor="_Toc8462" w:history="1">
        <w:r>
          <w:rPr>
            <w:rFonts w:ascii="仿宋" w:eastAsia="仿宋" w:hAnsi="仿宋" w:cs="仿宋" w:hint="eastAsia"/>
            <w:lang w:eastAsia="zh-CN"/>
          </w:rPr>
          <w:t>(二)、环保与社会责任</w:t>
        </w:r>
        <w:r>
          <w:tab/>
        </w:r>
        <w:r>
          <w:fldChar w:fldCharType="begin"/>
        </w:r>
        <w:r>
          <w:instrText xml:space="preserve"> PAGEREF _Toc8462 \h </w:instrText>
        </w:r>
        <w:r>
          <w:fldChar w:fldCharType="separate"/>
        </w:r>
        <w:r>
          <w:t>7</w:t>
        </w:r>
        <w:r>
          <w:fldChar w:fldCharType="end"/>
        </w:r>
      </w:hyperlink>
    </w:p>
    <w:p>
      <w:pPr>
        <w:pStyle w:val="TOC1"/>
        <w:tabs>
          <w:tab w:val="right" w:leader="dot" w:pos="8306"/>
        </w:tabs>
      </w:pPr>
      <w:hyperlink w:anchor="_Toc13518" w:history="1">
        <w:r>
          <w:rPr>
            <w:rFonts w:ascii="仿宋" w:eastAsia="仿宋" w:hAnsi="仿宋" w:cs="仿宋" w:hint="eastAsia"/>
            <w:lang w:eastAsia="zh-CN"/>
          </w:rPr>
          <w:t>三、产品规划分析</w:t>
        </w:r>
        <w:r>
          <w:tab/>
        </w:r>
        <w:r>
          <w:fldChar w:fldCharType="begin"/>
        </w:r>
        <w:r>
          <w:instrText xml:space="preserve"> PAGEREF _Toc13518 \h </w:instrText>
        </w:r>
        <w:r>
          <w:fldChar w:fldCharType="separate"/>
        </w:r>
        <w:r>
          <w:t>8</w:t>
        </w:r>
        <w:r>
          <w:fldChar w:fldCharType="end"/>
        </w:r>
      </w:hyperlink>
    </w:p>
    <w:p>
      <w:pPr>
        <w:pStyle w:val="TOC2"/>
        <w:tabs>
          <w:tab w:val="right" w:leader="dot" w:pos="8306"/>
        </w:tabs>
      </w:pPr>
      <w:hyperlink w:anchor="_Toc9560" w:history="1">
        <w:r>
          <w:rPr>
            <w:rFonts w:ascii="仿宋" w:eastAsia="仿宋" w:hAnsi="仿宋" w:cs="仿宋" w:hint="eastAsia"/>
            <w:lang w:eastAsia="zh-CN"/>
          </w:rPr>
          <w:t>(一)、产品规划</w:t>
        </w:r>
        <w:r>
          <w:tab/>
        </w:r>
        <w:r>
          <w:fldChar w:fldCharType="begin"/>
        </w:r>
        <w:r>
          <w:instrText xml:space="preserve"> PAGEREF _Toc9560 \h </w:instrText>
        </w:r>
        <w:r>
          <w:fldChar w:fldCharType="separate"/>
        </w:r>
        <w:r>
          <w:t>8</w:t>
        </w:r>
        <w:r>
          <w:fldChar w:fldCharType="end"/>
        </w:r>
      </w:hyperlink>
    </w:p>
    <w:p>
      <w:pPr>
        <w:pStyle w:val="TOC2"/>
        <w:tabs>
          <w:tab w:val="right" w:leader="dot" w:pos="8306"/>
        </w:tabs>
      </w:pPr>
      <w:hyperlink w:anchor="_Toc2060" w:history="1">
        <w:r>
          <w:rPr>
            <w:rFonts w:ascii="仿宋" w:eastAsia="仿宋" w:hAnsi="仿宋" w:cs="仿宋" w:hint="eastAsia"/>
            <w:lang w:eastAsia="zh-CN"/>
          </w:rPr>
          <w:t>(二)、建设规模</w:t>
        </w:r>
        <w:r>
          <w:tab/>
        </w:r>
        <w:r>
          <w:fldChar w:fldCharType="begin"/>
        </w:r>
        <w:r>
          <w:instrText xml:space="preserve"> PAGEREF _Toc2060 \h </w:instrText>
        </w:r>
        <w:r>
          <w:fldChar w:fldCharType="separate"/>
        </w:r>
        <w:r>
          <w:t>9</w:t>
        </w:r>
        <w:r>
          <w:fldChar w:fldCharType="end"/>
        </w:r>
      </w:hyperlink>
    </w:p>
    <w:p>
      <w:pPr>
        <w:pStyle w:val="TOC1"/>
        <w:tabs>
          <w:tab w:val="right" w:leader="dot" w:pos="8306"/>
        </w:tabs>
      </w:pPr>
      <w:hyperlink w:anchor="_Toc23529" w:history="1">
        <w:r>
          <w:rPr>
            <w:rFonts w:ascii="仿宋" w:eastAsia="仿宋" w:hAnsi="仿宋" w:cs="仿宋" w:hint="eastAsia"/>
            <w:lang w:eastAsia="zh-CN"/>
          </w:rPr>
          <w:t>四、保险中介项目选址可行性分析</w:t>
        </w:r>
        <w:r>
          <w:tab/>
        </w:r>
        <w:r>
          <w:fldChar w:fldCharType="begin"/>
        </w:r>
        <w:r>
          <w:instrText xml:space="preserve"> PAGEREF _Toc23529 \h </w:instrText>
        </w:r>
        <w:r>
          <w:fldChar w:fldCharType="separate"/>
        </w:r>
        <w:r>
          <w:t>10</w:t>
        </w:r>
        <w:r>
          <w:fldChar w:fldCharType="end"/>
        </w:r>
      </w:hyperlink>
    </w:p>
    <w:p>
      <w:pPr>
        <w:pStyle w:val="TOC2"/>
        <w:tabs>
          <w:tab w:val="right" w:leader="dot" w:pos="8306"/>
        </w:tabs>
      </w:pPr>
      <w:hyperlink w:anchor="_Toc24976" w:history="1">
        <w:r>
          <w:rPr>
            <w:rFonts w:ascii="仿宋" w:eastAsia="仿宋" w:hAnsi="仿宋" w:cs="仿宋" w:hint="eastAsia"/>
            <w:lang w:eastAsia="zh-CN"/>
          </w:rPr>
          <w:t>(一)、保险中介项目选址</w:t>
        </w:r>
        <w:r>
          <w:tab/>
        </w:r>
        <w:r>
          <w:fldChar w:fldCharType="begin"/>
        </w:r>
        <w:r>
          <w:instrText xml:space="preserve"> PAGEREF _Toc24976 \h </w:instrText>
        </w:r>
        <w:r>
          <w:fldChar w:fldCharType="separate"/>
        </w:r>
        <w:r>
          <w:t>10</w:t>
        </w:r>
        <w:r>
          <w:fldChar w:fldCharType="end"/>
        </w:r>
      </w:hyperlink>
    </w:p>
    <w:p>
      <w:pPr>
        <w:pStyle w:val="TOC2"/>
        <w:tabs>
          <w:tab w:val="right" w:leader="dot" w:pos="8306"/>
        </w:tabs>
      </w:pPr>
      <w:hyperlink w:anchor="_Toc11605" w:history="1">
        <w:r>
          <w:rPr>
            <w:rFonts w:ascii="仿宋" w:eastAsia="仿宋" w:hAnsi="仿宋" w:cs="仿宋" w:hint="eastAsia"/>
            <w:lang w:eastAsia="zh-CN"/>
          </w:rPr>
          <w:t>(二)、用地控制指标</w:t>
        </w:r>
        <w:r>
          <w:tab/>
        </w:r>
        <w:r>
          <w:fldChar w:fldCharType="begin"/>
        </w:r>
        <w:r>
          <w:instrText xml:space="preserve"> PAGEREF _Toc11605 \h </w:instrText>
        </w:r>
        <w:r>
          <w:fldChar w:fldCharType="separate"/>
        </w:r>
        <w:r>
          <w:t>10</w:t>
        </w:r>
        <w:r>
          <w:fldChar w:fldCharType="end"/>
        </w:r>
      </w:hyperlink>
    </w:p>
    <w:p>
      <w:pPr>
        <w:pStyle w:val="TOC2"/>
        <w:tabs>
          <w:tab w:val="right" w:leader="dot" w:pos="8306"/>
        </w:tabs>
      </w:pPr>
      <w:hyperlink w:anchor="_Toc21132" w:history="1">
        <w:r>
          <w:rPr>
            <w:rFonts w:ascii="仿宋" w:eastAsia="仿宋" w:hAnsi="仿宋" w:cs="仿宋" w:hint="eastAsia"/>
            <w:lang w:eastAsia="zh-CN"/>
          </w:rPr>
          <w:t>(三)、节约用地措施</w:t>
        </w:r>
        <w:r>
          <w:tab/>
        </w:r>
        <w:r>
          <w:fldChar w:fldCharType="begin"/>
        </w:r>
        <w:r>
          <w:instrText xml:space="preserve"> PAGEREF _Toc21132 \h </w:instrText>
        </w:r>
        <w:r>
          <w:fldChar w:fldCharType="separate"/>
        </w:r>
        <w:r>
          <w:t>12</w:t>
        </w:r>
        <w:r>
          <w:fldChar w:fldCharType="end"/>
        </w:r>
      </w:hyperlink>
    </w:p>
    <w:p>
      <w:pPr>
        <w:pStyle w:val="TOC2"/>
        <w:tabs>
          <w:tab w:val="right" w:leader="dot" w:pos="8306"/>
        </w:tabs>
      </w:pPr>
      <w:hyperlink w:anchor="_Toc11582" w:history="1">
        <w:r>
          <w:rPr>
            <w:rFonts w:ascii="仿宋" w:eastAsia="仿宋" w:hAnsi="仿宋" w:cs="仿宋" w:hint="eastAsia"/>
            <w:lang w:eastAsia="zh-CN"/>
          </w:rPr>
          <w:t>(四)、总图布置方案</w:t>
        </w:r>
        <w:r>
          <w:tab/>
        </w:r>
        <w:r>
          <w:fldChar w:fldCharType="begin"/>
        </w:r>
        <w:r>
          <w:instrText xml:space="preserve"> PAGEREF _Toc11582 \h </w:instrText>
        </w:r>
        <w:r>
          <w:fldChar w:fldCharType="separate"/>
        </w:r>
        <w:r>
          <w:t>13</w:t>
        </w:r>
        <w:r>
          <w:fldChar w:fldCharType="end"/>
        </w:r>
      </w:hyperlink>
    </w:p>
    <w:p>
      <w:pPr>
        <w:pStyle w:val="TOC2"/>
        <w:tabs>
          <w:tab w:val="right" w:leader="dot" w:pos="8306"/>
        </w:tabs>
      </w:pPr>
      <w:hyperlink w:anchor="_Toc21075" w:history="1">
        <w:r>
          <w:rPr>
            <w:rFonts w:ascii="仿宋" w:eastAsia="仿宋" w:hAnsi="仿宋" w:cs="仿宋" w:hint="eastAsia"/>
            <w:lang w:eastAsia="zh-CN"/>
          </w:rPr>
          <w:t>(五)、选址综合评价</w:t>
        </w:r>
        <w:r>
          <w:tab/>
        </w:r>
        <w:r>
          <w:fldChar w:fldCharType="begin"/>
        </w:r>
        <w:r>
          <w:instrText xml:space="preserve"> PAGEREF _Toc21075 \h </w:instrText>
        </w:r>
        <w:r>
          <w:fldChar w:fldCharType="separate"/>
        </w:r>
        <w:r>
          <w:t>14</w:t>
        </w:r>
        <w:r>
          <w:fldChar w:fldCharType="end"/>
        </w:r>
      </w:hyperlink>
    </w:p>
    <w:p>
      <w:pPr>
        <w:pStyle w:val="TOC1"/>
        <w:tabs>
          <w:tab w:val="right" w:leader="dot" w:pos="8306"/>
        </w:tabs>
      </w:pPr>
      <w:hyperlink w:anchor="_Toc18182" w:history="1">
        <w:r>
          <w:rPr>
            <w:rFonts w:ascii="仿宋" w:eastAsia="仿宋" w:hAnsi="仿宋" w:cs="仿宋" w:hint="eastAsia"/>
            <w:lang w:eastAsia="zh-CN"/>
          </w:rPr>
          <w:t>五、保险中介项目建设单位说明</w:t>
        </w:r>
        <w:r>
          <w:tab/>
        </w:r>
        <w:r>
          <w:fldChar w:fldCharType="begin"/>
        </w:r>
        <w:r>
          <w:instrText xml:space="preserve"> PAGEREF _Toc18182 \h </w:instrText>
        </w:r>
        <w:r>
          <w:fldChar w:fldCharType="separate"/>
        </w:r>
        <w:r>
          <w:t>15</w:t>
        </w:r>
        <w:r>
          <w:fldChar w:fldCharType="end"/>
        </w:r>
      </w:hyperlink>
    </w:p>
    <w:p>
      <w:pPr>
        <w:pStyle w:val="TOC2"/>
        <w:tabs>
          <w:tab w:val="right" w:leader="dot" w:pos="8306"/>
        </w:tabs>
      </w:pPr>
      <w:hyperlink w:anchor="_Toc29385" w:history="1">
        <w:r>
          <w:rPr>
            <w:rFonts w:ascii="仿宋" w:eastAsia="仿宋" w:hAnsi="仿宋" w:cs="仿宋" w:hint="eastAsia"/>
            <w:lang w:eastAsia="zh-CN"/>
          </w:rPr>
          <w:t>(一)、保险中介项目承办单位基本情况</w:t>
        </w:r>
        <w:r>
          <w:tab/>
        </w:r>
        <w:r>
          <w:fldChar w:fldCharType="begin"/>
        </w:r>
        <w:r>
          <w:instrText xml:space="preserve"> PAGEREF _Toc29385 \h </w:instrText>
        </w:r>
        <w:r>
          <w:fldChar w:fldCharType="separate"/>
        </w:r>
        <w:r>
          <w:t>15</w:t>
        </w:r>
        <w:r>
          <w:fldChar w:fldCharType="end"/>
        </w:r>
      </w:hyperlink>
    </w:p>
    <w:p>
      <w:pPr>
        <w:pStyle w:val="TOC2"/>
        <w:tabs>
          <w:tab w:val="right" w:leader="dot" w:pos="8306"/>
        </w:tabs>
      </w:pPr>
      <w:hyperlink w:anchor="_Toc28893" w:history="1">
        <w:r>
          <w:rPr>
            <w:rFonts w:ascii="仿宋" w:eastAsia="仿宋" w:hAnsi="仿宋" w:cs="仿宋" w:hint="eastAsia"/>
            <w:lang w:eastAsia="zh-CN"/>
          </w:rPr>
          <w:t>(二)、公司经济效益分析</w:t>
        </w:r>
        <w:r>
          <w:tab/>
        </w:r>
        <w:r>
          <w:fldChar w:fldCharType="begin"/>
        </w:r>
        <w:r>
          <w:instrText xml:space="preserve"> PAGEREF _Toc28893 \h </w:instrText>
        </w:r>
        <w:r>
          <w:fldChar w:fldCharType="separate"/>
        </w:r>
        <w:r>
          <w:t>16</w:t>
        </w:r>
        <w:r>
          <w:fldChar w:fldCharType="end"/>
        </w:r>
      </w:hyperlink>
    </w:p>
    <w:p>
      <w:pPr>
        <w:pStyle w:val="TOC1"/>
        <w:tabs>
          <w:tab w:val="right" w:leader="dot" w:pos="8306"/>
        </w:tabs>
      </w:pPr>
      <w:hyperlink w:anchor="_Toc21941" w:history="1">
        <w:r>
          <w:rPr>
            <w:rFonts w:ascii="仿宋" w:eastAsia="仿宋" w:hAnsi="仿宋" w:cs="仿宋" w:hint="eastAsia"/>
            <w:lang w:eastAsia="zh-CN"/>
          </w:rPr>
          <w:t>六、市场分析、调研</w:t>
        </w:r>
        <w:r>
          <w:tab/>
        </w:r>
        <w:r>
          <w:fldChar w:fldCharType="begin"/>
        </w:r>
        <w:r>
          <w:instrText xml:space="preserve"> PAGEREF _Toc21941 \h </w:instrText>
        </w:r>
        <w:r>
          <w:fldChar w:fldCharType="separate"/>
        </w:r>
        <w:r>
          <w:t>17</w:t>
        </w:r>
        <w:r>
          <w:fldChar w:fldCharType="end"/>
        </w:r>
      </w:hyperlink>
    </w:p>
    <w:p>
      <w:pPr>
        <w:pStyle w:val="TOC2"/>
        <w:tabs>
          <w:tab w:val="right" w:leader="dot" w:pos="8306"/>
        </w:tabs>
      </w:pPr>
      <w:hyperlink w:anchor="_Toc8292" w:history="1">
        <w:r>
          <w:rPr>
            <w:rFonts w:ascii="仿宋" w:eastAsia="仿宋" w:hAnsi="仿宋" w:cs="仿宋" w:hint="eastAsia"/>
            <w:lang w:eastAsia="zh-CN"/>
          </w:rPr>
          <w:t>(一)、保险中介行业分析</w:t>
        </w:r>
        <w:r>
          <w:tab/>
        </w:r>
        <w:r>
          <w:fldChar w:fldCharType="begin"/>
        </w:r>
        <w:r>
          <w:instrText xml:space="preserve"> PAGEREF _Toc8292 \h </w:instrText>
        </w:r>
        <w:r>
          <w:fldChar w:fldCharType="separate"/>
        </w:r>
        <w:r>
          <w:t>17</w:t>
        </w:r>
        <w:r>
          <w:fldChar w:fldCharType="end"/>
        </w:r>
      </w:hyperlink>
    </w:p>
    <w:p>
      <w:pPr>
        <w:pStyle w:val="TOC2"/>
        <w:tabs>
          <w:tab w:val="right" w:leader="dot" w:pos="8306"/>
        </w:tabs>
      </w:pPr>
      <w:hyperlink w:anchor="_Toc20833" w:history="1">
        <w:r>
          <w:rPr>
            <w:rFonts w:ascii="仿宋" w:eastAsia="仿宋" w:hAnsi="仿宋" w:cs="仿宋" w:hint="eastAsia"/>
            <w:lang w:eastAsia="zh-CN"/>
          </w:rPr>
          <w:t>(二)、保险中介市场分析预测</w:t>
        </w:r>
        <w:r>
          <w:tab/>
        </w:r>
        <w:r>
          <w:fldChar w:fldCharType="begin"/>
        </w:r>
        <w:r>
          <w:instrText xml:space="preserve"> PAGEREF _Toc20833 \h </w:instrText>
        </w:r>
        <w:r>
          <w:fldChar w:fldCharType="separate"/>
        </w:r>
        <w:r>
          <w:t>18</w:t>
        </w:r>
        <w:r>
          <w:fldChar w:fldCharType="end"/>
        </w:r>
      </w:hyperlink>
    </w:p>
    <w:p>
      <w:pPr>
        <w:pStyle w:val="TOC1"/>
        <w:tabs>
          <w:tab w:val="right" w:leader="dot" w:pos="8306"/>
        </w:tabs>
      </w:pPr>
      <w:hyperlink w:anchor="_Toc21821" w:history="1">
        <w:r>
          <w:rPr>
            <w:rFonts w:ascii="仿宋" w:eastAsia="仿宋" w:hAnsi="仿宋" w:cs="仿宋" w:hint="eastAsia"/>
            <w:lang w:eastAsia="zh-CN"/>
          </w:rPr>
          <w:t>七、保险中介项目创新与研发</w:t>
        </w:r>
        <w:r>
          <w:tab/>
        </w:r>
        <w:r>
          <w:fldChar w:fldCharType="begin"/>
        </w:r>
        <w:r>
          <w:instrText xml:space="preserve"> PAGEREF _Toc21821 \h </w:instrText>
        </w:r>
        <w:r>
          <w:fldChar w:fldCharType="separate"/>
        </w:r>
        <w:r>
          <w:t>18</w:t>
        </w:r>
        <w:r>
          <w:fldChar w:fldCharType="end"/>
        </w:r>
      </w:hyperlink>
    </w:p>
    <w:p>
      <w:pPr>
        <w:pStyle w:val="TOC2"/>
        <w:tabs>
          <w:tab w:val="right" w:leader="dot" w:pos="8306"/>
        </w:tabs>
      </w:pPr>
      <w:hyperlink w:anchor="_Toc26466" w:history="1">
        <w:r>
          <w:rPr>
            <w:rFonts w:ascii="仿宋" w:eastAsia="仿宋" w:hAnsi="仿宋" w:cs="仿宋" w:hint="eastAsia"/>
            <w:lang w:eastAsia="zh-CN"/>
          </w:rPr>
          <w:t>(一)、创新策略与方向</w:t>
        </w:r>
        <w:r>
          <w:tab/>
        </w:r>
        <w:r>
          <w:fldChar w:fldCharType="begin"/>
        </w:r>
        <w:r>
          <w:instrText xml:space="preserve"> PAGEREF _Toc26466 \h </w:instrText>
        </w:r>
        <w:r>
          <w:fldChar w:fldCharType="separate"/>
        </w:r>
        <w:r>
          <w:t>18</w:t>
        </w:r>
        <w:r>
          <w:fldChar w:fldCharType="end"/>
        </w:r>
      </w:hyperlink>
    </w:p>
    <w:p>
      <w:pPr>
        <w:pStyle w:val="TOC2"/>
        <w:tabs>
          <w:tab w:val="right" w:leader="dot" w:pos="8306"/>
        </w:tabs>
      </w:pPr>
      <w:hyperlink w:anchor="_Toc28987" w:history="1">
        <w:r>
          <w:rPr>
            <w:rFonts w:ascii="仿宋" w:eastAsia="仿宋" w:hAnsi="仿宋" w:cs="仿宋" w:hint="eastAsia"/>
            <w:lang w:eastAsia="zh-CN"/>
          </w:rPr>
          <w:t>(二)、研发规划与投入</w:t>
        </w:r>
        <w:r>
          <w:tab/>
        </w:r>
        <w:r>
          <w:fldChar w:fldCharType="begin"/>
        </w:r>
        <w:r>
          <w:instrText xml:space="preserve"> PAGEREF _Toc28987 \h </w:instrText>
        </w:r>
        <w:r>
          <w:fldChar w:fldCharType="separate"/>
        </w:r>
        <w:r>
          <w:t>20</w:t>
        </w:r>
        <w:r>
          <w:fldChar w:fldCharType="end"/>
        </w:r>
      </w:hyperlink>
    </w:p>
    <w:p>
      <w:pPr>
        <w:pStyle w:val="TOC1"/>
        <w:tabs>
          <w:tab w:val="right" w:leader="dot" w:pos="8306"/>
        </w:tabs>
      </w:pPr>
      <w:hyperlink w:anchor="_Toc1668" w:history="1">
        <w:r>
          <w:rPr>
            <w:rFonts w:ascii="仿宋" w:eastAsia="仿宋" w:hAnsi="仿宋" w:cs="仿宋" w:hint="eastAsia"/>
            <w:lang w:eastAsia="zh-CN"/>
          </w:rPr>
          <w:t>八、保险中介项目技术管理</w:t>
        </w:r>
        <w:r>
          <w:tab/>
        </w:r>
        <w:r>
          <w:fldChar w:fldCharType="begin"/>
        </w:r>
        <w:r>
          <w:instrText xml:space="preserve"> PAGEREF _Toc1668 \h </w:instrText>
        </w:r>
        <w:r>
          <w:fldChar w:fldCharType="separate"/>
        </w:r>
        <w:r>
          <w:t>22</w:t>
        </w:r>
        <w:r>
          <w:fldChar w:fldCharType="end"/>
        </w:r>
      </w:hyperlink>
    </w:p>
    <w:p>
      <w:pPr>
        <w:pStyle w:val="TOC2"/>
        <w:tabs>
          <w:tab w:val="right" w:leader="dot" w:pos="8306"/>
        </w:tabs>
      </w:pPr>
      <w:hyperlink w:anchor="_Toc4893" w:history="1">
        <w:r>
          <w:rPr>
            <w:rFonts w:ascii="仿宋" w:eastAsia="仿宋" w:hAnsi="仿宋" w:cs="仿宋" w:hint="eastAsia"/>
            <w:lang w:eastAsia="zh-CN"/>
          </w:rPr>
          <w:t>(一)、技术方案选用方向</w:t>
        </w:r>
        <w:r>
          <w:tab/>
        </w:r>
        <w:r>
          <w:fldChar w:fldCharType="begin"/>
        </w:r>
        <w:r>
          <w:instrText xml:space="preserve"> PAGEREF _Toc4893 \h </w:instrText>
        </w:r>
        <w:r>
          <w:fldChar w:fldCharType="separate"/>
        </w:r>
        <w:r>
          <w:t>22</w:t>
        </w:r>
        <w:r>
          <w:fldChar w:fldCharType="end"/>
        </w:r>
      </w:hyperlink>
    </w:p>
    <w:p>
      <w:pPr>
        <w:pStyle w:val="TOC2"/>
        <w:tabs>
          <w:tab w:val="right" w:leader="dot" w:pos="8306"/>
        </w:tabs>
      </w:pPr>
      <w:hyperlink w:anchor="_Toc6442" w:history="1">
        <w:r>
          <w:rPr>
            <w:rFonts w:ascii="仿宋" w:eastAsia="仿宋" w:hAnsi="仿宋" w:cs="仿宋" w:hint="eastAsia"/>
            <w:lang w:eastAsia="zh-CN"/>
          </w:rPr>
          <w:t>(二)、工艺技术方案选用原则</w:t>
        </w:r>
        <w:r>
          <w:tab/>
        </w:r>
        <w:r>
          <w:fldChar w:fldCharType="begin"/>
        </w:r>
        <w:r>
          <w:instrText xml:space="preserve"> PAGEREF _Toc6442 \h </w:instrText>
        </w:r>
        <w:r>
          <w:fldChar w:fldCharType="separate"/>
        </w:r>
        <w:r>
          <w:t>23</w:t>
        </w:r>
        <w:r>
          <w:fldChar w:fldCharType="end"/>
        </w:r>
      </w:hyperlink>
    </w:p>
    <w:p>
      <w:pPr>
        <w:pStyle w:val="TOC2"/>
        <w:tabs>
          <w:tab w:val="right" w:leader="dot" w:pos="8306"/>
        </w:tabs>
      </w:pPr>
      <w:hyperlink w:anchor="_Toc4073" w:history="1">
        <w:r>
          <w:rPr>
            <w:rFonts w:ascii="仿宋" w:eastAsia="仿宋" w:hAnsi="仿宋" w:cs="仿宋" w:hint="eastAsia"/>
            <w:lang w:eastAsia="zh-CN"/>
          </w:rPr>
          <w:t>(三)、工艺技术方案要求</w:t>
        </w:r>
        <w:r>
          <w:tab/>
        </w:r>
        <w:r>
          <w:fldChar w:fldCharType="begin"/>
        </w:r>
        <w:r>
          <w:instrText xml:space="preserve"> PAGEREF _Toc4073 \h </w:instrText>
        </w:r>
        <w:r>
          <w:fldChar w:fldCharType="separate"/>
        </w:r>
        <w:r>
          <w:t>25</w:t>
        </w:r>
        <w:r>
          <w:fldChar w:fldCharType="end"/>
        </w:r>
      </w:hyperlink>
    </w:p>
    <w:p>
      <w:pPr>
        <w:pStyle w:val="TOC1"/>
        <w:tabs>
          <w:tab w:val="right" w:leader="dot" w:pos="8306"/>
        </w:tabs>
      </w:pPr>
      <w:hyperlink w:anchor="_Toc11175" w:history="1">
        <w:r>
          <w:rPr>
            <w:rFonts w:ascii="仿宋" w:eastAsia="仿宋" w:hAnsi="仿宋" w:cs="仿宋" w:hint="eastAsia"/>
            <w:lang w:eastAsia="zh-CN"/>
          </w:rPr>
          <w:t>九、保险中介项目财务管理</w:t>
        </w:r>
        <w:r>
          <w:tab/>
        </w:r>
        <w:r>
          <w:fldChar w:fldCharType="begin"/>
        </w:r>
        <w:r>
          <w:instrText xml:space="preserve"> PAGEREF _Toc11175 \h </w:instrText>
        </w:r>
        <w:r>
          <w:fldChar w:fldCharType="separate"/>
        </w:r>
        <w:r>
          <w:t>28</w:t>
        </w:r>
        <w:r>
          <w:fldChar w:fldCharType="end"/>
        </w:r>
      </w:hyperlink>
    </w:p>
    <w:p>
      <w:pPr>
        <w:pStyle w:val="TOC2"/>
        <w:tabs>
          <w:tab w:val="right" w:leader="dot" w:pos="8306"/>
        </w:tabs>
      </w:pPr>
      <w:hyperlink w:anchor="_Toc18538" w:history="1">
        <w:r>
          <w:rPr>
            <w:rFonts w:ascii="仿宋" w:eastAsia="仿宋" w:hAnsi="仿宋" w:cs="仿宋" w:hint="eastAsia"/>
            <w:lang w:eastAsia="zh-CN"/>
          </w:rPr>
          <w:t>(一)、资金需求大</w:t>
        </w:r>
        <w:r>
          <w:tab/>
        </w:r>
        <w:r>
          <w:fldChar w:fldCharType="begin"/>
        </w:r>
        <w:r>
          <w:instrText xml:space="preserve"> PAGEREF _Toc18538 \h </w:instrText>
        </w:r>
        <w:r>
          <w:fldChar w:fldCharType="separate"/>
        </w:r>
        <w:r>
          <w:t>28</w:t>
        </w:r>
        <w:r>
          <w:fldChar w:fldCharType="end"/>
        </w:r>
      </w:hyperlink>
    </w:p>
    <w:p>
      <w:pPr>
        <w:pStyle w:val="TOC2"/>
        <w:tabs>
          <w:tab w:val="right" w:leader="dot" w:pos="8306"/>
        </w:tabs>
      </w:pPr>
      <w:hyperlink w:anchor="_Toc4695" w:history="1">
        <w:r>
          <w:rPr>
            <w:rFonts w:ascii="仿宋" w:eastAsia="仿宋" w:hAnsi="仿宋" w:cs="仿宋" w:hint="eastAsia"/>
            <w:lang w:eastAsia="zh-CN"/>
          </w:rPr>
          <w:t>(二)、研发周期长</w:t>
        </w:r>
        <w:r>
          <w:tab/>
        </w:r>
        <w:r>
          <w:fldChar w:fldCharType="begin"/>
        </w:r>
        <w:r>
          <w:instrText xml:space="preserve"> PAGEREF _Toc4695 \h </w:instrText>
        </w:r>
        <w:r>
          <w:fldChar w:fldCharType="separate"/>
        </w:r>
        <w:r>
          <w:t>29</w:t>
        </w:r>
        <w:r>
          <w:fldChar w:fldCharType="end"/>
        </w:r>
      </w:hyperlink>
    </w:p>
    <w:p>
      <w:pPr>
        <w:pStyle w:val="TOC2"/>
        <w:tabs>
          <w:tab w:val="right" w:leader="dot" w:pos="8306"/>
        </w:tabs>
      </w:pPr>
      <w:hyperlink w:anchor="_Toc17250" w:history="1">
        <w:r>
          <w:rPr>
            <w:rFonts w:ascii="仿宋" w:eastAsia="仿宋" w:hAnsi="仿宋" w:cs="仿宋" w:hint="eastAsia"/>
            <w:lang w:eastAsia="zh-CN"/>
          </w:rPr>
          <w:t>(三)、市场风险大</w:t>
        </w:r>
        <w:r>
          <w:tab/>
        </w:r>
        <w:r>
          <w:fldChar w:fldCharType="begin"/>
        </w:r>
        <w:r>
          <w:instrText xml:space="preserve"> PAGEREF _Toc17250 \h </w:instrText>
        </w:r>
        <w:r>
          <w:fldChar w:fldCharType="separate"/>
        </w:r>
        <w:r>
          <w:t>30</w:t>
        </w:r>
        <w:r>
          <w:fldChar w:fldCharType="end"/>
        </w:r>
      </w:hyperlink>
    </w:p>
    <w:p>
      <w:pPr>
        <w:pStyle w:val="TOC2"/>
        <w:tabs>
          <w:tab w:val="right" w:leader="dot" w:pos="8306"/>
        </w:tabs>
      </w:pPr>
      <w:hyperlink w:anchor="_Toc30077" w:history="1">
        <w:r>
          <w:rPr>
            <w:rFonts w:ascii="仿宋" w:eastAsia="仿宋" w:hAnsi="仿宋" w:cs="仿宋" w:hint="eastAsia"/>
            <w:lang w:eastAsia="zh-CN"/>
          </w:rPr>
          <w:t>(四)、利润率高</w:t>
        </w:r>
        <w:r>
          <w:tab/>
        </w:r>
        <w:r>
          <w:fldChar w:fldCharType="begin"/>
        </w:r>
        <w:r>
          <w:instrText xml:space="preserve"> PAGEREF _Toc30077 \h </w:instrText>
        </w:r>
        <w:r>
          <w:fldChar w:fldCharType="separate"/>
        </w:r>
        <w:r>
          <w:t>33</w:t>
        </w:r>
        <w:r>
          <w:fldChar w:fldCharType="end"/>
        </w:r>
      </w:hyperlink>
    </w:p>
    <w:p>
      <w:pPr>
        <w:pStyle w:val="TOC1"/>
        <w:tabs>
          <w:tab w:val="right" w:leader="dot" w:pos="8306"/>
        </w:tabs>
      </w:pPr>
      <w:hyperlink w:anchor="_Toc31332" w:history="1">
        <w:r>
          <w:rPr>
            <w:rFonts w:ascii="仿宋" w:eastAsia="仿宋" w:hAnsi="仿宋" w:cs="仿宋" w:hint="eastAsia"/>
            <w:lang w:eastAsia="zh-CN"/>
          </w:rPr>
          <w:t>十、保险中介项目人力资源管理</w:t>
        </w:r>
        <w:r>
          <w:tab/>
        </w:r>
        <w:r>
          <w:fldChar w:fldCharType="begin"/>
        </w:r>
        <w:r>
          <w:instrText xml:space="preserve"> PAGEREF _Toc31332 \h </w:instrText>
        </w:r>
        <w:r>
          <w:fldChar w:fldCharType="separate"/>
        </w:r>
        <w:r>
          <w:t>35</w:t>
        </w:r>
        <w:r>
          <w:fldChar w:fldCharType="end"/>
        </w:r>
      </w:hyperlink>
    </w:p>
    <w:p>
      <w:pPr>
        <w:pStyle w:val="TOC2"/>
        <w:tabs>
          <w:tab w:val="right" w:leader="dot" w:pos="8306"/>
        </w:tabs>
      </w:pPr>
      <w:hyperlink w:anchor="_Toc6461" w:history="1">
        <w:r>
          <w:rPr>
            <w:rFonts w:ascii="仿宋" w:eastAsia="仿宋" w:hAnsi="仿宋" w:cs="仿宋" w:hint="eastAsia"/>
            <w:lang w:eastAsia="zh-CN"/>
          </w:rPr>
          <w:t>(一)、建立健全的预算管理制度</w:t>
        </w:r>
        <w:r>
          <w:tab/>
        </w:r>
        <w:r>
          <w:fldChar w:fldCharType="begin"/>
        </w:r>
        <w:r>
          <w:instrText xml:space="preserve"> PAGEREF _Toc6461 \h </w:instrText>
        </w:r>
        <w:r>
          <w:fldChar w:fldCharType="separate"/>
        </w:r>
        <w:r>
          <w:t>35</w:t>
        </w:r>
        <w:r>
          <w:fldChar w:fldCharType="end"/>
        </w:r>
      </w:hyperlink>
    </w:p>
    <w:p>
      <w:pPr>
        <w:pStyle w:val="TOC2"/>
        <w:tabs>
          <w:tab w:val="right" w:leader="dot" w:pos="8306"/>
        </w:tabs>
      </w:pPr>
      <w:hyperlink w:anchor="_Toc30328" w:history="1">
        <w:r>
          <w:rPr>
            <w:rFonts w:ascii="仿宋" w:eastAsia="仿宋" w:hAnsi="仿宋" w:cs="仿宋" w:hint="eastAsia"/>
            <w:lang w:eastAsia="zh-CN"/>
          </w:rPr>
          <w:t>(二)、加强资金流动监控</w:t>
        </w:r>
        <w:r>
          <w:tab/>
        </w:r>
        <w:r>
          <w:fldChar w:fldCharType="begin"/>
        </w:r>
        <w:r>
          <w:instrText xml:space="preserve"> PAGEREF _Toc30328 \h </w:instrText>
        </w:r>
        <w:r>
          <w:fldChar w:fldCharType="separate"/>
        </w:r>
        <w:r>
          <w:t>36</w:t>
        </w:r>
        <w:r>
          <w:fldChar w:fldCharType="end"/>
        </w:r>
      </w:hyperlink>
    </w:p>
    <w:p>
      <w:pPr>
        <w:pStyle w:val="TOC2"/>
        <w:tabs>
          <w:tab w:val="right" w:leader="dot" w:pos="8306"/>
        </w:tabs>
      </w:pPr>
      <w:hyperlink w:anchor="_Toc10787" w:history="1">
        <w:r>
          <w:rPr>
            <w:rFonts w:ascii="仿宋" w:eastAsia="仿宋" w:hAnsi="仿宋" w:cs="仿宋" w:hint="eastAsia"/>
            <w:lang w:eastAsia="zh-CN"/>
          </w:rPr>
          <w:t>(三)、制定完善的风险控制机制</w:t>
        </w:r>
        <w:r>
          <w:tab/>
        </w:r>
        <w:r>
          <w:fldChar w:fldCharType="begin"/>
        </w:r>
        <w:r>
          <w:instrText xml:space="preserve"> PAGEREF _Toc10787 \h </w:instrText>
        </w:r>
        <w:r>
          <w:fldChar w:fldCharType="separate"/>
        </w:r>
        <w:r>
          <w:t>37</w:t>
        </w:r>
        <w:r>
          <w:fldChar w:fldCharType="end"/>
        </w:r>
      </w:hyperlink>
    </w:p>
    <w:p>
      <w:pPr>
        <w:pStyle w:val="TOC2"/>
        <w:tabs>
          <w:tab w:val="right" w:leader="dot" w:pos="8306"/>
        </w:tabs>
      </w:pPr>
      <w:hyperlink w:anchor="_Toc765" w:history="1">
        <w:r>
          <w:rPr>
            <w:rFonts w:ascii="仿宋" w:eastAsia="仿宋" w:hAnsi="仿宋" w:cs="仿宋" w:hint="eastAsia"/>
            <w:lang w:eastAsia="zh-CN"/>
          </w:rPr>
          <w:t>(四)、优化成本管理</w:t>
        </w:r>
        <w:r>
          <w:tab/>
        </w:r>
        <w:r>
          <w:fldChar w:fldCharType="begin"/>
        </w:r>
        <w:r>
          <w:instrText xml:space="preserve"> PAGEREF _Toc765 \h </w:instrText>
        </w:r>
        <w:r>
          <w:fldChar w:fldCharType="separate"/>
        </w:r>
        <w:r>
          <w:t>39</w:t>
        </w:r>
        <w:r>
          <w:fldChar w:fldCharType="end"/>
        </w:r>
      </w:hyperlink>
    </w:p>
    <w:p>
      <w:pPr>
        <w:pStyle w:val="TOC1"/>
        <w:tabs>
          <w:tab w:val="right" w:leader="dot" w:pos="8306"/>
        </w:tabs>
      </w:pPr>
      <w:hyperlink w:anchor="_Toc23314" w:history="1">
        <w:r>
          <w:rPr>
            <w:rFonts w:ascii="仿宋" w:eastAsia="仿宋" w:hAnsi="仿宋" w:cs="仿宋" w:hint="eastAsia"/>
            <w:lang w:eastAsia="zh-CN"/>
          </w:rPr>
          <w:t>十一、保险中介项目投资规划</w:t>
        </w:r>
        <w:r>
          <w:tab/>
        </w:r>
        <w:r>
          <w:fldChar w:fldCharType="begin"/>
        </w:r>
        <w:r>
          <w:instrText xml:space="preserve"> PAGEREF _Toc23314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8" w:history="1">
        <w:r>
          <w:rPr>
            <w:rFonts w:ascii="仿宋" w:eastAsia="仿宋" w:hAnsi="仿宋" w:cs="仿宋" w:hint="eastAsia"/>
            <w:lang w:eastAsia="zh-CN"/>
          </w:rPr>
          <w:t>(一)、保险中介项目总投资估算</w:t>
        </w:r>
        <w:r>
          <w:tab/>
        </w:r>
        <w:r>
          <w:fldChar w:fldCharType="begin"/>
        </w:r>
        <w:r>
          <w:instrText xml:space="preserve"> PAGEREF _Toc12378 \h </w:instrText>
        </w:r>
        <w:r>
          <w:fldChar w:fldCharType="separate"/>
        </w:r>
        <w:r>
          <w:t>40</w:t>
        </w:r>
        <w:r>
          <w:fldChar w:fldCharType="end"/>
        </w:r>
      </w:hyperlink>
    </w:p>
    <w:p>
      <w:pPr>
        <w:pStyle w:val="TOC2"/>
        <w:tabs>
          <w:tab w:val="right" w:leader="dot" w:pos="8306"/>
        </w:tabs>
      </w:pPr>
      <w:hyperlink w:anchor="_Toc18331" w:history="1">
        <w:r>
          <w:rPr>
            <w:rFonts w:ascii="仿宋" w:eastAsia="仿宋" w:hAnsi="仿宋" w:cs="仿宋" w:hint="eastAsia"/>
            <w:lang w:eastAsia="zh-CN"/>
          </w:rPr>
          <w:t>(二)、资金筹措</w:t>
        </w:r>
        <w:r>
          <w:tab/>
        </w:r>
        <w:r>
          <w:fldChar w:fldCharType="begin"/>
        </w:r>
        <w:r>
          <w:instrText xml:space="preserve"> PAGEREF _Toc18331 \h </w:instrText>
        </w:r>
        <w:r>
          <w:fldChar w:fldCharType="separate"/>
        </w:r>
        <w:r>
          <w:t>41</w:t>
        </w:r>
        <w:r>
          <w:fldChar w:fldCharType="end"/>
        </w:r>
      </w:hyperlink>
    </w:p>
    <w:p>
      <w:pPr>
        <w:pStyle w:val="TOC1"/>
        <w:tabs>
          <w:tab w:val="right" w:leader="dot" w:pos="8306"/>
        </w:tabs>
      </w:pPr>
      <w:hyperlink w:anchor="_Toc28033" w:history="1">
        <w:r>
          <w:rPr>
            <w:rFonts w:ascii="仿宋" w:eastAsia="仿宋" w:hAnsi="仿宋" w:cs="仿宋" w:hint="eastAsia"/>
            <w:lang w:eastAsia="zh-CN"/>
          </w:rPr>
          <w:t>十二、保险中介项目环境影响分析</w:t>
        </w:r>
        <w:r>
          <w:tab/>
        </w:r>
        <w:r>
          <w:fldChar w:fldCharType="begin"/>
        </w:r>
        <w:r>
          <w:instrText xml:space="preserve"> PAGEREF _Toc28033 \h </w:instrText>
        </w:r>
        <w:r>
          <w:fldChar w:fldCharType="separate"/>
        </w:r>
        <w:r>
          <w:t>42</w:t>
        </w:r>
        <w:r>
          <w:fldChar w:fldCharType="end"/>
        </w:r>
      </w:hyperlink>
    </w:p>
    <w:p>
      <w:pPr>
        <w:pStyle w:val="TOC2"/>
        <w:tabs>
          <w:tab w:val="right" w:leader="dot" w:pos="8306"/>
        </w:tabs>
      </w:pPr>
      <w:hyperlink w:anchor="_Toc26112" w:history="1">
        <w:r>
          <w:rPr>
            <w:rFonts w:ascii="仿宋" w:eastAsia="仿宋" w:hAnsi="仿宋" w:cs="仿宋" w:hint="eastAsia"/>
            <w:lang w:eastAsia="zh-CN"/>
          </w:rPr>
          <w:t>(一)、建设区域环境质量现状</w:t>
        </w:r>
        <w:r>
          <w:tab/>
        </w:r>
        <w:r>
          <w:fldChar w:fldCharType="begin"/>
        </w:r>
        <w:r>
          <w:instrText xml:space="preserve"> PAGEREF _Toc26112 \h </w:instrText>
        </w:r>
        <w:r>
          <w:fldChar w:fldCharType="separate"/>
        </w:r>
        <w:r>
          <w:t>42</w:t>
        </w:r>
        <w:r>
          <w:fldChar w:fldCharType="end"/>
        </w:r>
      </w:hyperlink>
    </w:p>
    <w:p>
      <w:pPr>
        <w:pStyle w:val="TOC2"/>
        <w:tabs>
          <w:tab w:val="right" w:leader="dot" w:pos="8306"/>
        </w:tabs>
      </w:pPr>
      <w:hyperlink w:anchor="_Toc30298" w:history="1">
        <w:r>
          <w:rPr>
            <w:rFonts w:ascii="仿宋" w:eastAsia="仿宋" w:hAnsi="仿宋" w:cs="仿宋" w:hint="eastAsia"/>
            <w:lang w:eastAsia="zh-CN"/>
          </w:rPr>
          <w:t>(二)、建设期环境保护</w:t>
        </w:r>
        <w:r>
          <w:tab/>
        </w:r>
        <w:r>
          <w:fldChar w:fldCharType="begin"/>
        </w:r>
        <w:r>
          <w:instrText xml:space="preserve"> PAGEREF _Toc30298 \h </w:instrText>
        </w:r>
        <w:r>
          <w:fldChar w:fldCharType="separate"/>
        </w:r>
        <w:r>
          <w:t>43</w:t>
        </w:r>
        <w:r>
          <w:fldChar w:fldCharType="end"/>
        </w:r>
      </w:hyperlink>
    </w:p>
    <w:p>
      <w:pPr>
        <w:pStyle w:val="TOC2"/>
        <w:tabs>
          <w:tab w:val="right" w:leader="dot" w:pos="8306"/>
        </w:tabs>
      </w:pPr>
      <w:hyperlink w:anchor="_Toc28283" w:history="1">
        <w:r>
          <w:rPr>
            <w:rFonts w:ascii="仿宋" w:eastAsia="仿宋" w:hAnsi="仿宋" w:cs="仿宋" w:hint="eastAsia"/>
            <w:lang w:eastAsia="zh-CN"/>
          </w:rPr>
          <w:t>(三)、运营期环境保护</w:t>
        </w:r>
        <w:r>
          <w:tab/>
        </w:r>
        <w:r>
          <w:fldChar w:fldCharType="begin"/>
        </w:r>
        <w:r>
          <w:instrText xml:space="preserve"> PAGEREF _Toc28283 \h </w:instrText>
        </w:r>
        <w:r>
          <w:fldChar w:fldCharType="separate"/>
        </w:r>
        <w:r>
          <w:t>45</w:t>
        </w:r>
        <w:r>
          <w:fldChar w:fldCharType="end"/>
        </w:r>
      </w:hyperlink>
    </w:p>
    <w:p>
      <w:pPr>
        <w:pStyle w:val="TOC2"/>
        <w:tabs>
          <w:tab w:val="right" w:leader="dot" w:pos="8306"/>
        </w:tabs>
      </w:pPr>
      <w:hyperlink w:anchor="_Toc1660" w:history="1">
        <w:r>
          <w:rPr>
            <w:rFonts w:ascii="仿宋" w:eastAsia="仿宋" w:hAnsi="仿宋" w:cs="仿宋" w:hint="eastAsia"/>
            <w:lang w:eastAsia="zh-CN"/>
          </w:rPr>
          <w:t>(四)、保险中介项目建设对区域经济的影响</w:t>
        </w:r>
        <w:r>
          <w:tab/>
        </w:r>
        <w:r>
          <w:fldChar w:fldCharType="begin"/>
        </w:r>
        <w:r>
          <w:instrText xml:space="preserve"> PAGEREF _Toc1660 \h </w:instrText>
        </w:r>
        <w:r>
          <w:fldChar w:fldCharType="separate"/>
        </w:r>
        <w:r>
          <w:t>46</w:t>
        </w:r>
        <w:r>
          <w:fldChar w:fldCharType="end"/>
        </w:r>
      </w:hyperlink>
    </w:p>
    <w:p>
      <w:pPr>
        <w:pStyle w:val="TOC2"/>
        <w:tabs>
          <w:tab w:val="right" w:leader="dot" w:pos="8306"/>
        </w:tabs>
      </w:pPr>
      <w:hyperlink w:anchor="_Toc2425" w:history="1">
        <w:r>
          <w:rPr>
            <w:rFonts w:ascii="仿宋" w:eastAsia="仿宋" w:hAnsi="仿宋" w:cs="仿宋" w:hint="eastAsia"/>
            <w:lang w:eastAsia="zh-CN"/>
          </w:rPr>
          <w:t>(五)、废弃物处理</w:t>
        </w:r>
        <w:r>
          <w:tab/>
        </w:r>
        <w:r>
          <w:fldChar w:fldCharType="begin"/>
        </w:r>
        <w:r>
          <w:instrText xml:space="preserve"> PAGEREF _Toc2425 \h </w:instrText>
        </w:r>
        <w:r>
          <w:fldChar w:fldCharType="separate"/>
        </w:r>
        <w:r>
          <w:t>48</w:t>
        </w:r>
        <w:r>
          <w:fldChar w:fldCharType="end"/>
        </w:r>
      </w:hyperlink>
    </w:p>
    <w:p>
      <w:pPr>
        <w:pStyle w:val="TOC2"/>
        <w:tabs>
          <w:tab w:val="right" w:leader="dot" w:pos="8306"/>
        </w:tabs>
      </w:pPr>
      <w:hyperlink w:anchor="_Toc31475" w:history="1">
        <w:r>
          <w:rPr>
            <w:rFonts w:ascii="仿宋" w:eastAsia="仿宋" w:hAnsi="仿宋" w:cs="仿宋" w:hint="eastAsia"/>
            <w:lang w:eastAsia="zh-CN"/>
          </w:rPr>
          <w:t>(六)、特殊环境影响分析</w:t>
        </w:r>
        <w:r>
          <w:tab/>
        </w:r>
        <w:r>
          <w:fldChar w:fldCharType="begin"/>
        </w:r>
        <w:r>
          <w:instrText xml:space="preserve"> PAGEREF _Toc31475 \h </w:instrText>
        </w:r>
        <w:r>
          <w:fldChar w:fldCharType="separate"/>
        </w:r>
        <w:r>
          <w:t>49</w:t>
        </w:r>
        <w:r>
          <w:fldChar w:fldCharType="end"/>
        </w:r>
      </w:hyperlink>
    </w:p>
    <w:p>
      <w:pPr>
        <w:pStyle w:val="TOC2"/>
        <w:tabs>
          <w:tab w:val="right" w:leader="dot" w:pos="8306"/>
        </w:tabs>
      </w:pPr>
      <w:hyperlink w:anchor="_Toc25830" w:history="1">
        <w:r>
          <w:rPr>
            <w:rFonts w:ascii="仿宋" w:eastAsia="仿宋" w:hAnsi="仿宋" w:cs="仿宋" w:hint="eastAsia"/>
            <w:lang w:eastAsia="zh-CN"/>
          </w:rPr>
          <w:t>(七)、清洁生产</w:t>
        </w:r>
        <w:r>
          <w:tab/>
        </w:r>
        <w:r>
          <w:fldChar w:fldCharType="begin"/>
        </w:r>
        <w:r>
          <w:instrText xml:space="preserve"> PAGEREF _Toc25830 \h </w:instrText>
        </w:r>
        <w:r>
          <w:fldChar w:fldCharType="separate"/>
        </w:r>
        <w:r>
          <w:t>50</w:t>
        </w:r>
        <w:r>
          <w:fldChar w:fldCharType="end"/>
        </w:r>
      </w:hyperlink>
    </w:p>
    <w:p>
      <w:pPr>
        <w:pStyle w:val="TOC2"/>
        <w:tabs>
          <w:tab w:val="right" w:leader="dot" w:pos="8306"/>
        </w:tabs>
      </w:pPr>
      <w:hyperlink w:anchor="_Toc8921" w:history="1">
        <w:r>
          <w:rPr>
            <w:rFonts w:ascii="仿宋" w:eastAsia="仿宋" w:hAnsi="仿宋" w:cs="仿宋" w:hint="eastAsia"/>
            <w:lang w:eastAsia="zh-CN"/>
          </w:rPr>
          <w:t>(八)、环境保护综合评价</w:t>
        </w:r>
        <w:r>
          <w:tab/>
        </w:r>
        <w:r>
          <w:fldChar w:fldCharType="begin"/>
        </w:r>
        <w:r>
          <w:instrText xml:space="preserve"> PAGEREF _Toc8921 \h </w:instrText>
        </w:r>
        <w:r>
          <w:fldChar w:fldCharType="separate"/>
        </w:r>
        <w:r>
          <w:t>51</w:t>
        </w:r>
        <w:r>
          <w:fldChar w:fldCharType="end"/>
        </w:r>
      </w:hyperlink>
    </w:p>
    <w:p>
      <w:pPr>
        <w:pStyle w:val="TOC1"/>
        <w:tabs>
          <w:tab w:val="right" w:leader="dot" w:pos="8306"/>
        </w:tabs>
      </w:pPr>
      <w:hyperlink w:anchor="_Toc4299" w:history="1">
        <w:r>
          <w:rPr>
            <w:rFonts w:ascii="仿宋" w:eastAsia="仿宋" w:hAnsi="仿宋" w:cs="仿宋" w:hint="eastAsia"/>
            <w:lang w:eastAsia="zh-CN"/>
          </w:rPr>
          <w:t>十三、保险中介项目实施保障措施</w:t>
        </w:r>
        <w:r>
          <w:tab/>
        </w:r>
        <w:r>
          <w:fldChar w:fldCharType="begin"/>
        </w:r>
        <w:r>
          <w:instrText xml:space="preserve"> PAGEREF _Toc4299 \h </w:instrText>
        </w:r>
        <w:r>
          <w:fldChar w:fldCharType="separate"/>
        </w:r>
        <w:r>
          <w:t>53</w:t>
        </w:r>
        <w:r>
          <w:fldChar w:fldCharType="end"/>
        </w:r>
      </w:hyperlink>
    </w:p>
    <w:p>
      <w:pPr>
        <w:pStyle w:val="TOC2"/>
        <w:tabs>
          <w:tab w:val="right" w:leader="dot" w:pos="8306"/>
        </w:tabs>
      </w:pPr>
      <w:hyperlink w:anchor="_Toc15882" w:history="1">
        <w:r>
          <w:rPr>
            <w:rFonts w:ascii="仿宋" w:eastAsia="仿宋" w:hAnsi="仿宋" w:cs="仿宋" w:hint="eastAsia"/>
            <w:lang w:eastAsia="zh-CN"/>
          </w:rPr>
          <w:t>(一)、保险中介项目实施保障机制</w:t>
        </w:r>
        <w:r>
          <w:tab/>
        </w:r>
        <w:r>
          <w:fldChar w:fldCharType="begin"/>
        </w:r>
        <w:r>
          <w:instrText xml:space="preserve"> PAGEREF _Toc15882 \h </w:instrText>
        </w:r>
        <w:r>
          <w:fldChar w:fldCharType="separate"/>
        </w:r>
        <w:r>
          <w:t>53</w:t>
        </w:r>
        <w:r>
          <w:fldChar w:fldCharType="end"/>
        </w:r>
      </w:hyperlink>
    </w:p>
    <w:p>
      <w:pPr>
        <w:pStyle w:val="TOC2"/>
        <w:tabs>
          <w:tab w:val="right" w:leader="dot" w:pos="8306"/>
        </w:tabs>
      </w:pPr>
      <w:hyperlink w:anchor="_Toc17852" w:history="1">
        <w:r>
          <w:rPr>
            <w:rFonts w:ascii="仿宋" w:eastAsia="仿宋" w:hAnsi="仿宋" w:cs="仿宋" w:hint="eastAsia"/>
            <w:lang w:eastAsia="zh-CN"/>
          </w:rPr>
          <w:t>(二)、保险中介项目法律合规要求</w:t>
        </w:r>
        <w:r>
          <w:tab/>
        </w:r>
        <w:r>
          <w:fldChar w:fldCharType="begin"/>
        </w:r>
        <w:r>
          <w:instrText xml:space="preserve"> PAGEREF _Toc17852 \h </w:instrText>
        </w:r>
        <w:r>
          <w:fldChar w:fldCharType="separate"/>
        </w:r>
        <w:r>
          <w:t>56</w:t>
        </w:r>
        <w:r>
          <w:fldChar w:fldCharType="end"/>
        </w:r>
      </w:hyperlink>
    </w:p>
    <w:p>
      <w:pPr>
        <w:pStyle w:val="TOC2"/>
        <w:tabs>
          <w:tab w:val="right" w:leader="dot" w:pos="8306"/>
        </w:tabs>
      </w:pPr>
      <w:hyperlink w:anchor="_Toc25159" w:history="1">
        <w:r>
          <w:rPr>
            <w:rFonts w:ascii="仿宋" w:eastAsia="仿宋" w:hAnsi="仿宋" w:cs="仿宋" w:hint="eastAsia"/>
            <w:lang w:eastAsia="zh-CN"/>
          </w:rPr>
          <w:t>(三)、保险中介项目合同管理与法律事务</w:t>
        </w:r>
        <w:r>
          <w:tab/>
        </w:r>
        <w:r>
          <w:fldChar w:fldCharType="begin"/>
        </w:r>
        <w:r>
          <w:instrText xml:space="preserve"> PAGEREF _Toc25159 \h </w:instrText>
        </w:r>
        <w:r>
          <w:fldChar w:fldCharType="separate"/>
        </w:r>
        <w:r>
          <w:t>60</w:t>
        </w:r>
        <w:r>
          <w:fldChar w:fldCharType="end"/>
        </w:r>
      </w:hyperlink>
    </w:p>
    <w:p>
      <w:pPr>
        <w:pStyle w:val="TOC2"/>
        <w:tabs>
          <w:tab w:val="right" w:leader="dot" w:pos="8306"/>
        </w:tabs>
      </w:pPr>
      <w:hyperlink w:anchor="_Toc3060" w:history="1">
        <w:r>
          <w:rPr>
            <w:rFonts w:ascii="仿宋" w:eastAsia="仿宋" w:hAnsi="仿宋" w:cs="仿宋" w:hint="eastAsia"/>
            <w:lang w:eastAsia="zh-CN"/>
          </w:rPr>
          <w:t>(四)、保险中介项目知识产权保护策略</w:t>
        </w:r>
        <w:r>
          <w:tab/>
        </w:r>
        <w:r>
          <w:fldChar w:fldCharType="begin"/>
        </w:r>
        <w:r>
          <w:instrText xml:space="preserve"> PAGEREF _Toc3060 \h </w:instrText>
        </w:r>
        <w:r>
          <w:fldChar w:fldCharType="separate"/>
        </w:r>
        <w:r>
          <w:t>67</w:t>
        </w:r>
        <w:r>
          <w:fldChar w:fldCharType="end"/>
        </w:r>
      </w:hyperlink>
    </w:p>
    <w:p>
      <w:pPr>
        <w:pStyle w:val="TOC1"/>
        <w:tabs>
          <w:tab w:val="right" w:leader="dot" w:pos="8306"/>
        </w:tabs>
      </w:pPr>
      <w:hyperlink w:anchor="_Toc628" w:history="1">
        <w:r>
          <w:rPr>
            <w:rFonts w:ascii="仿宋" w:eastAsia="仿宋" w:hAnsi="仿宋" w:cs="仿宋" w:hint="eastAsia"/>
            <w:lang w:eastAsia="zh-CN"/>
          </w:rPr>
          <w:t>十四、利益相关者分析与沟通计划</w:t>
        </w:r>
        <w:r>
          <w:tab/>
        </w:r>
        <w:r>
          <w:fldChar w:fldCharType="begin"/>
        </w:r>
        <w:r>
          <w:instrText xml:space="preserve"> PAGEREF _Toc628 \h </w:instrText>
        </w:r>
        <w:r>
          <w:fldChar w:fldCharType="separate"/>
        </w:r>
        <w:r>
          <w:t>69</w:t>
        </w:r>
        <w:r>
          <w:fldChar w:fldCharType="end"/>
        </w:r>
      </w:hyperlink>
    </w:p>
    <w:p>
      <w:pPr>
        <w:pStyle w:val="TOC2"/>
        <w:tabs>
          <w:tab w:val="right" w:leader="dot" w:pos="8306"/>
        </w:tabs>
      </w:pPr>
      <w:hyperlink w:anchor="_Toc12302" w:history="1">
        <w:r>
          <w:rPr>
            <w:rFonts w:ascii="仿宋" w:eastAsia="仿宋" w:hAnsi="仿宋" w:cs="仿宋" w:hint="eastAsia"/>
            <w:lang w:eastAsia="zh-CN"/>
          </w:rPr>
          <w:t>(一)、利益相关者分析</w:t>
        </w:r>
        <w:r>
          <w:tab/>
        </w:r>
        <w:r>
          <w:fldChar w:fldCharType="begin"/>
        </w:r>
        <w:r>
          <w:instrText xml:space="preserve"> PAGEREF _Toc12302 \h </w:instrText>
        </w:r>
        <w:r>
          <w:fldChar w:fldCharType="separate"/>
        </w:r>
        <w:r>
          <w:t>69</w:t>
        </w:r>
        <w:r>
          <w:fldChar w:fldCharType="end"/>
        </w:r>
      </w:hyperlink>
    </w:p>
    <w:p>
      <w:pPr>
        <w:pStyle w:val="TOC2"/>
        <w:tabs>
          <w:tab w:val="right" w:leader="dot" w:pos="8306"/>
        </w:tabs>
      </w:pPr>
      <w:hyperlink w:anchor="_Toc28897" w:history="1">
        <w:r>
          <w:rPr>
            <w:rFonts w:ascii="仿宋" w:eastAsia="仿宋" w:hAnsi="仿宋" w:cs="仿宋" w:hint="eastAsia"/>
            <w:lang w:eastAsia="zh-CN"/>
          </w:rPr>
          <w:t>(二)、沟通计划</w:t>
        </w:r>
        <w:r>
          <w:tab/>
        </w:r>
        <w:r>
          <w:fldChar w:fldCharType="begin"/>
        </w:r>
        <w:r>
          <w:instrText xml:space="preserve"> PAGEREF _Toc28897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4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的技术管理特点体现在其创新导向。通过引入最先进的技术趋势和解决方案，保险中介项目致力于提升科技含量、提高质量和效率水平。这意味着我们将采用最新的工具和方法，确保保险中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险中介项目技术管理的显著特征。通过整合不同领域的技术资源，我们实现了跨学科的协同工作。这有助于优化技术架构，提高整体效能。此外，整合性策略还促进了不同技术团队之间的紧密沟通和高效合作，确保保险中介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险中介项目所采用的技术。通过不断优化技术方案，保险中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险中介项目团队将在保险中介项目初期识别可能的技术风险，并采取相应的预防和应对措施。通过建立健全的风险评估机制，保险中介项目能够在实施过程中及时发现并解决潜在的技术问题，保障保险中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险中介项目中，技术将成为保险中介项目成功的有力支持。这一深度剖析揭示了技术管理在保险中介项目实施中的关键作用，为保险中介项目的技术基础奠定了坚实的基础。</w:t>
      </w:r>
    </w:p>
    <w:p>
      <w:pPr>
        <w:pStyle w:val="Heading2"/>
        <w:ind w:firstLine="560" w:firstLineChars="200"/>
        <w:rPr>
          <w:rFonts w:ascii="仿宋" w:eastAsia="仿宋" w:hAnsi="仿宋" w:cs="仿宋" w:hint="eastAsia"/>
          <w:sz w:val="28"/>
          <w:lang w:eastAsia="zh-CN"/>
        </w:rPr>
      </w:pPr>
      <w:bookmarkStart w:id="4" w:name="_Toc6939"/>
      <w:r>
        <w:rPr>
          <w:rFonts w:ascii="仿宋" w:eastAsia="仿宋" w:hAnsi="仿宋" w:cs="仿宋" w:hint="eastAsia"/>
          <w:sz w:val="28"/>
          <w:lang w:eastAsia="zh-CN"/>
        </w:rPr>
        <w:t>(二)、保险中介项目工艺技术设计方案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险中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险中介项目将严格按照相关行业规范要求进行组织。通过有效控制产品质量，保险中介项目将致力于为顾客提供优质的保险中介项目产品和良好的服务。这体现了保险中介项目对于生产活动合规性和质量标准的高度重视，为保险中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险中介项目注重生态效益和清洁生产原则。保险中介项目建设将紧密结合地方特色经济发展，与社会经济发展规划和区域环境保护规划方案相协调一致。通过与当地区域自然生态系统的结合，保险中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险中介项目产品具有多样化的客户需求和个性化的特点。因此，保险中介项目产品规格品种多样，且单批生产数量较小。为满足这一特点，保险中介项目承办单位将建设先进的柔性制造生产线。通过广泛应用柔性制造技术，保险中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险中介项目采用的技术具有较高的技术含量和自动化水平，处于国内先进水平。这一技术选用不仅体现了对生产效率、质量和环境友好性的高标准要求，同时为保险中介项目的可持续发展奠定了坚实的基础。</w:t>
      </w:r>
    </w:p>
    <w:p>
      <w:pPr>
        <w:pStyle w:val="Heading2"/>
        <w:ind w:firstLine="560" w:firstLineChars="200"/>
        <w:rPr>
          <w:rFonts w:ascii="仿宋" w:eastAsia="仿宋" w:hAnsi="仿宋" w:cs="仿宋" w:hint="eastAsia"/>
          <w:sz w:val="28"/>
          <w:lang w:eastAsia="zh-CN"/>
        </w:rPr>
      </w:pPr>
      <w:bookmarkStart w:id="5" w:name="_Toc91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为确保保险中介项目的高效生产和技术实施，我们制定了一套精心设计的设备选型方案，以满足保险中介项目生产、质量和环保的要求。该方案的主要特点如下：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险中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针对保险中介项目产品的多样性和小批量生产的特点，我们将建设柔性制造生产线。通过在设备选型中考虑柔性制造技术，可以灵活应对不同产品规格和生产需求，实现生产线的高度灵活性和适应性。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316"/>
      <w:r>
        <w:rPr>
          <w:rFonts w:ascii="仿宋" w:eastAsia="仿宋" w:hAnsi="仿宋" w:cs="仿宋" w:hint="eastAsia"/>
          <w:sz w:val="28"/>
          <w:lang w:eastAsia="zh-CN"/>
        </w:rPr>
        <w:t>二、保险中介项目可持续发展</w:t>
      </w:r>
      <w:bookmarkEnd w:id="6"/>
    </w:p>
    <w:p>
      <w:pPr>
        <w:pStyle w:val="Heading2"/>
        <w:rPr>
          <w:rFonts w:ascii="仿宋" w:eastAsia="仿宋" w:hAnsi="仿宋" w:cs="仿宋" w:hint="eastAsia"/>
          <w:lang w:eastAsia="zh-CN"/>
        </w:rPr>
      </w:pPr>
      <w:bookmarkStart w:id="7" w:name="_Toc3194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中介项目中，保险中介项目团队着眼于未来，明确了可持续发展的战略方向。制定的具体可持续发展目标包括降低资源使用、采用环保技术、最大化社会效益等。这一步骤不仅有助于保险中介项目在环保和社会责任方面达到最高标准，也为未来提供了明确的指引，确保保险中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可持续实践的融入保险中介项目管理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险中介项目管理周期。从保险中介项目规划开始，保险中介项目团队就考虑了环境和社会的因素。在执行阶段，保险中介项目团队积极推动绿色技术的应用，优化资源利用。此外，关注员工的社会责任，通过培训和沟通活动提高员工对可持续发展的认知，使他们能够在日常工作中践行可持续实践。这些举措不仅为保险中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846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扎根于保险中介项目的可持续发展理念，我们深信环保与社会责任是保险中介项目成功的关键支柱。在保险中介项目的每一步，我们都致力于通过创新和实践，履行对环境和社会的坚定责任。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团队通过引入先进的环保技术、建立高效的废物处理系统以及推动能源节约措施，积极履行环保责任。定期的环保监测和评估确保保险中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不仅致力于自身可持续发展，还注重对社会的回馈。通过支持社区保险中介项目、参与慈善事业、提供培训机会等方式，保险中介项目积极履行社会责任。与当地社区建立积极互动，关注员工的工作与生活平衡，以及员工的身心健康，是保险中介项目在社会责任层面的关键举措。这样的实践不仅增强了保险中介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51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956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保险中介项目的主要产品是XXXX，预计年产值为XXX万元。这一产品在市场中占据着重要的地位，其广泛的应用范围使得该保险中介项目的市场前景非常广阔。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保险中介项目的xxx产品作为重要的原材料之一，将在多个领域发挥关键作用。其在建筑、交通、能源等方面的广泛应用将为整个产业链提供强大的支持，形成产业协同效应。保险中介项目的年产值XXX万XXX万XXX万万元不仅反映了其在市场上的巨大潜力，更预示着它对国民经济的积极贡献。这种关联度高、涉及面广的产业关系，使得该保险中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06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总征地面积为XXXX平方米，相当于约XX.XX亩，其中净用地面积为XXXX平方米，红线范围内相当于约XX.XX亩。这一用地规模充分考虑了保险中介项目的建设需求，保障了保险中介项目在合适的空间内得以充分发展。保险中介项目规划的总建筑面积为XXXX平方米，其中主体工程建设占XXXX平方米，计容建筑面积达XXXX平方米。预计建筑工程的投资将达到XXXX万元，为保险中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计划购置的设备共计XXXX台（套），设备购置费用为XXXX万元。这一设备购置计划充分考虑到保险中介项目的生产需求和技术要求，确保了保险中介项目在生产运营中具备先进的技术装备和高效的生产能力。设备的合理配置将为保险中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计划总投资为XXXX万元，预计年实现营业收入为XXXX万元。这一产能规模的设定旨在确保保险中介项目能够在投资与回报之间取得平衡，实现长期可持续的发展。保险中介项目的总投资充分考虑到各个方面的需求，包括用地建设、设备购置等多个环节，以确保保险中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529"/>
      <w:r>
        <w:rPr>
          <w:rFonts w:ascii="仿宋" w:eastAsia="仿宋" w:hAnsi="仿宋" w:cs="仿宋" w:hint="eastAsia"/>
          <w:sz w:val="28"/>
          <w:lang w:eastAsia="zh-CN"/>
        </w:rPr>
        <w:t>四、保险中介项目选址可行性分析</w:t>
      </w:r>
      <w:bookmarkEnd w:id="12"/>
    </w:p>
    <w:p>
      <w:pPr>
        <w:pStyle w:val="Heading2"/>
        <w:rPr>
          <w:rFonts w:ascii="仿宋" w:eastAsia="仿宋" w:hAnsi="仿宋" w:cs="仿宋" w:hint="eastAsia"/>
          <w:lang w:eastAsia="zh-CN"/>
        </w:rPr>
      </w:pPr>
      <w:bookmarkStart w:id="13" w:name="_Toc24976"/>
      <w:r>
        <w:rPr>
          <w:rFonts w:ascii="仿宋" w:eastAsia="仿宋" w:hAnsi="仿宋" w:cs="仿宋" w:hint="eastAsia"/>
          <w:lang w:eastAsia="zh-CN"/>
        </w:rPr>
        <w:t>(一)、保险中介项目选址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该保险中介项目选址位于XX省XX市XX区XXX街道</w:t>
      </w:r>
    </w:p>
    <w:p>
      <w:pPr>
        <w:pStyle w:val="Heading2"/>
        <w:ind w:firstLine="560" w:firstLineChars="200"/>
        <w:rPr>
          <w:rFonts w:ascii="仿宋" w:eastAsia="仿宋" w:hAnsi="仿宋" w:cs="仿宋" w:hint="eastAsia"/>
          <w:sz w:val="28"/>
          <w:lang w:eastAsia="zh-CN"/>
        </w:rPr>
      </w:pPr>
      <w:bookmarkStart w:id="14" w:name="_Toc1160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保险中介项目的征地面积将根据保险中介项目的实际规模和需求进行精确规划。具体面积XXX平方米，旨在确保保险中介项目不仅能够满足当前的发展需求，还能够预留空间以适应未来的扩展。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净用地面积是在征地面积基础上去除不可利用面积后的实际可开发用地。具体面积XXX平方米，考虑到环保、交通、安全等多方面因素，以确保保险中介项目在整体利用效率上达到最优。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保险中介项目计划建设的建筑总规模具体面积XXX平方米。这一规模的确定综合考虑了保险中介项目的性质、规模，以及城市规划的相关要求，确保建筑布局与周边环境协调一致。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绿地率是保险中介项目用地中被规划为绿地的比例。具体面积XXX平方米，旨在通过合理规划绿地，改善保险中介项目周边环境，提升居民生活质量，并符合城市整体绿化规划。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容积率是用地上可以建设的建筑总体积与用地面积之比。具体面积XXX，通过合理的容积率规划，确保保险中介项目建筑规模与周边环境和谐共生。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确保保险中介项目选址与当地城市规划相一致，具体面积XXX平方米。通过与城市规划部门深入沟通，确保保险中介项目不仅符合城市的整体发展方向，还能够融入城市的发展布局，为城市的长远发展贡献力量。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保险中介项目选址符合当地产业政策，具体面积XXX平方米。这包括保险中介项目对当地经济的促进作用，以及对相关产业的带动效应，确保保险中介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用地总体要求必须符合环保和可持续发展的原则，具体面积XXX平方米。通过采用绿色建筑设计、节能减排等措施，确保保险中介项目在建设和运营过程中对环境的影响最小化，达到可持续发展的要求。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确保保险中介项目选址具备必要的公共设施配套，具体面积XXX平方米。这包括交通便利性、教育、医疗等基础设施，以提高居民生活品质，使得保险中介项目选址更具吸引力。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考虑用地总体要求对当地社会稳定性的影响，具体面积XXX平方米。通过深入了解当地社区反馈，确保保险中介项目的选址和建设过程对当地社会和谐稳定产生积极作用。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保险中介项目选址不仅符合法规和规划，还在实际操作中具有可行性。这一全面规划将为保险中介项目的成功实施提供坚实的基础，确保保险中介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113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险中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保险中介项目的设备规划和空间设计中，我们将采取灵活设备布局的措施。设备布局将根据实际需求进行灵活设计，避免不必要的浪费。通过合理规划设备摆放位置，我们将提高设备的利用率，减少设备间距，以确保保险中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保险中介项目内部引入共享设施的概念，例如共享会议室、办公区等。通过这种方式，我们可以减少对资源的重复建设，提高资源共享效率，从而减小保险中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58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保险中介项目的总图布置中，我们将不同功能区域进行明确的规划，以最大程度满足保险中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07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保险中介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保险中介项目对环境的影响是综合评价的重要因素之一。我们将详细考虑选址周边的自然环境、生态保护区、水源地等情况，确保保险中介项目的建设和运营对环境影响最小化，并符合当地的环保法规标准。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对选址的评价还需充分考虑当地政府的产业政策和法规。我们将详细了解保险中介项目所在地的相关政策，确保保险中介项目的规划和运营与当地法规相符，降低不必要的法律风险。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考虑到社会稳定性对企业运营的重要性，我们将评估选址地区的社会安全情况、劳工关系、社区反馈等方面，以确保保险中介项目的建设和运营不会受到社会稳定性的负面影响。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最后，我们将综合考虑用地成本，包括土地购置费用、土地开发成本等。通过对用地成本的详细评估，我们能够做出更为精确的经济效益分析，为保险中介项目的投资决策提供有力支持。</w:t>
      </w:r>
    </w:p>
    <w:p>
      <w:pPr>
        <w:pStyle w:val="Heading1"/>
        <w:ind w:firstLine="560" w:firstLineChars="200"/>
        <w:rPr>
          <w:rFonts w:ascii="仿宋" w:eastAsia="仿宋" w:hAnsi="仿宋" w:cs="仿宋" w:hint="eastAsia"/>
          <w:sz w:val="28"/>
          <w:lang w:eastAsia="zh-CN"/>
        </w:rPr>
      </w:pPr>
      <w:bookmarkStart w:id="18" w:name="_Toc18182"/>
      <w:r>
        <w:rPr>
          <w:rFonts w:ascii="仿宋" w:eastAsia="仿宋" w:hAnsi="仿宋" w:cs="仿宋" w:hint="eastAsia"/>
          <w:sz w:val="28"/>
          <w:lang w:eastAsia="zh-CN"/>
        </w:rPr>
        <w:t>五、保险中介项目建设单位说明</w:t>
      </w:r>
      <w:bookmarkEnd w:id="18"/>
    </w:p>
    <w:p>
      <w:pPr>
        <w:pStyle w:val="Heading2"/>
        <w:rPr>
          <w:rFonts w:ascii="仿宋" w:eastAsia="仿宋" w:hAnsi="仿宋" w:cs="仿宋" w:hint="eastAsia"/>
          <w:lang w:eastAsia="zh-CN"/>
        </w:rPr>
      </w:pPr>
      <w:bookmarkStart w:id="19" w:name="_Toc29385"/>
      <w:r>
        <w:rPr>
          <w:rFonts w:ascii="仿宋" w:eastAsia="仿宋" w:hAnsi="仿宋" w:cs="仿宋" w:hint="eastAsia"/>
          <w:lang w:eastAsia="zh-CN"/>
        </w:rPr>
        <w:t>(一)、保险中介项目承办单位基本情况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89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保险中介项目承办单位的XXXX，我们着眼于实现可持续的经济效益。通过技术创新和解决方案的提供，公司预计在保险中介项目执行期间将获得可观的收入增长。这一收入来源主要包括保险中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同时，我们注重成本控制和效率提升，以确保保险中介项目的可持续盈利。透过精细的管理和资源优化，公司期望实现保险中介项目利润最大化。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保险中介项目实施进行全面的投资评估，包括保险中介项目启动阶段的资金投入和后续运营成本。通过对保险中介项目的全生命周期进行经济分析，公司将确保投资回报率（ROI）能够满足预期目标，保障投资的合理性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https://d.book118.com/556044052104010033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E85442"/>
    <w:rsid w:val="39E85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04405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2024-01-10T20:48:00Z</dcterms:created>
  <dcterms:modified xsi:type="dcterms:W3CDTF">2024-01-10T20:48:19Z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D07AEEE9BEF54BB580650B3017632D27_11</vt:lpwstr>
  </property>
  <property fmtid="{D5CDD505-2E9C-101B-9397-08002B2CF9AE}" pid="3" name="KSOProductBuildVer">
    <vt:lpwstr>2052-12.1.0.16120</vt:lpwstr>
  </property>
</Properties>
</file>