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宝马轿跑车项目规划设计纲要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44" w:history="1">
        <w:r>
          <w:rPr>
            <w:rFonts w:ascii="仿宋" w:eastAsia="仿宋" w:hAnsi="仿宋" w:cs="仿宋" w:hint="eastAsia"/>
            <w:lang w:eastAsia="zh-CN"/>
          </w:rPr>
          <w:t>前言</w:t>
        </w:r>
        <w:r>
          <w:tab/>
        </w:r>
        <w:r>
          <w:fldChar w:fldCharType="begin"/>
        </w:r>
        <w:r>
          <w:instrText xml:space="preserve"> PAGEREF _Toc26944 \h </w:instrText>
        </w:r>
        <w:r>
          <w:fldChar w:fldCharType="separate"/>
        </w:r>
        <w:r>
          <w:t>3</w:t>
        </w:r>
        <w:r>
          <w:fldChar w:fldCharType="end"/>
        </w:r>
      </w:hyperlink>
    </w:p>
    <w:p>
      <w:pPr>
        <w:pStyle w:val="TOC1"/>
        <w:tabs>
          <w:tab w:val="right" w:leader="dot" w:pos="8306"/>
        </w:tabs>
      </w:pPr>
      <w:hyperlink w:anchor="_Toc29965" w:history="1">
        <w:r>
          <w:rPr>
            <w:rFonts w:ascii="仿宋" w:eastAsia="仿宋" w:hAnsi="仿宋" w:cs="仿宋" w:hint="eastAsia"/>
            <w:lang w:eastAsia="zh-CN"/>
          </w:rPr>
          <w:t>一、宝马轿跑车项目选址可行性分析</w:t>
        </w:r>
        <w:r>
          <w:tab/>
        </w:r>
        <w:r>
          <w:fldChar w:fldCharType="begin"/>
        </w:r>
        <w:r>
          <w:instrText xml:space="preserve"> PAGEREF _Toc29965 \h </w:instrText>
        </w:r>
        <w:r>
          <w:fldChar w:fldCharType="separate"/>
        </w:r>
        <w:r>
          <w:t>3</w:t>
        </w:r>
        <w:r>
          <w:fldChar w:fldCharType="end"/>
        </w:r>
      </w:hyperlink>
    </w:p>
    <w:p>
      <w:pPr>
        <w:pStyle w:val="TOC2"/>
        <w:tabs>
          <w:tab w:val="right" w:leader="dot" w:pos="8306"/>
        </w:tabs>
      </w:pPr>
      <w:hyperlink w:anchor="_Toc30538" w:history="1">
        <w:r>
          <w:rPr>
            <w:rFonts w:ascii="仿宋" w:eastAsia="仿宋" w:hAnsi="仿宋" w:cs="仿宋" w:hint="eastAsia"/>
            <w:lang w:eastAsia="zh-CN"/>
          </w:rPr>
          <w:t>(一)、宝马轿跑车项目选址</w:t>
        </w:r>
        <w:r>
          <w:tab/>
        </w:r>
        <w:r>
          <w:fldChar w:fldCharType="begin"/>
        </w:r>
        <w:r>
          <w:instrText xml:space="preserve"> PAGEREF _Toc30538 \h </w:instrText>
        </w:r>
        <w:r>
          <w:fldChar w:fldCharType="separate"/>
        </w:r>
        <w:r>
          <w:t>3</w:t>
        </w:r>
        <w:r>
          <w:fldChar w:fldCharType="end"/>
        </w:r>
      </w:hyperlink>
    </w:p>
    <w:p>
      <w:pPr>
        <w:pStyle w:val="TOC2"/>
        <w:tabs>
          <w:tab w:val="right" w:leader="dot" w:pos="8306"/>
        </w:tabs>
      </w:pPr>
      <w:hyperlink w:anchor="_Toc661" w:history="1">
        <w:r>
          <w:rPr>
            <w:rFonts w:ascii="仿宋" w:eastAsia="仿宋" w:hAnsi="仿宋" w:cs="仿宋" w:hint="eastAsia"/>
            <w:lang w:eastAsia="zh-CN"/>
          </w:rPr>
          <w:t>(二)、用地控制指标</w:t>
        </w:r>
        <w:r>
          <w:tab/>
        </w:r>
        <w:r>
          <w:fldChar w:fldCharType="begin"/>
        </w:r>
        <w:r>
          <w:instrText xml:space="preserve"> PAGEREF _Toc661 \h </w:instrText>
        </w:r>
        <w:r>
          <w:fldChar w:fldCharType="separate"/>
        </w:r>
        <w:r>
          <w:t>3</w:t>
        </w:r>
        <w:r>
          <w:fldChar w:fldCharType="end"/>
        </w:r>
      </w:hyperlink>
    </w:p>
    <w:p>
      <w:pPr>
        <w:pStyle w:val="TOC2"/>
        <w:tabs>
          <w:tab w:val="right" w:leader="dot" w:pos="8306"/>
        </w:tabs>
      </w:pPr>
      <w:hyperlink w:anchor="_Toc25049" w:history="1">
        <w:r>
          <w:rPr>
            <w:rFonts w:ascii="仿宋" w:eastAsia="仿宋" w:hAnsi="仿宋" w:cs="仿宋" w:hint="eastAsia"/>
            <w:lang w:eastAsia="zh-CN"/>
          </w:rPr>
          <w:t>(三)、节约用地措施</w:t>
        </w:r>
        <w:r>
          <w:tab/>
        </w:r>
        <w:r>
          <w:fldChar w:fldCharType="begin"/>
        </w:r>
        <w:r>
          <w:instrText xml:space="preserve"> PAGEREF _Toc25049 \h </w:instrText>
        </w:r>
        <w:r>
          <w:fldChar w:fldCharType="separate"/>
        </w:r>
        <w:r>
          <w:t>5</w:t>
        </w:r>
        <w:r>
          <w:fldChar w:fldCharType="end"/>
        </w:r>
      </w:hyperlink>
    </w:p>
    <w:p>
      <w:pPr>
        <w:pStyle w:val="TOC2"/>
        <w:tabs>
          <w:tab w:val="right" w:leader="dot" w:pos="8306"/>
        </w:tabs>
      </w:pPr>
      <w:hyperlink w:anchor="_Toc23315" w:history="1">
        <w:r>
          <w:rPr>
            <w:rFonts w:ascii="仿宋" w:eastAsia="仿宋" w:hAnsi="仿宋" w:cs="仿宋" w:hint="eastAsia"/>
            <w:lang w:eastAsia="zh-CN"/>
          </w:rPr>
          <w:t>(四)、总图布置方案</w:t>
        </w:r>
        <w:r>
          <w:tab/>
        </w:r>
        <w:r>
          <w:fldChar w:fldCharType="begin"/>
        </w:r>
        <w:r>
          <w:instrText xml:space="preserve"> PAGEREF _Toc23315 \h </w:instrText>
        </w:r>
        <w:r>
          <w:fldChar w:fldCharType="separate"/>
        </w:r>
        <w:r>
          <w:t>6</w:t>
        </w:r>
        <w:r>
          <w:fldChar w:fldCharType="end"/>
        </w:r>
      </w:hyperlink>
    </w:p>
    <w:p>
      <w:pPr>
        <w:pStyle w:val="TOC2"/>
        <w:tabs>
          <w:tab w:val="right" w:leader="dot" w:pos="8306"/>
        </w:tabs>
      </w:pPr>
      <w:hyperlink w:anchor="_Toc6918" w:history="1">
        <w:r>
          <w:rPr>
            <w:rFonts w:ascii="仿宋" w:eastAsia="仿宋" w:hAnsi="仿宋" w:cs="仿宋" w:hint="eastAsia"/>
            <w:lang w:eastAsia="zh-CN"/>
          </w:rPr>
          <w:t>(五)、选址综合评价</w:t>
        </w:r>
        <w:r>
          <w:tab/>
        </w:r>
        <w:r>
          <w:fldChar w:fldCharType="begin"/>
        </w:r>
        <w:r>
          <w:instrText xml:space="preserve"> PAGEREF _Toc6918 \h </w:instrText>
        </w:r>
        <w:r>
          <w:fldChar w:fldCharType="separate"/>
        </w:r>
        <w:r>
          <w:t>7</w:t>
        </w:r>
        <w:r>
          <w:fldChar w:fldCharType="end"/>
        </w:r>
      </w:hyperlink>
    </w:p>
    <w:p>
      <w:pPr>
        <w:pStyle w:val="TOC1"/>
        <w:tabs>
          <w:tab w:val="right" w:leader="dot" w:pos="8306"/>
        </w:tabs>
      </w:pPr>
      <w:hyperlink w:anchor="_Toc17974" w:history="1">
        <w:r>
          <w:rPr>
            <w:rFonts w:ascii="仿宋" w:eastAsia="仿宋" w:hAnsi="仿宋" w:cs="仿宋" w:hint="eastAsia"/>
            <w:lang w:eastAsia="zh-CN"/>
          </w:rPr>
          <w:t>二、宝马轿跑车项目危机管理</w:t>
        </w:r>
        <w:r>
          <w:tab/>
        </w:r>
        <w:r>
          <w:fldChar w:fldCharType="begin"/>
        </w:r>
        <w:r>
          <w:instrText xml:space="preserve"> PAGEREF _Toc17974 \h </w:instrText>
        </w:r>
        <w:r>
          <w:fldChar w:fldCharType="separate"/>
        </w:r>
        <w:r>
          <w:t>8</w:t>
        </w:r>
        <w:r>
          <w:fldChar w:fldCharType="end"/>
        </w:r>
      </w:hyperlink>
    </w:p>
    <w:p>
      <w:pPr>
        <w:pStyle w:val="TOC2"/>
        <w:tabs>
          <w:tab w:val="right" w:leader="dot" w:pos="8306"/>
        </w:tabs>
      </w:pPr>
      <w:hyperlink w:anchor="_Toc31167" w:history="1">
        <w:r>
          <w:rPr>
            <w:rFonts w:ascii="仿宋" w:eastAsia="仿宋" w:hAnsi="仿宋" w:cs="仿宋" w:hint="eastAsia"/>
            <w:lang w:eastAsia="zh-CN"/>
          </w:rPr>
          <w:t>(一)、危机预警与识别</w:t>
        </w:r>
        <w:r>
          <w:tab/>
        </w:r>
        <w:r>
          <w:fldChar w:fldCharType="begin"/>
        </w:r>
        <w:r>
          <w:instrText xml:space="preserve"> PAGEREF _Toc31167 \h </w:instrText>
        </w:r>
        <w:r>
          <w:fldChar w:fldCharType="separate"/>
        </w:r>
        <w:r>
          <w:t>8</w:t>
        </w:r>
        <w:r>
          <w:fldChar w:fldCharType="end"/>
        </w:r>
      </w:hyperlink>
    </w:p>
    <w:p>
      <w:pPr>
        <w:pStyle w:val="TOC2"/>
        <w:tabs>
          <w:tab w:val="right" w:leader="dot" w:pos="8306"/>
        </w:tabs>
      </w:pPr>
      <w:hyperlink w:anchor="_Toc7498" w:history="1">
        <w:r>
          <w:rPr>
            <w:rFonts w:ascii="仿宋" w:eastAsia="仿宋" w:hAnsi="仿宋" w:cs="仿宋" w:hint="eastAsia"/>
            <w:lang w:eastAsia="zh-CN"/>
          </w:rPr>
          <w:t>(二)、危机应对与恢复</w:t>
        </w:r>
        <w:r>
          <w:tab/>
        </w:r>
        <w:r>
          <w:fldChar w:fldCharType="begin"/>
        </w:r>
        <w:r>
          <w:instrText xml:space="preserve"> PAGEREF _Toc7498 \h </w:instrText>
        </w:r>
        <w:r>
          <w:fldChar w:fldCharType="separate"/>
        </w:r>
        <w:r>
          <w:t>9</w:t>
        </w:r>
        <w:r>
          <w:fldChar w:fldCharType="end"/>
        </w:r>
      </w:hyperlink>
    </w:p>
    <w:p>
      <w:pPr>
        <w:pStyle w:val="TOC1"/>
        <w:tabs>
          <w:tab w:val="right" w:leader="dot" w:pos="8306"/>
        </w:tabs>
      </w:pPr>
      <w:hyperlink w:anchor="_Toc8167" w:history="1">
        <w:r>
          <w:rPr>
            <w:rFonts w:ascii="仿宋" w:eastAsia="仿宋" w:hAnsi="仿宋" w:cs="仿宋" w:hint="eastAsia"/>
            <w:lang w:eastAsia="zh-CN"/>
          </w:rPr>
          <w:t>三、宝马轿跑车项目文档管理</w:t>
        </w:r>
        <w:r>
          <w:tab/>
        </w:r>
        <w:r>
          <w:fldChar w:fldCharType="begin"/>
        </w:r>
        <w:r>
          <w:instrText xml:space="preserve"> PAGEREF _Toc8167 \h </w:instrText>
        </w:r>
        <w:r>
          <w:fldChar w:fldCharType="separate"/>
        </w:r>
        <w:r>
          <w:t>11</w:t>
        </w:r>
        <w:r>
          <w:fldChar w:fldCharType="end"/>
        </w:r>
      </w:hyperlink>
    </w:p>
    <w:p>
      <w:pPr>
        <w:pStyle w:val="TOC2"/>
        <w:tabs>
          <w:tab w:val="right" w:leader="dot" w:pos="8306"/>
        </w:tabs>
      </w:pPr>
      <w:hyperlink w:anchor="_Toc6471" w:history="1">
        <w:r>
          <w:rPr>
            <w:rFonts w:ascii="仿宋" w:eastAsia="仿宋" w:hAnsi="仿宋" w:cs="仿宋" w:hint="eastAsia"/>
            <w:lang w:eastAsia="zh-CN"/>
          </w:rPr>
          <w:t>(一)、文档编制与审查</w:t>
        </w:r>
        <w:r>
          <w:tab/>
        </w:r>
        <w:r>
          <w:fldChar w:fldCharType="begin"/>
        </w:r>
        <w:r>
          <w:instrText xml:space="preserve"> PAGEREF _Toc6471 \h </w:instrText>
        </w:r>
        <w:r>
          <w:fldChar w:fldCharType="separate"/>
        </w:r>
        <w:r>
          <w:t>11</w:t>
        </w:r>
        <w:r>
          <w:fldChar w:fldCharType="end"/>
        </w:r>
      </w:hyperlink>
    </w:p>
    <w:p>
      <w:pPr>
        <w:pStyle w:val="TOC2"/>
        <w:tabs>
          <w:tab w:val="right" w:leader="dot" w:pos="8306"/>
        </w:tabs>
      </w:pPr>
      <w:hyperlink w:anchor="_Toc3759" w:history="1">
        <w:r>
          <w:rPr>
            <w:rFonts w:ascii="仿宋" w:eastAsia="仿宋" w:hAnsi="仿宋" w:cs="仿宋" w:hint="eastAsia"/>
            <w:lang w:eastAsia="zh-CN"/>
          </w:rPr>
          <w:t>(二)、文档发布与分发</w:t>
        </w:r>
        <w:r>
          <w:tab/>
        </w:r>
        <w:r>
          <w:fldChar w:fldCharType="begin"/>
        </w:r>
        <w:r>
          <w:instrText xml:space="preserve"> PAGEREF _Toc3759 \h </w:instrText>
        </w:r>
        <w:r>
          <w:fldChar w:fldCharType="separate"/>
        </w:r>
        <w:r>
          <w:t>12</w:t>
        </w:r>
        <w:r>
          <w:fldChar w:fldCharType="end"/>
        </w:r>
      </w:hyperlink>
    </w:p>
    <w:p>
      <w:pPr>
        <w:pStyle w:val="TOC2"/>
        <w:tabs>
          <w:tab w:val="right" w:leader="dot" w:pos="8306"/>
        </w:tabs>
      </w:pPr>
      <w:hyperlink w:anchor="_Toc6733" w:history="1">
        <w:r>
          <w:rPr>
            <w:rFonts w:ascii="仿宋" w:eastAsia="仿宋" w:hAnsi="仿宋" w:cs="仿宋" w:hint="eastAsia"/>
            <w:lang w:eastAsia="zh-CN"/>
          </w:rPr>
          <w:t>(三)、文档存档与归档</w:t>
        </w:r>
        <w:r>
          <w:tab/>
        </w:r>
        <w:r>
          <w:fldChar w:fldCharType="begin"/>
        </w:r>
        <w:r>
          <w:instrText xml:space="preserve"> PAGEREF _Toc6733 \h </w:instrText>
        </w:r>
        <w:r>
          <w:fldChar w:fldCharType="separate"/>
        </w:r>
        <w:r>
          <w:t>13</w:t>
        </w:r>
        <w:r>
          <w:fldChar w:fldCharType="end"/>
        </w:r>
      </w:hyperlink>
    </w:p>
    <w:p>
      <w:pPr>
        <w:pStyle w:val="TOC1"/>
        <w:tabs>
          <w:tab w:val="right" w:leader="dot" w:pos="8306"/>
        </w:tabs>
      </w:pPr>
      <w:hyperlink w:anchor="_Toc17062" w:history="1">
        <w:r>
          <w:rPr>
            <w:rFonts w:ascii="仿宋" w:eastAsia="仿宋" w:hAnsi="仿宋" w:cs="仿宋" w:hint="eastAsia"/>
            <w:lang w:eastAsia="zh-CN"/>
          </w:rPr>
          <w:t>四、宝马轿跑车项目建设单位说明</w:t>
        </w:r>
        <w:r>
          <w:tab/>
        </w:r>
        <w:r>
          <w:fldChar w:fldCharType="begin"/>
        </w:r>
        <w:r>
          <w:instrText xml:space="preserve"> PAGEREF _Toc17062 \h </w:instrText>
        </w:r>
        <w:r>
          <w:fldChar w:fldCharType="separate"/>
        </w:r>
        <w:r>
          <w:t>14</w:t>
        </w:r>
        <w:r>
          <w:fldChar w:fldCharType="end"/>
        </w:r>
      </w:hyperlink>
    </w:p>
    <w:p>
      <w:pPr>
        <w:pStyle w:val="TOC2"/>
        <w:tabs>
          <w:tab w:val="right" w:leader="dot" w:pos="8306"/>
        </w:tabs>
      </w:pPr>
      <w:hyperlink w:anchor="_Toc31726" w:history="1">
        <w:r>
          <w:rPr>
            <w:rFonts w:ascii="仿宋" w:eastAsia="仿宋" w:hAnsi="仿宋" w:cs="仿宋" w:hint="eastAsia"/>
            <w:lang w:eastAsia="zh-CN"/>
          </w:rPr>
          <w:t>(一)、宝马轿跑车项目承办单位基本情况</w:t>
        </w:r>
        <w:r>
          <w:tab/>
        </w:r>
        <w:r>
          <w:fldChar w:fldCharType="begin"/>
        </w:r>
        <w:r>
          <w:instrText xml:space="preserve"> PAGEREF _Toc31726 \h </w:instrText>
        </w:r>
        <w:r>
          <w:fldChar w:fldCharType="separate"/>
        </w:r>
        <w:r>
          <w:t>14</w:t>
        </w:r>
        <w:r>
          <w:fldChar w:fldCharType="end"/>
        </w:r>
      </w:hyperlink>
    </w:p>
    <w:p>
      <w:pPr>
        <w:pStyle w:val="TOC2"/>
        <w:tabs>
          <w:tab w:val="right" w:leader="dot" w:pos="8306"/>
        </w:tabs>
      </w:pPr>
      <w:hyperlink w:anchor="_Toc15692" w:history="1">
        <w:r>
          <w:rPr>
            <w:rFonts w:ascii="仿宋" w:eastAsia="仿宋" w:hAnsi="仿宋" w:cs="仿宋" w:hint="eastAsia"/>
            <w:lang w:eastAsia="zh-CN"/>
          </w:rPr>
          <w:t>(二)、公司经济效益分析</w:t>
        </w:r>
        <w:r>
          <w:tab/>
        </w:r>
        <w:r>
          <w:fldChar w:fldCharType="begin"/>
        </w:r>
        <w:r>
          <w:instrText xml:space="preserve"> PAGEREF _Toc15692 \h </w:instrText>
        </w:r>
        <w:r>
          <w:fldChar w:fldCharType="separate"/>
        </w:r>
        <w:r>
          <w:t>15</w:t>
        </w:r>
        <w:r>
          <w:fldChar w:fldCharType="end"/>
        </w:r>
      </w:hyperlink>
    </w:p>
    <w:p>
      <w:pPr>
        <w:pStyle w:val="TOC1"/>
        <w:tabs>
          <w:tab w:val="right" w:leader="dot" w:pos="8306"/>
        </w:tabs>
      </w:pPr>
      <w:hyperlink w:anchor="_Toc25857" w:history="1">
        <w:r>
          <w:rPr>
            <w:rFonts w:ascii="仿宋" w:eastAsia="仿宋" w:hAnsi="仿宋" w:cs="仿宋" w:hint="eastAsia"/>
            <w:lang w:eastAsia="zh-CN"/>
          </w:rPr>
          <w:t>五、产品规划分析</w:t>
        </w:r>
        <w:r>
          <w:tab/>
        </w:r>
        <w:r>
          <w:fldChar w:fldCharType="begin"/>
        </w:r>
        <w:r>
          <w:instrText xml:space="preserve"> PAGEREF _Toc25857 \h </w:instrText>
        </w:r>
        <w:r>
          <w:fldChar w:fldCharType="separate"/>
        </w:r>
        <w:r>
          <w:t>16</w:t>
        </w:r>
        <w:r>
          <w:fldChar w:fldCharType="end"/>
        </w:r>
      </w:hyperlink>
    </w:p>
    <w:p>
      <w:pPr>
        <w:pStyle w:val="TOC2"/>
        <w:tabs>
          <w:tab w:val="right" w:leader="dot" w:pos="8306"/>
        </w:tabs>
      </w:pPr>
      <w:hyperlink w:anchor="_Toc20520" w:history="1">
        <w:r>
          <w:rPr>
            <w:rFonts w:ascii="仿宋" w:eastAsia="仿宋" w:hAnsi="仿宋" w:cs="仿宋" w:hint="eastAsia"/>
            <w:lang w:eastAsia="zh-CN"/>
          </w:rPr>
          <w:t>(一)、产品规划</w:t>
        </w:r>
        <w:r>
          <w:tab/>
        </w:r>
        <w:r>
          <w:fldChar w:fldCharType="begin"/>
        </w:r>
        <w:r>
          <w:instrText xml:space="preserve"> PAGEREF _Toc20520 \h </w:instrText>
        </w:r>
        <w:r>
          <w:fldChar w:fldCharType="separate"/>
        </w:r>
        <w:r>
          <w:t>16</w:t>
        </w:r>
        <w:r>
          <w:fldChar w:fldCharType="end"/>
        </w:r>
      </w:hyperlink>
    </w:p>
    <w:p>
      <w:pPr>
        <w:pStyle w:val="TOC2"/>
        <w:tabs>
          <w:tab w:val="right" w:leader="dot" w:pos="8306"/>
        </w:tabs>
      </w:pPr>
      <w:hyperlink w:anchor="_Toc14032" w:history="1">
        <w:r>
          <w:rPr>
            <w:rFonts w:ascii="仿宋" w:eastAsia="仿宋" w:hAnsi="仿宋" w:cs="仿宋" w:hint="eastAsia"/>
            <w:lang w:eastAsia="zh-CN"/>
          </w:rPr>
          <w:t>(二)、建设规模</w:t>
        </w:r>
        <w:r>
          <w:tab/>
        </w:r>
        <w:r>
          <w:fldChar w:fldCharType="begin"/>
        </w:r>
        <w:r>
          <w:instrText xml:space="preserve"> PAGEREF _Toc14032 \h </w:instrText>
        </w:r>
        <w:r>
          <w:fldChar w:fldCharType="separate"/>
        </w:r>
        <w:r>
          <w:t>16</w:t>
        </w:r>
        <w:r>
          <w:fldChar w:fldCharType="end"/>
        </w:r>
      </w:hyperlink>
    </w:p>
    <w:p>
      <w:pPr>
        <w:pStyle w:val="TOC1"/>
        <w:tabs>
          <w:tab w:val="right" w:leader="dot" w:pos="8306"/>
        </w:tabs>
      </w:pPr>
      <w:hyperlink w:anchor="_Toc23990" w:history="1">
        <w:r>
          <w:rPr>
            <w:rFonts w:ascii="仿宋" w:eastAsia="仿宋" w:hAnsi="仿宋" w:cs="仿宋" w:hint="eastAsia"/>
            <w:lang w:eastAsia="zh-CN"/>
          </w:rPr>
          <w:t>六、宝马轿跑车项目绩效评估</w:t>
        </w:r>
        <w:r>
          <w:tab/>
        </w:r>
        <w:r>
          <w:fldChar w:fldCharType="begin"/>
        </w:r>
        <w:r>
          <w:instrText xml:space="preserve"> PAGEREF _Toc23990 \h </w:instrText>
        </w:r>
        <w:r>
          <w:fldChar w:fldCharType="separate"/>
        </w:r>
        <w:r>
          <w:t>18</w:t>
        </w:r>
        <w:r>
          <w:fldChar w:fldCharType="end"/>
        </w:r>
      </w:hyperlink>
    </w:p>
    <w:p>
      <w:pPr>
        <w:pStyle w:val="TOC2"/>
        <w:tabs>
          <w:tab w:val="right" w:leader="dot" w:pos="8306"/>
        </w:tabs>
      </w:pPr>
      <w:hyperlink w:anchor="_Toc7894" w:history="1">
        <w:r>
          <w:rPr>
            <w:rFonts w:ascii="仿宋" w:eastAsia="仿宋" w:hAnsi="仿宋" w:cs="仿宋" w:hint="eastAsia"/>
            <w:lang w:eastAsia="zh-CN"/>
          </w:rPr>
          <w:t>(一)、绩效评估指标</w:t>
        </w:r>
        <w:r>
          <w:tab/>
        </w:r>
        <w:r>
          <w:fldChar w:fldCharType="begin"/>
        </w:r>
        <w:r>
          <w:instrText xml:space="preserve"> PAGEREF _Toc7894 \h </w:instrText>
        </w:r>
        <w:r>
          <w:fldChar w:fldCharType="separate"/>
        </w:r>
        <w:r>
          <w:t>18</w:t>
        </w:r>
        <w:r>
          <w:fldChar w:fldCharType="end"/>
        </w:r>
      </w:hyperlink>
    </w:p>
    <w:p>
      <w:pPr>
        <w:pStyle w:val="TOC2"/>
        <w:tabs>
          <w:tab w:val="right" w:leader="dot" w:pos="8306"/>
        </w:tabs>
      </w:pPr>
      <w:hyperlink w:anchor="_Toc9901" w:history="1">
        <w:r>
          <w:rPr>
            <w:rFonts w:ascii="仿宋" w:eastAsia="仿宋" w:hAnsi="仿宋" w:cs="仿宋" w:hint="eastAsia"/>
            <w:lang w:eastAsia="zh-CN"/>
          </w:rPr>
          <w:t>(二)、绩效评估方法</w:t>
        </w:r>
        <w:r>
          <w:tab/>
        </w:r>
        <w:r>
          <w:fldChar w:fldCharType="begin"/>
        </w:r>
        <w:r>
          <w:instrText xml:space="preserve"> PAGEREF _Toc9901 \h </w:instrText>
        </w:r>
        <w:r>
          <w:fldChar w:fldCharType="separate"/>
        </w:r>
        <w:r>
          <w:t>19</w:t>
        </w:r>
        <w:r>
          <w:fldChar w:fldCharType="end"/>
        </w:r>
      </w:hyperlink>
    </w:p>
    <w:p>
      <w:pPr>
        <w:pStyle w:val="TOC2"/>
        <w:tabs>
          <w:tab w:val="right" w:leader="dot" w:pos="8306"/>
        </w:tabs>
      </w:pPr>
      <w:hyperlink w:anchor="_Toc10102" w:history="1">
        <w:r>
          <w:rPr>
            <w:rFonts w:ascii="仿宋" w:eastAsia="仿宋" w:hAnsi="仿宋" w:cs="仿宋" w:hint="eastAsia"/>
            <w:lang w:eastAsia="zh-CN"/>
          </w:rPr>
          <w:t>(三)、绩效评估周期</w:t>
        </w:r>
        <w:r>
          <w:tab/>
        </w:r>
        <w:r>
          <w:fldChar w:fldCharType="begin"/>
        </w:r>
        <w:r>
          <w:instrText xml:space="preserve"> PAGEREF _Toc10102 \h </w:instrText>
        </w:r>
        <w:r>
          <w:fldChar w:fldCharType="separate"/>
        </w:r>
        <w:r>
          <w:t>20</w:t>
        </w:r>
        <w:r>
          <w:fldChar w:fldCharType="end"/>
        </w:r>
      </w:hyperlink>
    </w:p>
    <w:p>
      <w:pPr>
        <w:pStyle w:val="TOC1"/>
        <w:tabs>
          <w:tab w:val="right" w:leader="dot" w:pos="8306"/>
        </w:tabs>
      </w:pPr>
      <w:hyperlink w:anchor="_Toc11871" w:history="1">
        <w:r>
          <w:rPr>
            <w:rFonts w:ascii="仿宋" w:eastAsia="仿宋" w:hAnsi="仿宋" w:cs="仿宋" w:hint="eastAsia"/>
            <w:lang w:eastAsia="zh-CN"/>
          </w:rPr>
          <w:t>七、宝马轿跑车项目技术管理</w:t>
        </w:r>
        <w:r>
          <w:tab/>
        </w:r>
        <w:r>
          <w:fldChar w:fldCharType="begin"/>
        </w:r>
        <w:r>
          <w:instrText xml:space="preserve"> PAGEREF _Toc11871 \h </w:instrText>
        </w:r>
        <w:r>
          <w:fldChar w:fldCharType="separate"/>
        </w:r>
        <w:r>
          <w:t>21</w:t>
        </w:r>
        <w:r>
          <w:fldChar w:fldCharType="end"/>
        </w:r>
      </w:hyperlink>
    </w:p>
    <w:p>
      <w:pPr>
        <w:pStyle w:val="TOC2"/>
        <w:tabs>
          <w:tab w:val="right" w:leader="dot" w:pos="8306"/>
        </w:tabs>
      </w:pPr>
      <w:hyperlink w:anchor="_Toc18249" w:history="1">
        <w:r>
          <w:rPr>
            <w:rFonts w:ascii="仿宋" w:eastAsia="仿宋" w:hAnsi="仿宋" w:cs="仿宋" w:hint="eastAsia"/>
            <w:lang w:eastAsia="zh-CN"/>
          </w:rPr>
          <w:t>(一)、技术方案选用方向</w:t>
        </w:r>
        <w:r>
          <w:tab/>
        </w:r>
        <w:r>
          <w:fldChar w:fldCharType="begin"/>
        </w:r>
        <w:r>
          <w:instrText xml:space="preserve"> PAGEREF _Toc18249 \h </w:instrText>
        </w:r>
        <w:r>
          <w:fldChar w:fldCharType="separate"/>
        </w:r>
        <w:r>
          <w:t>21</w:t>
        </w:r>
        <w:r>
          <w:fldChar w:fldCharType="end"/>
        </w:r>
      </w:hyperlink>
    </w:p>
    <w:p>
      <w:pPr>
        <w:pStyle w:val="TOC2"/>
        <w:tabs>
          <w:tab w:val="right" w:leader="dot" w:pos="8306"/>
        </w:tabs>
      </w:pPr>
      <w:hyperlink w:anchor="_Toc22347" w:history="1">
        <w:r>
          <w:rPr>
            <w:rFonts w:ascii="仿宋" w:eastAsia="仿宋" w:hAnsi="仿宋" w:cs="仿宋" w:hint="eastAsia"/>
            <w:lang w:eastAsia="zh-CN"/>
          </w:rPr>
          <w:t>(二)、工艺技术方案选用原则</w:t>
        </w:r>
        <w:r>
          <w:tab/>
        </w:r>
        <w:r>
          <w:fldChar w:fldCharType="begin"/>
        </w:r>
        <w:r>
          <w:instrText xml:space="preserve"> PAGEREF _Toc22347 \h </w:instrText>
        </w:r>
        <w:r>
          <w:fldChar w:fldCharType="separate"/>
        </w:r>
        <w:r>
          <w:t>23</w:t>
        </w:r>
        <w:r>
          <w:fldChar w:fldCharType="end"/>
        </w:r>
      </w:hyperlink>
    </w:p>
    <w:p>
      <w:pPr>
        <w:pStyle w:val="TOC2"/>
        <w:tabs>
          <w:tab w:val="right" w:leader="dot" w:pos="8306"/>
        </w:tabs>
      </w:pPr>
      <w:hyperlink w:anchor="_Toc11253" w:history="1">
        <w:r>
          <w:rPr>
            <w:rFonts w:ascii="仿宋" w:eastAsia="仿宋" w:hAnsi="仿宋" w:cs="仿宋" w:hint="eastAsia"/>
            <w:lang w:eastAsia="zh-CN"/>
          </w:rPr>
          <w:t>(三)、工艺技术方案要求</w:t>
        </w:r>
        <w:r>
          <w:tab/>
        </w:r>
        <w:r>
          <w:fldChar w:fldCharType="begin"/>
        </w:r>
        <w:r>
          <w:instrText xml:space="preserve"> PAGEREF _Toc11253 \h </w:instrText>
        </w:r>
        <w:r>
          <w:fldChar w:fldCharType="separate"/>
        </w:r>
        <w:r>
          <w:t>25</w:t>
        </w:r>
        <w:r>
          <w:fldChar w:fldCharType="end"/>
        </w:r>
      </w:hyperlink>
    </w:p>
    <w:p>
      <w:pPr>
        <w:pStyle w:val="TOC1"/>
        <w:tabs>
          <w:tab w:val="right" w:leader="dot" w:pos="8306"/>
        </w:tabs>
      </w:pPr>
      <w:hyperlink w:anchor="_Toc8474" w:history="1">
        <w:r>
          <w:rPr>
            <w:rFonts w:ascii="仿宋" w:eastAsia="仿宋" w:hAnsi="仿宋" w:cs="仿宋" w:hint="eastAsia"/>
            <w:lang w:eastAsia="zh-CN"/>
          </w:rPr>
          <w:t>八、生产安全保护</w:t>
        </w:r>
        <w:r>
          <w:tab/>
        </w:r>
        <w:r>
          <w:fldChar w:fldCharType="begin"/>
        </w:r>
        <w:r>
          <w:instrText xml:space="preserve"> PAGEREF _Toc8474 \h </w:instrText>
        </w:r>
        <w:r>
          <w:fldChar w:fldCharType="separate"/>
        </w:r>
        <w:r>
          <w:t>27</w:t>
        </w:r>
        <w:r>
          <w:fldChar w:fldCharType="end"/>
        </w:r>
      </w:hyperlink>
    </w:p>
    <w:p>
      <w:pPr>
        <w:pStyle w:val="TOC2"/>
        <w:tabs>
          <w:tab w:val="right" w:leader="dot" w:pos="8306"/>
        </w:tabs>
      </w:pPr>
      <w:hyperlink w:anchor="_Toc9390" w:history="1">
        <w:r>
          <w:rPr>
            <w:rFonts w:ascii="仿宋" w:eastAsia="仿宋" w:hAnsi="仿宋" w:cs="仿宋" w:hint="eastAsia"/>
            <w:lang w:eastAsia="zh-CN"/>
          </w:rPr>
          <w:t>(一)、消防安全</w:t>
        </w:r>
        <w:r>
          <w:tab/>
        </w:r>
        <w:r>
          <w:fldChar w:fldCharType="begin"/>
        </w:r>
        <w:r>
          <w:instrText xml:space="preserve"> PAGEREF _Toc9390 \h </w:instrText>
        </w:r>
        <w:r>
          <w:fldChar w:fldCharType="separate"/>
        </w:r>
        <w:r>
          <w:t>27</w:t>
        </w:r>
        <w:r>
          <w:fldChar w:fldCharType="end"/>
        </w:r>
      </w:hyperlink>
    </w:p>
    <w:p>
      <w:pPr>
        <w:pStyle w:val="TOC2"/>
        <w:tabs>
          <w:tab w:val="right" w:leader="dot" w:pos="8306"/>
        </w:tabs>
      </w:pPr>
      <w:hyperlink w:anchor="_Toc31643" w:history="1">
        <w:r>
          <w:rPr>
            <w:rFonts w:ascii="仿宋" w:eastAsia="仿宋" w:hAnsi="仿宋" w:cs="仿宋" w:hint="eastAsia"/>
            <w:lang w:eastAsia="zh-CN"/>
          </w:rPr>
          <w:t>(二)、防火防爆总图布置措施</w:t>
        </w:r>
        <w:r>
          <w:tab/>
        </w:r>
        <w:r>
          <w:fldChar w:fldCharType="begin"/>
        </w:r>
        <w:r>
          <w:instrText xml:space="preserve"> PAGEREF _Toc31643 \h </w:instrText>
        </w:r>
        <w:r>
          <w:fldChar w:fldCharType="separate"/>
        </w:r>
        <w:r>
          <w:t>28</w:t>
        </w:r>
        <w:r>
          <w:fldChar w:fldCharType="end"/>
        </w:r>
      </w:hyperlink>
    </w:p>
    <w:p>
      <w:pPr>
        <w:pStyle w:val="TOC2"/>
        <w:tabs>
          <w:tab w:val="right" w:leader="dot" w:pos="8306"/>
        </w:tabs>
      </w:pPr>
      <w:hyperlink w:anchor="_Toc29134" w:history="1">
        <w:r>
          <w:rPr>
            <w:rFonts w:ascii="仿宋" w:eastAsia="仿宋" w:hAnsi="仿宋" w:cs="仿宋" w:hint="eastAsia"/>
            <w:lang w:eastAsia="zh-CN"/>
          </w:rPr>
          <w:t>(三)、自然灾害防范措施</w:t>
        </w:r>
        <w:r>
          <w:tab/>
        </w:r>
        <w:r>
          <w:fldChar w:fldCharType="begin"/>
        </w:r>
        <w:r>
          <w:instrText xml:space="preserve"> PAGEREF _Toc29134 \h </w:instrText>
        </w:r>
        <w:r>
          <w:fldChar w:fldCharType="separate"/>
        </w:r>
        <w:r>
          <w:t>29</w:t>
        </w:r>
        <w:r>
          <w:fldChar w:fldCharType="end"/>
        </w:r>
      </w:hyperlink>
    </w:p>
    <w:p>
      <w:pPr>
        <w:pStyle w:val="TOC2"/>
        <w:tabs>
          <w:tab w:val="right" w:leader="dot" w:pos="8306"/>
        </w:tabs>
      </w:pPr>
      <w:hyperlink w:anchor="_Toc32373" w:history="1">
        <w:r>
          <w:rPr>
            <w:rFonts w:ascii="仿宋" w:eastAsia="仿宋" w:hAnsi="仿宋" w:cs="仿宋" w:hint="eastAsia"/>
            <w:lang w:eastAsia="zh-CN"/>
          </w:rPr>
          <w:t>(四)、安全色及安全标志使用要求</w:t>
        </w:r>
        <w:r>
          <w:tab/>
        </w:r>
        <w:r>
          <w:fldChar w:fldCharType="begin"/>
        </w:r>
        <w:r>
          <w:instrText xml:space="preserve"> PAGEREF _Toc32373 \h </w:instrText>
        </w:r>
        <w:r>
          <w:fldChar w:fldCharType="separate"/>
        </w:r>
        <w:r>
          <w:t>30</w:t>
        </w:r>
        <w:r>
          <w:fldChar w:fldCharType="end"/>
        </w:r>
      </w:hyperlink>
    </w:p>
    <w:p>
      <w:pPr>
        <w:pStyle w:val="TOC2"/>
        <w:tabs>
          <w:tab w:val="right" w:leader="dot" w:pos="8306"/>
        </w:tabs>
      </w:pPr>
      <w:hyperlink w:anchor="_Toc10796" w:history="1">
        <w:r>
          <w:rPr>
            <w:rFonts w:ascii="仿宋" w:eastAsia="仿宋" w:hAnsi="仿宋" w:cs="仿宋" w:hint="eastAsia"/>
            <w:lang w:eastAsia="zh-CN"/>
          </w:rPr>
          <w:t>(五)、防尘防毒措施</w:t>
        </w:r>
        <w:r>
          <w:tab/>
        </w:r>
        <w:r>
          <w:fldChar w:fldCharType="begin"/>
        </w:r>
        <w:r>
          <w:instrText xml:space="preserve"> PAGEREF _Toc10796 \h </w:instrText>
        </w:r>
        <w:r>
          <w:fldChar w:fldCharType="separate"/>
        </w:r>
        <w:r>
          <w:t>31</w:t>
        </w:r>
        <w:r>
          <w:fldChar w:fldCharType="end"/>
        </w:r>
      </w:hyperlink>
    </w:p>
    <w:p>
      <w:pPr>
        <w:pStyle w:val="TOC2"/>
        <w:tabs>
          <w:tab w:val="right" w:leader="dot" w:pos="8306"/>
        </w:tabs>
      </w:pPr>
      <w:hyperlink w:anchor="_Toc5042" w:history="1">
        <w:r>
          <w:rPr>
            <w:rFonts w:ascii="仿宋" w:eastAsia="仿宋" w:hAnsi="仿宋" w:cs="仿宋" w:hint="eastAsia"/>
            <w:lang w:eastAsia="zh-CN"/>
          </w:rPr>
          <w:t>(六)、防静电、触电防护及防雷措施</w:t>
        </w:r>
        <w:r>
          <w:tab/>
        </w:r>
        <w:r>
          <w:fldChar w:fldCharType="begin"/>
        </w:r>
        <w:r>
          <w:instrText xml:space="preserve"> PAGEREF _Toc5042 \h </w:instrText>
        </w:r>
        <w:r>
          <w:fldChar w:fldCharType="separate"/>
        </w:r>
        <w:r>
          <w:t>32</w:t>
        </w:r>
        <w:r>
          <w:fldChar w:fldCharType="end"/>
        </w:r>
      </w:hyperlink>
    </w:p>
    <w:p>
      <w:pPr>
        <w:pStyle w:val="TOC2"/>
        <w:tabs>
          <w:tab w:val="right" w:leader="dot" w:pos="8306"/>
        </w:tabs>
      </w:pPr>
      <w:hyperlink w:anchor="_Toc11283" w:history="1">
        <w:r>
          <w:rPr>
            <w:rFonts w:ascii="仿宋" w:eastAsia="仿宋" w:hAnsi="仿宋" w:cs="仿宋" w:hint="eastAsia"/>
            <w:lang w:eastAsia="zh-CN"/>
          </w:rPr>
          <w:t>(七)、机械设备安全保障措施</w:t>
        </w:r>
        <w:r>
          <w:tab/>
        </w:r>
        <w:r>
          <w:fldChar w:fldCharType="begin"/>
        </w:r>
        <w:r>
          <w:instrText xml:space="preserve"> PAGEREF _Toc11283 \h </w:instrText>
        </w:r>
        <w:r>
          <w:fldChar w:fldCharType="separate"/>
        </w:r>
        <w:r>
          <w:t>33</w:t>
        </w:r>
        <w:r>
          <w:fldChar w:fldCharType="end"/>
        </w:r>
      </w:hyperlink>
    </w:p>
    <w:p>
      <w:pPr>
        <w:pStyle w:val="TOC1"/>
        <w:tabs>
          <w:tab w:val="right" w:leader="dot" w:pos="8306"/>
        </w:tabs>
      </w:pPr>
      <w:hyperlink w:anchor="_Toc21321" w:history="1">
        <w:r>
          <w:rPr>
            <w:rFonts w:ascii="仿宋" w:eastAsia="仿宋" w:hAnsi="仿宋" w:cs="仿宋" w:hint="eastAsia"/>
            <w:lang w:eastAsia="zh-CN"/>
          </w:rPr>
          <w:t>九、宝马轿跑车项目人力资源管理</w:t>
        </w:r>
        <w:r>
          <w:tab/>
        </w:r>
        <w:r>
          <w:fldChar w:fldCharType="begin"/>
        </w:r>
        <w:r>
          <w:instrText xml:space="preserve"> PAGEREF _Toc21321 \h </w:instrText>
        </w:r>
        <w:r>
          <w:fldChar w:fldCharType="separate"/>
        </w:r>
        <w:r>
          <w:t>35</w:t>
        </w:r>
        <w:r>
          <w:fldChar w:fldCharType="end"/>
        </w:r>
      </w:hyperlink>
    </w:p>
    <w:p>
      <w:pPr>
        <w:pStyle w:val="TOC2"/>
        <w:tabs>
          <w:tab w:val="right" w:leader="dot" w:pos="8306"/>
        </w:tabs>
      </w:pPr>
      <w:hyperlink w:anchor="_Toc32521" w:history="1">
        <w:r>
          <w:rPr>
            <w:rFonts w:ascii="仿宋" w:eastAsia="仿宋" w:hAnsi="仿宋" w:cs="仿宋" w:hint="eastAsia"/>
            <w:lang w:eastAsia="zh-CN"/>
          </w:rPr>
          <w:t>(一)、建立健全的预算管理制度</w:t>
        </w:r>
        <w:r>
          <w:tab/>
        </w:r>
        <w:r>
          <w:fldChar w:fldCharType="begin"/>
        </w:r>
        <w:r>
          <w:instrText xml:space="preserve"> PAGEREF _Toc32521 \h </w:instrText>
        </w:r>
        <w:r>
          <w:fldChar w:fldCharType="separate"/>
        </w:r>
        <w:r>
          <w:t>35</w:t>
        </w:r>
        <w:r>
          <w:fldChar w:fldCharType="end"/>
        </w:r>
      </w:hyperlink>
    </w:p>
    <w:p>
      <w:pPr>
        <w:pStyle w:val="TOC2"/>
        <w:tabs>
          <w:tab w:val="right" w:leader="dot" w:pos="8306"/>
        </w:tabs>
      </w:pPr>
      <w:hyperlink w:anchor="_Toc82" w:history="1">
        <w:r>
          <w:rPr>
            <w:rFonts w:ascii="仿宋" w:eastAsia="仿宋" w:hAnsi="仿宋" w:cs="仿宋" w:hint="eastAsia"/>
            <w:lang w:eastAsia="zh-CN"/>
          </w:rPr>
          <w:t>(二)、加强资金流动监控</w:t>
        </w:r>
        <w:r>
          <w:tab/>
        </w:r>
        <w:r>
          <w:fldChar w:fldCharType="begin"/>
        </w:r>
        <w:r>
          <w:instrText xml:space="preserve"> PAGEREF _Toc82 \h </w:instrText>
        </w:r>
        <w:r>
          <w:fldChar w:fldCharType="separate"/>
        </w:r>
        <w:r>
          <w:t>37</w:t>
        </w:r>
        <w:r>
          <w:fldChar w:fldCharType="end"/>
        </w:r>
      </w:hyperlink>
    </w:p>
    <w:p>
      <w:pPr>
        <w:pStyle w:val="TOC2"/>
        <w:tabs>
          <w:tab w:val="right" w:leader="dot" w:pos="8306"/>
        </w:tabs>
      </w:pPr>
      <w:hyperlink w:anchor="_Toc29899" w:history="1">
        <w:r>
          <w:rPr>
            <w:rFonts w:ascii="仿宋" w:eastAsia="仿宋" w:hAnsi="仿宋" w:cs="仿宋" w:hint="eastAsia"/>
            <w:lang w:eastAsia="zh-CN"/>
          </w:rPr>
          <w:t>(三)、制定完善的风险控制机制</w:t>
        </w:r>
        <w:r>
          <w:tab/>
        </w:r>
        <w:r>
          <w:fldChar w:fldCharType="begin"/>
        </w:r>
        <w:r>
          <w:instrText xml:space="preserve"> PAGEREF _Toc29899 \h </w:instrText>
        </w:r>
        <w:r>
          <w:fldChar w:fldCharType="separate"/>
        </w:r>
        <w:r>
          <w:t>38</w:t>
        </w:r>
        <w:r>
          <w:fldChar w:fldCharType="end"/>
        </w:r>
      </w:hyperlink>
    </w:p>
    <w:p>
      <w:pPr>
        <w:pStyle w:val="TOC2"/>
        <w:tabs>
          <w:tab w:val="right" w:leader="dot" w:pos="8306"/>
        </w:tabs>
      </w:pPr>
      <w:hyperlink w:anchor="_Toc23695" w:history="1">
        <w:r>
          <w:rPr>
            <w:rFonts w:ascii="仿宋" w:eastAsia="仿宋" w:hAnsi="仿宋" w:cs="仿宋" w:hint="eastAsia"/>
            <w:lang w:eastAsia="zh-CN"/>
          </w:rPr>
          <w:t>(四)、优化成本管理</w:t>
        </w:r>
        <w:r>
          <w:tab/>
        </w:r>
        <w:r>
          <w:fldChar w:fldCharType="begin"/>
        </w:r>
        <w:r>
          <w:instrText xml:space="preserve"> PAGEREF _Toc23695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5" w:history="1">
        <w:r>
          <w:rPr>
            <w:rFonts w:ascii="仿宋" w:eastAsia="仿宋" w:hAnsi="仿宋" w:cs="仿宋" w:hint="eastAsia"/>
            <w:lang w:eastAsia="zh-CN"/>
          </w:rPr>
          <w:t>十、宝马轿跑车项目环境影响分析</w:t>
        </w:r>
        <w:r>
          <w:tab/>
        </w:r>
        <w:r>
          <w:fldChar w:fldCharType="begin"/>
        </w:r>
        <w:r>
          <w:instrText xml:space="preserve"> PAGEREF _Toc2855 \h </w:instrText>
        </w:r>
        <w:r>
          <w:fldChar w:fldCharType="separate"/>
        </w:r>
        <w:r>
          <w:t>40</w:t>
        </w:r>
        <w:r>
          <w:fldChar w:fldCharType="end"/>
        </w:r>
      </w:hyperlink>
    </w:p>
    <w:p>
      <w:pPr>
        <w:pStyle w:val="TOC2"/>
        <w:tabs>
          <w:tab w:val="right" w:leader="dot" w:pos="8306"/>
        </w:tabs>
      </w:pPr>
      <w:hyperlink w:anchor="_Toc28002" w:history="1">
        <w:r>
          <w:rPr>
            <w:rFonts w:ascii="仿宋" w:eastAsia="仿宋" w:hAnsi="仿宋" w:cs="仿宋" w:hint="eastAsia"/>
            <w:lang w:eastAsia="zh-CN"/>
          </w:rPr>
          <w:t>(一)、建设区域环境质量现状</w:t>
        </w:r>
        <w:r>
          <w:tab/>
        </w:r>
        <w:r>
          <w:fldChar w:fldCharType="begin"/>
        </w:r>
        <w:r>
          <w:instrText xml:space="preserve"> PAGEREF _Toc28002 \h </w:instrText>
        </w:r>
        <w:r>
          <w:fldChar w:fldCharType="separate"/>
        </w:r>
        <w:r>
          <w:t>40</w:t>
        </w:r>
        <w:r>
          <w:fldChar w:fldCharType="end"/>
        </w:r>
      </w:hyperlink>
    </w:p>
    <w:p>
      <w:pPr>
        <w:pStyle w:val="TOC2"/>
        <w:tabs>
          <w:tab w:val="right" w:leader="dot" w:pos="8306"/>
        </w:tabs>
      </w:pPr>
      <w:hyperlink w:anchor="_Toc23960" w:history="1">
        <w:r>
          <w:rPr>
            <w:rFonts w:ascii="仿宋" w:eastAsia="仿宋" w:hAnsi="仿宋" w:cs="仿宋" w:hint="eastAsia"/>
            <w:lang w:eastAsia="zh-CN"/>
          </w:rPr>
          <w:t>(二)、建设期环境保护</w:t>
        </w:r>
        <w:r>
          <w:tab/>
        </w:r>
        <w:r>
          <w:fldChar w:fldCharType="begin"/>
        </w:r>
        <w:r>
          <w:instrText xml:space="preserve"> PAGEREF _Toc23960 \h </w:instrText>
        </w:r>
        <w:r>
          <w:fldChar w:fldCharType="separate"/>
        </w:r>
        <w:r>
          <w:t>42</w:t>
        </w:r>
        <w:r>
          <w:fldChar w:fldCharType="end"/>
        </w:r>
      </w:hyperlink>
    </w:p>
    <w:p>
      <w:pPr>
        <w:pStyle w:val="TOC2"/>
        <w:tabs>
          <w:tab w:val="right" w:leader="dot" w:pos="8306"/>
        </w:tabs>
      </w:pPr>
      <w:hyperlink w:anchor="_Toc25973" w:history="1">
        <w:r>
          <w:rPr>
            <w:rFonts w:ascii="仿宋" w:eastAsia="仿宋" w:hAnsi="仿宋" w:cs="仿宋" w:hint="eastAsia"/>
            <w:lang w:eastAsia="zh-CN"/>
          </w:rPr>
          <w:t>(三)、运营期环境保护</w:t>
        </w:r>
        <w:r>
          <w:tab/>
        </w:r>
        <w:r>
          <w:fldChar w:fldCharType="begin"/>
        </w:r>
        <w:r>
          <w:instrText xml:space="preserve"> PAGEREF _Toc25973 \h </w:instrText>
        </w:r>
        <w:r>
          <w:fldChar w:fldCharType="separate"/>
        </w:r>
        <w:r>
          <w:t>43</w:t>
        </w:r>
        <w:r>
          <w:fldChar w:fldCharType="end"/>
        </w:r>
      </w:hyperlink>
    </w:p>
    <w:p>
      <w:pPr>
        <w:pStyle w:val="TOC2"/>
        <w:tabs>
          <w:tab w:val="right" w:leader="dot" w:pos="8306"/>
        </w:tabs>
      </w:pPr>
      <w:hyperlink w:anchor="_Toc11471" w:history="1">
        <w:r>
          <w:rPr>
            <w:rFonts w:ascii="仿宋" w:eastAsia="仿宋" w:hAnsi="仿宋" w:cs="仿宋" w:hint="eastAsia"/>
            <w:lang w:eastAsia="zh-CN"/>
          </w:rPr>
          <w:t>(四)、宝马轿跑车项目建设对区域经济的影响</w:t>
        </w:r>
        <w:r>
          <w:tab/>
        </w:r>
        <w:r>
          <w:fldChar w:fldCharType="begin"/>
        </w:r>
        <w:r>
          <w:instrText xml:space="preserve"> PAGEREF _Toc11471 \h </w:instrText>
        </w:r>
        <w:r>
          <w:fldChar w:fldCharType="separate"/>
        </w:r>
        <w:r>
          <w:t>44</w:t>
        </w:r>
        <w:r>
          <w:fldChar w:fldCharType="end"/>
        </w:r>
      </w:hyperlink>
    </w:p>
    <w:p>
      <w:pPr>
        <w:pStyle w:val="TOC2"/>
        <w:tabs>
          <w:tab w:val="right" w:leader="dot" w:pos="8306"/>
        </w:tabs>
      </w:pPr>
      <w:hyperlink w:anchor="_Toc16540" w:history="1">
        <w:r>
          <w:rPr>
            <w:rFonts w:ascii="仿宋" w:eastAsia="仿宋" w:hAnsi="仿宋" w:cs="仿宋" w:hint="eastAsia"/>
            <w:lang w:eastAsia="zh-CN"/>
          </w:rPr>
          <w:t>(五)、废弃物处理</w:t>
        </w:r>
        <w:r>
          <w:tab/>
        </w:r>
        <w:r>
          <w:fldChar w:fldCharType="begin"/>
        </w:r>
        <w:r>
          <w:instrText xml:space="preserve"> PAGEREF _Toc16540 \h </w:instrText>
        </w:r>
        <w:r>
          <w:fldChar w:fldCharType="separate"/>
        </w:r>
        <w:r>
          <w:t>46</w:t>
        </w:r>
        <w:r>
          <w:fldChar w:fldCharType="end"/>
        </w:r>
      </w:hyperlink>
    </w:p>
    <w:p>
      <w:pPr>
        <w:pStyle w:val="TOC2"/>
        <w:tabs>
          <w:tab w:val="right" w:leader="dot" w:pos="8306"/>
        </w:tabs>
      </w:pPr>
      <w:hyperlink w:anchor="_Toc29591" w:history="1">
        <w:r>
          <w:rPr>
            <w:rFonts w:ascii="仿宋" w:eastAsia="仿宋" w:hAnsi="仿宋" w:cs="仿宋" w:hint="eastAsia"/>
            <w:lang w:eastAsia="zh-CN"/>
          </w:rPr>
          <w:t>(六)、特殊环境影响分析</w:t>
        </w:r>
        <w:r>
          <w:tab/>
        </w:r>
        <w:r>
          <w:fldChar w:fldCharType="begin"/>
        </w:r>
        <w:r>
          <w:instrText xml:space="preserve"> PAGEREF _Toc29591 \h </w:instrText>
        </w:r>
        <w:r>
          <w:fldChar w:fldCharType="separate"/>
        </w:r>
        <w:r>
          <w:t>47</w:t>
        </w:r>
        <w:r>
          <w:fldChar w:fldCharType="end"/>
        </w:r>
      </w:hyperlink>
    </w:p>
    <w:p>
      <w:pPr>
        <w:pStyle w:val="TOC2"/>
        <w:tabs>
          <w:tab w:val="right" w:leader="dot" w:pos="8306"/>
        </w:tabs>
      </w:pPr>
      <w:hyperlink w:anchor="_Toc19378" w:history="1">
        <w:r>
          <w:rPr>
            <w:rFonts w:ascii="仿宋" w:eastAsia="仿宋" w:hAnsi="仿宋" w:cs="仿宋" w:hint="eastAsia"/>
            <w:lang w:eastAsia="zh-CN"/>
          </w:rPr>
          <w:t>(七)、清洁生产</w:t>
        </w:r>
        <w:r>
          <w:tab/>
        </w:r>
        <w:r>
          <w:fldChar w:fldCharType="begin"/>
        </w:r>
        <w:r>
          <w:instrText xml:space="preserve"> PAGEREF _Toc19378 \h </w:instrText>
        </w:r>
        <w:r>
          <w:fldChar w:fldCharType="separate"/>
        </w:r>
        <w:r>
          <w:t>49</w:t>
        </w:r>
        <w:r>
          <w:fldChar w:fldCharType="end"/>
        </w:r>
      </w:hyperlink>
    </w:p>
    <w:p>
      <w:pPr>
        <w:pStyle w:val="TOC2"/>
        <w:tabs>
          <w:tab w:val="right" w:leader="dot" w:pos="8306"/>
        </w:tabs>
      </w:pPr>
      <w:hyperlink w:anchor="_Toc31662" w:history="1">
        <w:r>
          <w:rPr>
            <w:rFonts w:ascii="仿宋" w:eastAsia="仿宋" w:hAnsi="仿宋" w:cs="仿宋" w:hint="eastAsia"/>
            <w:lang w:eastAsia="zh-CN"/>
          </w:rPr>
          <w:t>(八)、环境保护综合评价</w:t>
        </w:r>
        <w:r>
          <w:tab/>
        </w:r>
        <w:r>
          <w:fldChar w:fldCharType="begin"/>
        </w:r>
        <w:r>
          <w:instrText xml:space="preserve"> PAGEREF _Toc31662 \h </w:instrText>
        </w:r>
        <w:r>
          <w:fldChar w:fldCharType="separate"/>
        </w:r>
        <w:r>
          <w:t>50</w:t>
        </w:r>
        <w:r>
          <w:fldChar w:fldCharType="end"/>
        </w:r>
      </w:hyperlink>
    </w:p>
    <w:p>
      <w:pPr>
        <w:pStyle w:val="TOC1"/>
        <w:tabs>
          <w:tab w:val="right" w:leader="dot" w:pos="8306"/>
        </w:tabs>
      </w:pPr>
      <w:hyperlink w:anchor="_Toc24710" w:history="1">
        <w:r>
          <w:rPr>
            <w:rFonts w:ascii="仿宋" w:eastAsia="仿宋" w:hAnsi="仿宋" w:cs="仿宋" w:hint="eastAsia"/>
            <w:lang w:eastAsia="zh-CN"/>
          </w:rPr>
          <w:t>十一、宝马轿跑车项目经营效益</w:t>
        </w:r>
        <w:r>
          <w:tab/>
        </w:r>
        <w:r>
          <w:fldChar w:fldCharType="begin"/>
        </w:r>
        <w:r>
          <w:instrText xml:space="preserve"> PAGEREF _Toc24710 \h </w:instrText>
        </w:r>
        <w:r>
          <w:fldChar w:fldCharType="separate"/>
        </w:r>
        <w:r>
          <w:t>51</w:t>
        </w:r>
        <w:r>
          <w:fldChar w:fldCharType="end"/>
        </w:r>
      </w:hyperlink>
    </w:p>
    <w:p>
      <w:pPr>
        <w:pStyle w:val="TOC2"/>
        <w:tabs>
          <w:tab w:val="right" w:leader="dot" w:pos="8306"/>
        </w:tabs>
      </w:pPr>
      <w:hyperlink w:anchor="_Toc14984" w:history="1">
        <w:r>
          <w:rPr>
            <w:rFonts w:ascii="仿宋" w:eastAsia="仿宋" w:hAnsi="仿宋" w:cs="仿宋" w:hint="eastAsia"/>
            <w:lang w:eastAsia="zh-CN"/>
          </w:rPr>
          <w:t>(一)、经济评价财务测算</w:t>
        </w:r>
        <w:r>
          <w:tab/>
        </w:r>
        <w:r>
          <w:fldChar w:fldCharType="begin"/>
        </w:r>
        <w:r>
          <w:instrText xml:space="preserve"> PAGEREF _Toc14984 \h </w:instrText>
        </w:r>
        <w:r>
          <w:fldChar w:fldCharType="separate"/>
        </w:r>
        <w:r>
          <w:t>51</w:t>
        </w:r>
        <w:r>
          <w:fldChar w:fldCharType="end"/>
        </w:r>
      </w:hyperlink>
    </w:p>
    <w:p>
      <w:pPr>
        <w:pStyle w:val="TOC2"/>
        <w:tabs>
          <w:tab w:val="right" w:leader="dot" w:pos="8306"/>
        </w:tabs>
      </w:pPr>
      <w:hyperlink w:anchor="_Toc7702" w:history="1">
        <w:r>
          <w:rPr>
            <w:rFonts w:ascii="仿宋" w:eastAsia="仿宋" w:hAnsi="仿宋" w:cs="仿宋" w:hint="eastAsia"/>
            <w:lang w:eastAsia="zh-CN"/>
          </w:rPr>
          <w:t>(二)、宝马轿跑车项目盈利能力分析</w:t>
        </w:r>
        <w:r>
          <w:tab/>
        </w:r>
        <w:r>
          <w:fldChar w:fldCharType="begin"/>
        </w:r>
        <w:r>
          <w:instrText xml:space="preserve"> PAGEREF _Toc7702 \h </w:instrText>
        </w:r>
        <w:r>
          <w:fldChar w:fldCharType="separate"/>
        </w:r>
        <w:r>
          <w:t>52</w:t>
        </w:r>
        <w:r>
          <w:fldChar w:fldCharType="end"/>
        </w:r>
      </w:hyperlink>
    </w:p>
    <w:p>
      <w:pPr>
        <w:pStyle w:val="TOC1"/>
        <w:tabs>
          <w:tab w:val="right" w:leader="dot" w:pos="8306"/>
        </w:tabs>
      </w:pPr>
      <w:hyperlink w:anchor="_Toc15645" w:history="1">
        <w:r>
          <w:rPr>
            <w:rFonts w:ascii="仿宋" w:eastAsia="仿宋" w:hAnsi="仿宋" w:cs="仿宋" w:hint="eastAsia"/>
            <w:lang w:eastAsia="zh-CN"/>
          </w:rPr>
          <w:t>十二、宝马轿跑车项目投资规划</w:t>
        </w:r>
        <w:r>
          <w:tab/>
        </w:r>
        <w:r>
          <w:fldChar w:fldCharType="begin"/>
        </w:r>
        <w:r>
          <w:instrText xml:space="preserve"> PAGEREF _Toc15645 \h </w:instrText>
        </w:r>
        <w:r>
          <w:fldChar w:fldCharType="separate"/>
        </w:r>
        <w:r>
          <w:t>53</w:t>
        </w:r>
        <w:r>
          <w:fldChar w:fldCharType="end"/>
        </w:r>
      </w:hyperlink>
    </w:p>
    <w:p>
      <w:pPr>
        <w:pStyle w:val="TOC2"/>
        <w:tabs>
          <w:tab w:val="right" w:leader="dot" w:pos="8306"/>
        </w:tabs>
      </w:pPr>
      <w:hyperlink w:anchor="_Toc26531" w:history="1">
        <w:r>
          <w:rPr>
            <w:rFonts w:ascii="仿宋" w:eastAsia="仿宋" w:hAnsi="仿宋" w:cs="仿宋" w:hint="eastAsia"/>
            <w:lang w:eastAsia="zh-CN"/>
          </w:rPr>
          <w:t>(一)、宝马轿跑车项目总投资估算</w:t>
        </w:r>
        <w:r>
          <w:tab/>
        </w:r>
        <w:r>
          <w:fldChar w:fldCharType="begin"/>
        </w:r>
        <w:r>
          <w:instrText xml:space="preserve"> PAGEREF _Toc26531 \h </w:instrText>
        </w:r>
        <w:r>
          <w:fldChar w:fldCharType="separate"/>
        </w:r>
        <w:r>
          <w:t>53</w:t>
        </w:r>
        <w:r>
          <w:fldChar w:fldCharType="end"/>
        </w:r>
      </w:hyperlink>
    </w:p>
    <w:p>
      <w:pPr>
        <w:pStyle w:val="TOC2"/>
        <w:tabs>
          <w:tab w:val="right" w:leader="dot" w:pos="8306"/>
        </w:tabs>
      </w:pPr>
      <w:hyperlink w:anchor="_Toc25391" w:history="1">
        <w:r>
          <w:rPr>
            <w:rFonts w:ascii="仿宋" w:eastAsia="仿宋" w:hAnsi="仿宋" w:cs="仿宋" w:hint="eastAsia"/>
            <w:lang w:eastAsia="zh-CN"/>
          </w:rPr>
          <w:t>(二)、资金筹措</w:t>
        </w:r>
        <w:r>
          <w:tab/>
        </w:r>
        <w:r>
          <w:fldChar w:fldCharType="begin"/>
        </w:r>
        <w:r>
          <w:instrText xml:space="preserve"> PAGEREF _Toc25391 \h </w:instrText>
        </w:r>
        <w:r>
          <w:fldChar w:fldCharType="separate"/>
        </w:r>
        <w:r>
          <w:t>54</w:t>
        </w:r>
        <w:r>
          <w:fldChar w:fldCharType="end"/>
        </w:r>
      </w:hyperlink>
    </w:p>
    <w:p>
      <w:pPr>
        <w:pStyle w:val="TOC1"/>
        <w:tabs>
          <w:tab w:val="right" w:leader="dot" w:pos="8306"/>
        </w:tabs>
      </w:pPr>
      <w:hyperlink w:anchor="_Toc2405" w:history="1">
        <w:r>
          <w:rPr>
            <w:rFonts w:ascii="仿宋" w:eastAsia="仿宋" w:hAnsi="仿宋" w:cs="仿宋" w:hint="eastAsia"/>
            <w:lang w:eastAsia="zh-CN"/>
          </w:rPr>
          <w:t>十三、宝马轿跑车项目治理与监督</w:t>
        </w:r>
        <w:r>
          <w:tab/>
        </w:r>
        <w:r>
          <w:fldChar w:fldCharType="begin"/>
        </w:r>
        <w:r>
          <w:instrText xml:space="preserve"> PAGEREF _Toc2405 \h </w:instrText>
        </w:r>
        <w:r>
          <w:fldChar w:fldCharType="separate"/>
        </w:r>
        <w:r>
          <w:t>55</w:t>
        </w:r>
        <w:r>
          <w:fldChar w:fldCharType="end"/>
        </w:r>
      </w:hyperlink>
    </w:p>
    <w:p>
      <w:pPr>
        <w:pStyle w:val="TOC2"/>
        <w:tabs>
          <w:tab w:val="right" w:leader="dot" w:pos="8306"/>
        </w:tabs>
      </w:pPr>
      <w:hyperlink w:anchor="_Toc28070" w:history="1">
        <w:r>
          <w:rPr>
            <w:rFonts w:ascii="仿宋" w:eastAsia="仿宋" w:hAnsi="仿宋" w:cs="仿宋" w:hint="eastAsia"/>
            <w:lang w:eastAsia="zh-CN"/>
          </w:rPr>
          <w:t>(一)、宝马轿跑车项目治理结构</w:t>
        </w:r>
        <w:r>
          <w:tab/>
        </w:r>
        <w:r>
          <w:fldChar w:fldCharType="begin"/>
        </w:r>
        <w:r>
          <w:instrText xml:space="preserve"> PAGEREF _Toc28070 \h </w:instrText>
        </w:r>
        <w:r>
          <w:fldChar w:fldCharType="separate"/>
        </w:r>
        <w:r>
          <w:t>55</w:t>
        </w:r>
        <w:r>
          <w:fldChar w:fldCharType="end"/>
        </w:r>
      </w:hyperlink>
    </w:p>
    <w:p>
      <w:pPr>
        <w:pStyle w:val="TOC2"/>
        <w:tabs>
          <w:tab w:val="right" w:leader="dot" w:pos="8306"/>
        </w:tabs>
      </w:pPr>
      <w:hyperlink w:anchor="_Toc6122" w:history="1">
        <w:r>
          <w:rPr>
            <w:rFonts w:ascii="仿宋" w:eastAsia="仿宋" w:hAnsi="仿宋" w:cs="仿宋" w:hint="eastAsia"/>
            <w:lang w:eastAsia="zh-CN"/>
          </w:rPr>
          <w:t>(二)、监督与审计</w:t>
        </w:r>
        <w:r>
          <w:tab/>
        </w:r>
        <w:r>
          <w:fldChar w:fldCharType="begin"/>
        </w:r>
        <w:r>
          <w:instrText xml:space="preserve"> PAGEREF _Toc6122 \h </w:instrText>
        </w:r>
        <w:r>
          <w:fldChar w:fldCharType="separate"/>
        </w:r>
        <w:r>
          <w:t>57</w:t>
        </w:r>
        <w:r>
          <w:fldChar w:fldCharType="end"/>
        </w:r>
      </w:hyperlink>
    </w:p>
    <w:p>
      <w:pPr>
        <w:pStyle w:val="TOC1"/>
        <w:tabs>
          <w:tab w:val="right" w:leader="dot" w:pos="8306"/>
        </w:tabs>
      </w:pPr>
      <w:hyperlink w:anchor="_Toc16633" w:history="1">
        <w:r>
          <w:rPr>
            <w:rFonts w:ascii="仿宋" w:eastAsia="仿宋" w:hAnsi="仿宋" w:cs="仿宋" w:hint="eastAsia"/>
            <w:lang w:eastAsia="zh-CN"/>
          </w:rPr>
          <w:t>十四、宝马轿跑车项目实施保障措施</w:t>
        </w:r>
        <w:r>
          <w:tab/>
        </w:r>
        <w:r>
          <w:fldChar w:fldCharType="begin"/>
        </w:r>
        <w:r>
          <w:instrText xml:space="preserve"> PAGEREF _Toc16633 \h </w:instrText>
        </w:r>
        <w:r>
          <w:fldChar w:fldCharType="separate"/>
        </w:r>
        <w:r>
          <w:t>58</w:t>
        </w:r>
        <w:r>
          <w:fldChar w:fldCharType="end"/>
        </w:r>
      </w:hyperlink>
    </w:p>
    <w:p>
      <w:pPr>
        <w:pStyle w:val="TOC2"/>
        <w:tabs>
          <w:tab w:val="right" w:leader="dot" w:pos="8306"/>
        </w:tabs>
      </w:pPr>
      <w:hyperlink w:anchor="_Toc1893" w:history="1">
        <w:r>
          <w:rPr>
            <w:rFonts w:ascii="仿宋" w:eastAsia="仿宋" w:hAnsi="仿宋" w:cs="仿宋" w:hint="eastAsia"/>
            <w:lang w:eastAsia="zh-CN"/>
          </w:rPr>
          <w:t>(一)、宝马轿跑车项目实施保障机制</w:t>
        </w:r>
        <w:r>
          <w:tab/>
        </w:r>
        <w:r>
          <w:fldChar w:fldCharType="begin"/>
        </w:r>
        <w:r>
          <w:instrText xml:space="preserve"> PAGEREF _Toc1893 \h </w:instrText>
        </w:r>
        <w:r>
          <w:fldChar w:fldCharType="separate"/>
        </w:r>
        <w:r>
          <w:t>58</w:t>
        </w:r>
        <w:r>
          <w:fldChar w:fldCharType="end"/>
        </w:r>
      </w:hyperlink>
    </w:p>
    <w:p>
      <w:pPr>
        <w:pStyle w:val="TOC2"/>
        <w:tabs>
          <w:tab w:val="right" w:leader="dot" w:pos="8306"/>
        </w:tabs>
      </w:pPr>
      <w:hyperlink w:anchor="_Toc963" w:history="1">
        <w:r>
          <w:rPr>
            <w:rFonts w:ascii="仿宋" w:eastAsia="仿宋" w:hAnsi="仿宋" w:cs="仿宋" w:hint="eastAsia"/>
            <w:lang w:eastAsia="zh-CN"/>
          </w:rPr>
          <w:t>(二)、宝马轿跑车项目法律合规要求</w:t>
        </w:r>
        <w:r>
          <w:tab/>
        </w:r>
        <w:r>
          <w:fldChar w:fldCharType="begin"/>
        </w:r>
        <w:r>
          <w:instrText xml:space="preserve"> PAGEREF _Toc963 \h </w:instrText>
        </w:r>
        <w:r>
          <w:fldChar w:fldCharType="separate"/>
        </w:r>
        <w:r>
          <w:t>61</w:t>
        </w:r>
        <w:r>
          <w:fldChar w:fldCharType="end"/>
        </w:r>
      </w:hyperlink>
    </w:p>
    <w:p>
      <w:pPr>
        <w:pStyle w:val="TOC2"/>
        <w:tabs>
          <w:tab w:val="right" w:leader="dot" w:pos="8306"/>
        </w:tabs>
      </w:pPr>
      <w:hyperlink w:anchor="_Toc8823" w:history="1">
        <w:r>
          <w:rPr>
            <w:rFonts w:ascii="仿宋" w:eastAsia="仿宋" w:hAnsi="仿宋" w:cs="仿宋" w:hint="eastAsia"/>
            <w:lang w:eastAsia="zh-CN"/>
          </w:rPr>
          <w:t>(三)、宝马轿跑车项目合同管理与法律事务</w:t>
        </w:r>
        <w:r>
          <w:tab/>
        </w:r>
        <w:r>
          <w:fldChar w:fldCharType="begin"/>
        </w:r>
        <w:r>
          <w:instrText xml:space="preserve"> PAGEREF _Toc8823 \h </w:instrText>
        </w:r>
        <w:r>
          <w:fldChar w:fldCharType="separate"/>
        </w:r>
        <w:r>
          <w:t>66</w:t>
        </w:r>
        <w:r>
          <w:fldChar w:fldCharType="end"/>
        </w:r>
      </w:hyperlink>
    </w:p>
    <w:p>
      <w:pPr>
        <w:pStyle w:val="TOC2"/>
        <w:tabs>
          <w:tab w:val="right" w:leader="dot" w:pos="8306"/>
        </w:tabs>
      </w:pPr>
      <w:hyperlink w:anchor="_Toc17123" w:history="1">
        <w:r>
          <w:rPr>
            <w:rFonts w:ascii="仿宋" w:eastAsia="仿宋" w:hAnsi="仿宋" w:cs="仿宋" w:hint="eastAsia"/>
            <w:lang w:eastAsia="zh-CN"/>
          </w:rPr>
          <w:t>(四)、宝马轿跑车项目知识产权保护策略</w:t>
        </w:r>
        <w:r>
          <w:tab/>
        </w:r>
        <w:r>
          <w:fldChar w:fldCharType="begin"/>
        </w:r>
        <w:r>
          <w:instrText xml:space="preserve"> PAGEREF _Toc17123 \h </w:instrText>
        </w:r>
        <w:r>
          <w:fldChar w:fldCharType="separate"/>
        </w:r>
        <w:r>
          <w:t>72</w:t>
        </w:r>
        <w:r>
          <w:fldChar w:fldCharType="end"/>
        </w:r>
      </w:hyperlink>
    </w:p>
    <w:p>
      <w:pPr>
        <w:pStyle w:val="TOC1"/>
        <w:tabs>
          <w:tab w:val="right" w:leader="dot" w:pos="8306"/>
        </w:tabs>
      </w:pPr>
      <w:hyperlink w:anchor="_Toc1078" w:history="1">
        <w:r>
          <w:rPr>
            <w:rFonts w:ascii="仿宋" w:eastAsia="仿宋" w:hAnsi="仿宋" w:cs="仿宋" w:hint="eastAsia"/>
            <w:lang w:eastAsia="zh-CN"/>
          </w:rPr>
          <w:t>十五、风险识别与分类</w:t>
        </w:r>
        <w:r>
          <w:tab/>
        </w:r>
        <w:r>
          <w:fldChar w:fldCharType="begin"/>
        </w:r>
        <w:r>
          <w:instrText xml:space="preserve"> PAGEREF _Toc1078 \h </w:instrText>
        </w:r>
        <w:r>
          <w:fldChar w:fldCharType="separate"/>
        </w:r>
        <w:r>
          <w:t>74</w:t>
        </w:r>
        <w:r>
          <w:fldChar w:fldCharType="end"/>
        </w:r>
      </w:hyperlink>
    </w:p>
    <w:p>
      <w:pPr>
        <w:pStyle w:val="TOC2"/>
        <w:tabs>
          <w:tab w:val="right" w:leader="dot" w:pos="8306"/>
        </w:tabs>
      </w:pPr>
      <w:hyperlink w:anchor="_Toc20456" w:history="1">
        <w:r>
          <w:rPr>
            <w:rFonts w:ascii="仿宋" w:eastAsia="仿宋" w:hAnsi="仿宋" w:cs="仿宋" w:hint="eastAsia"/>
            <w:lang w:eastAsia="zh-CN"/>
          </w:rPr>
          <w:t>(一)、风险识别</w:t>
        </w:r>
        <w:r>
          <w:tab/>
        </w:r>
        <w:r>
          <w:fldChar w:fldCharType="begin"/>
        </w:r>
        <w:r>
          <w:instrText xml:space="preserve"> PAGEREF _Toc20456 \h </w:instrText>
        </w:r>
        <w:r>
          <w:fldChar w:fldCharType="separate"/>
        </w:r>
        <w:r>
          <w:t>74</w:t>
        </w:r>
        <w:r>
          <w:fldChar w:fldCharType="end"/>
        </w:r>
      </w:hyperlink>
    </w:p>
    <w:p>
      <w:pPr>
        <w:pStyle w:val="TOC2"/>
        <w:tabs>
          <w:tab w:val="right" w:leader="dot" w:pos="8306"/>
        </w:tabs>
      </w:pPr>
      <w:hyperlink w:anchor="_Toc6017" w:history="1">
        <w:r>
          <w:rPr>
            <w:rFonts w:ascii="仿宋" w:eastAsia="仿宋" w:hAnsi="仿宋" w:cs="仿宋" w:hint="eastAsia"/>
            <w:lang w:eastAsia="zh-CN"/>
          </w:rPr>
          <w:t>(二)、风险分类</w:t>
        </w:r>
        <w:r>
          <w:tab/>
        </w:r>
        <w:r>
          <w:fldChar w:fldCharType="begin"/>
        </w:r>
        <w:r>
          <w:instrText xml:space="preserve"> PAGEREF _Toc6017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65"/>
      <w:r>
        <w:rPr>
          <w:rFonts w:ascii="仿宋" w:eastAsia="仿宋" w:hAnsi="仿宋" w:cs="仿宋" w:hint="eastAsia"/>
          <w:sz w:val="28"/>
          <w:lang w:eastAsia="zh-CN"/>
        </w:rPr>
        <w:t>一、宝马轿跑车项目选址可行性分析</w:t>
      </w:r>
      <w:bookmarkEnd w:id="2"/>
    </w:p>
    <w:p>
      <w:pPr>
        <w:pStyle w:val="Heading2"/>
        <w:rPr>
          <w:rFonts w:ascii="仿宋" w:eastAsia="仿宋" w:hAnsi="仿宋" w:cs="仿宋" w:hint="eastAsia"/>
          <w:lang w:eastAsia="zh-CN"/>
        </w:rPr>
      </w:pPr>
      <w:bookmarkStart w:id="3" w:name="_Toc30538"/>
      <w:r>
        <w:rPr>
          <w:rFonts w:ascii="仿宋" w:eastAsia="仿宋" w:hAnsi="仿宋" w:cs="仿宋" w:hint="eastAsia"/>
          <w:lang w:eastAsia="zh-CN"/>
        </w:rPr>
        <w:t>(一)、宝马轿跑车项目选址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该宝马轿跑车项目选址位于XX省XX市XX区XXX街道</w:t>
      </w:r>
    </w:p>
    <w:p>
      <w:pPr>
        <w:pStyle w:val="Heading2"/>
        <w:ind w:firstLine="560" w:firstLineChars="200"/>
        <w:rPr>
          <w:rFonts w:ascii="仿宋" w:eastAsia="仿宋" w:hAnsi="仿宋" w:cs="仿宋" w:hint="eastAsia"/>
          <w:sz w:val="28"/>
          <w:lang w:eastAsia="zh-CN"/>
        </w:rPr>
      </w:pPr>
      <w:bookmarkStart w:id="4" w:name="_Toc66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宝马轿跑车项目的征地面积将根据宝马轿跑车项目的实际规模和需求进行精确规划。具体面积XXX平方米，旨在确保宝马轿跑车项目不仅能够满足当前的发展需求，还能够预留空间以适应未来的扩展。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净用地面积是在征地面积基础上去除不可利用面积后的实际可开发用地。具体面积XXX平方米，考虑到环保、交通、安全等多方面因素，以确保宝马轿跑车项目在整体利用效率上达到最优。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宝马轿跑车项目计划建设的建筑总规模具体面积XXX平方米。这一规模的确定综合考虑了宝马轿跑车项目的性质、规模，以及城市规划的相关要求，确保建筑布局与周边环境协调一致。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绿地率是宝马轿跑车项目用地中被规划为绿地的比例。具体面积XXX平方米，旨在通过合理规划绿地，改善宝马轿跑车项目周边环境，提升居民生活质量，并符合城市整体绿化规划。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容积率是用地上可以建设的建筑总体积与用地面积之比。具体面积XXX，通过合理的容积率规划，确保宝马轿跑车项目建筑规模与周边环境和谐共生。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宝马轿跑车项目选址与当地城市规划相一致，具体面积XXX平方米。通过与城市规划部门深入沟通，确保宝马轿跑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宝马轿跑车项目选址符合当地产业政策，具体面积XXX平方米。这包括宝马轿跑车项目对当地经济的促进作用，以及对相关产业的带动效应，确保宝马轿跑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用地总体要求必须符合环保和可持续发展的原则，具体面积XXX平方米。通过采用绿色建筑设计、节能减排等措施，确保宝马轿跑车项目在建设和运营过程中对环境的影响最小化，达到可持续发展的要求。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确保宝马轿跑车项目选址具备必要的公共设施配套，具体面积XXX平方米。这包括交通便利性、教育、医疗等基础设施，以提高居民生活品质，使得宝马轿跑车项目选址更具吸引力。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考虑用地总体要求对当地社会稳定性的影响，具体面积XXX平方米。通过深入了解当地社区反馈，确保宝马轿跑车项目的选址和建设过程对当地社会和谐稳定产生积极作用。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宝马轿跑车项目选址不仅符合法规和规划，还在实际操作中具有可行性。这一全面规划将为宝马轿跑车项目的成功实施提供坚实的基础，确保宝马轿跑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04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马轿跑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宝马轿跑车项目的设备规划和空间设计中，我们将采取灵活设备布局的措施。设备布局将根据实际需求进行灵活设计，避免不必要的浪费。通过合理规划设备摆放位置，我们将提高设备的利用率，减少设备间距，以确保宝马轿跑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宝马轿跑车项目内部引入共享设施的概念，例如共享会议室、办公区等。通过这种方式，我们可以减少对资源的重复建设，提高资源共享效率，从而减小宝马轿跑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31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宝马轿跑车项目的总图布置中，我们将不同功能区域进行明确的规划，以最大程度满足宝马轿跑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9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宝马轿跑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宝马轿跑车项目对环境的影响是综合评价的重要因素之一。我们将详细考虑选址周边的自然环境、生态保护区、水源地等情况，确保宝马轿跑车项目的建设和运营对环境影响最小化，并符合当地的环保法规标准。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对选址的评价还需充分考虑当地政府的产业政策和法规。我们将详细了解宝马轿跑车项目所在地的相关政策，确保宝马轿跑车项目的规划和运营与当地法规相符，降低不必要的法律风险。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考虑到社会稳定性对企业运营的重要性，我们将评估选址地区的社会安全情况、劳工关系、社区反馈等方面，以确保宝马轿跑车项目的建设和运营不会受到社会稳定性的负面影响。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最后，我们将综合考虑用地成本，包括土地购置费用、土地开发成本等。通过对用地成本的详细评估，我们能够做出更为精确的经济效益分析，为宝马轿跑车项目的投资决策提供有力支持。</w:t>
      </w:r>
    </w:p>
    <w:p>
      <w:pPr>
        <w:pStyle w:val="Heading1"/>
        <w:ind w:firstLine="560" w:firstLineChars="200"/>
        <w:rPr>
          <w:rFonts w:ascii="仿宋" w:eastAsia="仿宋" w:hAnsi="仿宋" w:cs="仿宋" w:hint="eastAsia"/>
          <w:sz w:val="28"/>
          <w:lang w:eastAsia="zh-CN"/>
        </w:rPr>
      </w:pPr>
      <w:bookmarkStart w:id="8" w:name="_Toc17974"/>
      <w:r>
        <w:rPr>
          <w:rFonts w:ascii="仿宋" w:eastAsia="仿宋" w:hAnsi="仿宋" w:cs="仿宋" w:hint="eastAsia"/>
          <w:sz w:val="28"/>
          <w:lang w:eastAsia="zh-CN"/>
        </w:rPr>
        <w:t>二、宝马轿跑车项目危机管理</w:t>
      </w:r>
      <w:bookmarkEnd w:id="8"/>
    </w:p>
    <w:p>
      <w:pPr>
        <w:pStyle w:val="Heading2"/>
        <w:rPr>
          <w:rFonts w:ascii="仿宋" w:eastAsia="仿宋" w:hAnsi="仿宋" w:cs="仿宋" w:hint="eastAsia"/>
          <w:lang w:eastAsia="zh-CN"/>
        </w:rPr>
      </w:pPr>
      <w:bookmarkStart w:id="9" w:name="_Toc3116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宝马轿跑车项目危机管理中，危机预警与识别是确保宝马轿跑车项目稳健运行的核心步骤。通过建立全面的监测机制，宝马轿跑车项目团队旨在及时发现和理解潜在的风险和危机因素，以便采取及时的预防和应对措施，确保宝马轿跑车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首先，通过深入的风险评估，宝马轿跑车项目团队全面分析了整个宝马轿跑车项目和各个阶段可能存在的威胁。这包括准确评估每个潜在风险的发生概率和可能影响的程度，为后续危机预警提供了有力支持。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宝马轿跑车项目团队着重于明确定义宝马轿跑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宝马轿跑车项目进展的持续监控，团队能够及时发现潜在问题并作出迅速反应。宝马轿跑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在这一阶段，团队的专业素养和反应速度将发挥至关重要的作用，以确保潜在危机能够在初期得到有效的处理，最大程度地减轻负面影响。通过危机预警与识别，宝马轿跑车项目得以更有序、可控地推进。</w:t>
      </w:r>
    </w:p>
    <w:p>
      <w:pPr>
        <w:pStyle w:val="Heading2"/>
        <w:ind w:firstLine="560" w:firstLineChars="200"/>
        <w:rPr>
          <w:rFonts w:ascii="仿宋" w:eastAsia="仿宋" w:hAnsi="仿宋" w:cs="仿宋" w:hint="eastAsia"/>
          <w:sz w:val="28"/>
          <w:lang w:eastAsia="zh-CN"/>
        </w:rPr>
      </w:pPr>
      <w:bookmarkStart w:id="10" w:name="_Toc749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在危机发生时，宝马轿跑车项目团队立即行动，成立了应急小组。该小组的任务是迅速制定并实施紧急应对措施，以最小化潜在损失。以下是采取的主要措施：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暂停宝马轿跑车项目进度：为遏制危机蔓延，宝马轿跑车项目暂时停止进行，以便全面评估当前状况。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资源重新分配：重新评估宝马轿跑车项目资源的分配，确保最大限度地减小损失。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实时沟通：与关键利益相关者建立实时沟通机制，向他们传递宝马轿跑车项目危机的实际状况，保障宝马轿跑车项目核心利益。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在紧急应对的同时，宝马轿跑车项目团队强调了团队协作和有效沟通的重要性。以下是团队协作的关键举措：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信息共享机制：建立了信息共享平台，确保团队成员能够及时获取宝马轿跑车项目危机的实时信息。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领导者沟通：宝马轿跑车项目领导者通过定期会议和即时沟通工具，指导团队应对危机，保持团队稳定运行。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随着危机得到初步控制，宝马轿跑车项目团队转向制定恢复计划，以确保宝马轿跑车项目能够从中迅速恢复。主要恢复计划包括：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修复受损的进度计划：重新评估宝马轿跑车项目进度，制定修复计划，确保宝马轿跑车项目尽快回归正常进程。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重新调整资源分配：优化资源分配，确保宝马轿跑车项目在有限资源下高效运转。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风险管理机制加强：对宝马轿跑车项目风险进行全面评估，制定更强化的风险管理策略，以预防未来可能的危机。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167"/>
      <w:r>
        <w:rPr>
          <w:rFonts w:ascii="仿宋" w:eastAsia="仿宋" w:hAnsi="仿宋" w:cs="仿宋" w:hint="eastAsia"/>
          <w:sz w:val="28"/>
          <w:lang w:eastAsia="zh-CN"/>
        </w:rPr>
        <w:t>三、宝马轿跑车项目文档管理</w:t>
      </w:r>
      <w:bookmarkEnd w:id="11"/>
    </w:p>
    <w:p>
      <w:pPr>
        <w:pStyle w:val="Heading2"/>
        <w:rPr>
          <w:rFonts w:ascii="仿宋" w:eastAsia="仿宋" w:hAnsi="仿宋" w:cs="仿宋" w:hint="eastAsia"/>
          <w:lang w:eastAsia="zh-CN"/>
        </w:rPr>
      </w:pPr>
      <w:bookmarkStart w:id="12" w:name="_Toc647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宝马轿跑车项目高度重视文档的质量和准确性，以支持宝马轿跑车项目的各项活动和决策。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文档的编制始于宝马轿跑车项目计划的初期，我们制定了详细的文档编制计划，明确了每个文档的内容、格式和编写责任人。在宝马轿跑车项目启动阶段，我们首先编制了宝马轿跑车项目章程，明确定义了宝马轿跑车项目的目标、范围、风险等关键要素。随后，宝马轿跑车项目团队根据计划陆续编制了需求文档、设计文档、测试文档等各类文档，确保宝马轿跑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宝马轿跑车项目管理中的重要环节，旨在确保宝马轿跑车项目文档符合质量标准和宝马轿跑车项目需求。在宝马轿跑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宝马轿跑车项目相关利益方和专业领域的专家对文档进行独立审查。这有助于获取更全面、客观的反馈，确保宝马轿跑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宝马轿跑车项目在文档编制与审查方面建立了严格的管理机制，通过规范的流程和多维度的审查，确保宝马轿跑车项目文档的质量、准确性和可靠性，为宝马轿跑车项目的顺利推进提供了有力支持。</w:t>
      </w:r>
    </w:p>
    <w:p>
      <w:pPr>
        <w:pStyle w:val="Heading2"/>
        <w:ind w:firstLine="560" w:firstLineChars="200"/>
        <w:rPr>
          <w:rFonts w:ascii="仿宋" w:eastAsia="仿宋" w:hAnsi="仿宋" w:cs="仿宋" w:hint="eastAsia"/>
          <w:sz w:val="28"/>
          <w:lang w:eastAsia="zh-CN"/>
        </w:rPr>
      </w:pPr>
      <w:bookmarkStart w:id="13" w:name="_Toc375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在宝马轿跑车项目中，我们致力于优化文档发布与分发过程，以确保信息的高效传递和团队间协作的顺畅进行。以下是我们采取的关键优化策略：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我们通过多渠道发布文档，包括电子邮件、宝马轿跑车项目管理平台、内部网站等，以满足不同团队成员的偏好和需求。多渠道发布确保了信息的全面覆盖。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我们采用了精细的权限控制，确保只有授权人员可以访问敏感信息。这种安全措施保护了宝马轿跑车项目文档的机密性，防止了未经授权的信息泄露。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673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文档存档与归档是宝马轿跑车项目生命周期中一个至关重要的环节，直接关系到宝马轿跑车项目信息的长期保存和历史记录的完整性。在宝马轿跑车项目中，我们实施了一系列有效的文档存档与归档管理策略：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7062"/>
      <w:r>
        <w:rPr>
          <w:rFonts w:ascii="仿宋" w:eastAsia="仿宋" w:hAnsi="仿宋" w:cs="仿宋" w:hint="eastAsia"/>
          <w:sz w:val="28"/>
          <w:lang w:eastAsia="zh-CN"/>
        </w:rPr>
        <w:t>四、宝马轿跑车项目建设单位说明</w:t>
      </w:r>
      <w:bookmarkEnd w:id="15"/>
    </w:p>
    <w:p>
      <w:pPr>
        <w:pStyle w:val="Heading2"/>
        <w:rPr>
          <w:rFonts w:ascii="仿宋" w:eastAsia="仿宋" w:hAnsi="仿宋" w:cs="仿宋" w:hint="eastAsia"/>
          <w:lang w:eastAsia="zh-CN"/>
        </w:rPr>
      </w:pPr>
      <w:bookmarkStart w:id="16" w:name="_Toc31726"/>
      <w:r>
        <w:rPr>
          <w:rFonts w:ascii="仿宋" w:eastAsia="仿宋" w:hAnsi="仿宋" w:cs="仿宋" w:hint="eastAsia"/>
          <w:lang w:eastAsia="zh-CN"/>
        </w:rPr>
        <w:t>(一)、宝马轿跑车项目承办单位基本情况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569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宝马轿跑车项目承办单位的XXXX，我们着眼于实现可持续的经济效益。通过技术创新和解决方案的提供，公司预计在宝马轿跑车项目执行期间将获得可观的收入增长。这一收入来源主要包括宝马轿跑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同时，我们注重成本控制和效率提升，以确保宝马轿跑车项目的可持续盈利。透过精细的管理和资源优化，公司期望实现宝马轿跑车项目利润最大化。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宝马轿跑车项目实施进行全面的投资评估，包括宝马轿跑车项目启动阶段的资金投入和后续运营成本。通过对宝马轿跑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宝马轿跑车项目实施过程中具备足够的资金流动性，公司将进行详尽的现金流分析。这包括资金需求的合理预测、宝马轿跑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5857"/>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052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宝马轿跑车项目的主要产品是XXXX，预计年产值为XXX万元。这一产品在市场中占据着重要的地位，其广泛的应用范围使得该宝马轿跑车项目的市场前景非常广阔。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宝马轿跑车项目的xxx产品作为重要的原材料之一，将在多个领域发挥关键作用。其在建筑、交通、能源等方面的广泛应用将为整个产业链提供强大的支持，形成产业协同效应。宝马轿跑车项目的年产值XXX万XXX万XXX万万元不仅反映了其在市场上的巨大潜力，更预示着它对国民经济的积极贡献。这种关联度高、涉及面广的产业关系，使得该宝马轿跑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403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https://d.book118.com/556054135235010033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FD2E7B"/>
    <w:rsid w:val="2FFD2E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05413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2024-01-11T12:36:00Z</dcterms:created>
  <dcterms:modified xsi:type="dcterms:W3CDTF">2024-01-11T12:36:36Z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1B41CD84E16E4A1F92769AA8FAC129C2_11</vt:lpwstr>
  </property>
  <property fmtid="{D5CDD505-2E9C-101B-9397-08002B2CF9AE}" pid="3" name="KSOProductBuildVer">
    <vt:lpwstr>2052-12.1.0.16120</vt:lpwstr>
  </property>
</Properties>
</file>