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10"/>
        <w:keepNext/>
        <w:keepLines/>
        <w:widowControl w:val="0"/>
        <w:shd w:val="clear" w:color="auto" w:fill="auto"/>
        <w:bidi w:val="0"/>
        <w:spacing w:before="0" w:after="670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溶洞换填注浆施工方案</w:t>
      </w:r>
      <w:bookmarkEnd w:id="0"/>
      <w:bookmarkEnd w:id="1"/>
      <w:bookmarkEnd w:id="2"/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80" w:line="240" w:lineRule="auto"/>
        <w:ind w:left="5320" w:right="0" w:firstLine="0"/>
        <w:jc w:val="left"/>
        <w:rPr>
          <w:sz w:val="48"/>
          <w:szCs w:val="48"/>
        </w:rPr>
      </w:pPr>
      <w:r>
        <w:rPr>
          <w:color w:val="000000"/>
          <w:spacing w:val="0"/>
          <w:w w:val="100"/>
          <w:position w:val="0"/>
          <w:sz w:val="48"/>
          <w:szCs w:val="48"/>
        </w:rPr>
        <w:t>编制：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underscore" w:pos="10317"/>
        </w:tabs>
        <w:bidi w:val="0"/>
        <w:spacing w:before="0" w:after="780" w:line="240" w:lineRule="auto"/>
        <w:ind w:left="5320" w:right="0" w:firstLine="0"/>
        <w:jc w:val="left"/>
        <w:rPr>
          <w:sz w:val="48"/>
          <w:szCs w:val="48"/>
        </w:rPr>
      </w:pPr>
      <w:r>
        <w:rPr>
          <w:color w:val="000000"/>
          <w:spacing w:val="0"/>
          <w:w w:val="100"/>
          <w:position w:val="0"/>
          <w:sz w:val="48"/>
          <w:szCs w:val="48"/>
        </w:rPr>
        <w:t>审核：</w:t>
        <w:tab/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underscore" w:pos="10317"/>
        </w:tabs>
        <w:bidi w:val="0"/>
        <w:spacing w:before="0" w:after="1280" w:line="240" w:lineRule="auto"/>
        <w:ind w:left="5320" w:right="0" w:firstLine="0"/>
        <w:jc w:val="left"/>
        <w:rPr>
          <w:sz w:val="48"/>
          <w:szCs w:val="48"/>
        </w:rPr>
      </w:pPr>
      <w:r>
        <w:rPr>
          <w:color w:val="000000"/>
          <w:spacing w:val="0"/>
          <w:w w:val="100"/>
          <w:position w:val="0"/>
          <w:sz w:val="48"/>
          <w:szCs w:val="48"/>
        </w:rPr>
        <w:t>审批：</w:t>
        <w:tab/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080" w:line="240" w:lineRule="auto"/>
        <w:ind w:left="5600" w:right="0" w:firstLine="0"/>
        <w:jc w:val="left"/>
        <w:rPr>
          <w:sz w:val="48"/>
          <w:szCs w:val="48"/>
        </w:rPr>
        <w:sectPr>
          <w:pgSz w:w="16840" w:h="23800"/>
          <w:pgMar w:top="2342" w:right="1022" w:bottom="2342" w:left="1149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48"/>
          <w:szCs w:val="48"/>
        </w:rPr>
        <w:t>中建四局建设有限公司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编制说明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1编制依据</w:t>
      </w:r>
    </w:p>
    <w:p>
      <w:pPr>
        <w:pStyle w:val="a5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1434"/>
        </w:tabs>
        <w:bidi w:val="0"/>
        <w:spacing w:before="0" w:after="0" w:line="696" w:lineRule="exact"/>
        <w:ind w:left="0" w:right="0" w:firstLine="720"/>
        <w:jc w:val="left"/>
      </w:pPr>
      <w:bookmarkStart w:id="3" w:name="bookmark3"/>
      <w:bookmarkEnd w:id="3"/>
      <w:r>
        <w:rPr>
          <w:color w:val="000000"/>
          <w:spacing w:val="0"/>
          <w:w w:val="100"/>
          <w:position w:val="0"/>
        </w:rPr>
        <w:t>本工程施工合同；</w:t>
      </w:r>
    </w:p>
    <w:p>
      <w:pPr>
        <w:pStyle w:val="a5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1434"/>
        </w:tabs>
        <w:bidi w:val="0"/>
        <w:spacing w:before="0" w:after="0" w:line="696" w:lineRule="exact"/>
        <w:ind w:left="0" w:right="0" w:firstLine="720"/>
        <w:jc w:val="left"/>
      </w:pPr>
      <w:bookmarkStart w:id="4" w:name="bookmark4"/>
      <w:bookmarkEnd w:id="4"/>
      <w:r>
        <w:rPr>
          <w:color w:val="000000"/>
          <w:spacing w:val="0"/>
          <w:w w:val="100"/>
          <w:position w:val="0"/>
        </w:rPr>
        <w:t>本工程所涉及的国家或行业规范、规程、技术法规、标准、图集，地方标准、图集;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900"/>
        <w:jc w:val="left"/>
      </w:pPr>
      <w:r>
        <w:rPr>
          <w:color w:val="000000"/>
          <w:spacing w:val="0"/>
          <w:w w:val="100"/>
          <w:position w:val="0"/>
        </w:rPr>
        <w:t>《建筑地基基础工程施工质量验收规范》</w:t>
      </w:r>
      <w:r>
        <w:rPr>
          <w:color w:val="000000"/>
          <w:spacing w:val="0"/>
          <w:w w:val="100"/>
          <w:position w:val="0"/>
        </w:rPr>
        <w:t>GB50202-2002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900"/>
        <w:jc w:val="left"/>
      </w:pPr>
      <w:r>
        <w:rPr>
          <w:color w:val="000000"/>
          <w:spacing w:val="0"/>
          <w:w w:val="100"/>
          <w:position w:val="0"/>
        </w:rPr>
        <w:t>《建筑机械使用安全技术规程》</w:t>
      </w:r>
      <w:r>
        <w:rPr>
          <w:color w:val="000000"/>
          <w:spacing w:val="0"/>
          <w:w w:val="100"/>
          <w:position w:val="0"/>
        </w:rPr>
        <w:t>JGJ33-2012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900"/>
        <w:jc w:val="left"/>
      </w:pPr>
      <w:r>
        <w:rPr>
          <w:color w:val="000000"/>
          <w:spacing w:val="0"/>
          <w:w w:val="100"/>
          <w:position w:val="0"/>
        </w:rPr>
        <w:t>《工程测量规范》</w:t>
      </w:r>
      <w:r>
        <w:rPr>
          <w:color w:val="000000"/>
          <w:spacing w:val="0"/>
          <w:w w:val="100"/>
          <w:position w:val="0"/>
        </w:rPr>
        <w:t>GB50026-2007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900"/>
        <w:jc w:val="left"/>
      </w:pPr>
      <w:r>
        <w:rPr>
          <w:color w:val="000000"/>
          <w:spacing w:val="0"/>
          <w:w w:val="100"/>
          <w:position w:val="0"/>
        </w:rPr>
        <w:t>《建筑地基处理技术规范》</w:t>
      </w:r>
      <w:r>
        <w:rPr>
          <w:color w:val="000000"/>
          <w:spacing w:val="0"/>
          <w:w w:val="100"/>
          <w:position w:val="0"/>
        </w:rPr>
        <w:t>JGJ79-2012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900"/>
        <w:jc w:val="left"/>
      </w:pPr>
      <w:r>
        <w:rPr>
          <w:color w:val="000000"/>
          <w:spacing w:val="0"/>
          <w:w w:val="100"/>
          <w:position w:val="0"/>
        </w:rPr>
        <w:t>《建筑地基基础设计规范》</w:t>
      </w:r>
      <w:r>
        <w:rPr>
          <w:color w:val="000000"/>
          <w:spacing w:val="0"/>
          <w:w w:val="100"/>
          <w:position w:val="0"/>
        </w:rPr>
        <w:t>GB50007-2011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900"/>
        <w:jc w:val="left"/>
      </w:pPr>
      <w:r>
        <w:rPr>
          <w:color w:val="000000"/>
          <w:spacing w:val="0"/>
          <w:w w:val="100"/>
          <w:position w:val="0"/>
        </w:rPr>
        <w:t>《建筑抗震设计规范》</w:t>
      </w:r>
      <w:r>
        <w:rPr>
          <w:color w:val="000000"/>
          <w:spacing w:val="0"/>
          <w:w w:val="100"/>
          <w:position w:val="0"/>
        </w:rPr>
        <w:t>GB50011-2010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900"/>
        <w:jc w:val="left"/>
      </w:pPr>
      <w:r>
        <w:rPr>
          <w:color w:val="000000"/>
          <w:spacing w:val="0"/>
          <w:w w:val="100"/>
          <w:position w:val="0"/>
        </w:rPr>
        <w:t>《岩土工程勘察规范》</w:t>
      </w:r>
      <w:r>
        <w:rPr>
          <w:color w:val="000000"/>
          <w:spacing w:val="0"/>
          <w:w w:val="100"/>
          <w:position w:val="0"/>
        </w:rPr>
        <w:t>GB50021-2009</w:t>
      </w:r>
    </w:p>
    <w:p>
      <w:pPr>
        <w:pStyle w:val="a5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1434"/>
        </w:tabs>
        <w:bidi w:val="0"/>
        <w:spacing w:before="0" w:after="0" w:line="696" w:lineRule="exact"/>
        <w:ind w:left="0" w:right="0" w:firstLine="720"/>
        <w:jc w:val="both"/>
      </w:pPr>
      <w:bookmarkStart w:id="5" w:name="bookmark5"/>
      <w:bookmarkEnd w:id="5"/>
      <w:r>
        <w:rPr>
          <w:color w:val="000000"/>
          <w:spacing w:val="0"/>
          <w:w w:val="100"/>
          <w:position w:val="0"/>
        </w:rPr>
        <w:t>公司相关管理文件及管理办法。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35"/>
        </w:tabs>
        <w:bidi w:val="0"/>
        <w:spacing w:before="0" w:after="0" w:line="696" w:lineRule="exact"/>
        <w:ind w:left="0" w:right="0" w:firstLine="0"/>
        <w:jc w:val="left"/>
      </w:pPr>
      <w:bookmarkStart w:id="6" w:name="bookmark6"/>
      <w:r>
        <w:rPr>
          <w:color w:val="000000"/>
          <w:spacing w:val="0"/>
          <w:w w:val="100"/>
          <w:position w:val="0"/>
        </w:rPr>
        <w:t>2</w:t>
      </w:r>
      <w:bookmarkEnd w:id="6"/>
      <w:r>
        <w:rPr>
          <w:color w:val="000000"/>
          <w:spacing w:val="0"/>
          <w:w w:val="100"/>
          <w:position w:val="0"/>
        </w:rPr>
        <w:t>、</w:t>
        <w:tab/>
        <w:t>编制人员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赵祎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35"/>
        </w:tabs>
        <w:bidi w:val="0"/>
        <w:spacing w:before="0" w:after="0" w:line="696" w:lineRule="exact"/>
        <w:ind w:left="0" w:right="0" w:firstLine="0"/>
        <w:jc w:val="left"/>
      </w:pPr>
      <w:bookmarkStart w:id="7" w:name="bookmark7"/>
      <w:r>
        <w:rPr>
          <w:color w:val="000000"/>
          <w:spacing w:val="0"/>
          <w:w w:val="100"/>
          <w:position w:val="0"/>
        </w:rPr>
        <w:t>3</w:t>
      </w:r>
      <w:bookmarkEnd w:id="7"/>
      <w:r>
        <w:rPr>
          <w:color w:val="000000"/>
          <w:spacing w:val="0"/>
          <w:w w:val="100"/>
          <w:position w:val="0"/>
        </w:rPr>
        <w:t>、</w:t>
        <w:tab/>
        <w:t>本施工方案的发放范围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>公司：工程部、技术部、机电部、商务合约部。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>项目部：项目经理、生产经理、机电经理、商务经理、技术经理、安全总监；工程部、 技术部、工程部、安全部、商务部、材料部、综合办。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96" w:lineRule="exact"/>
        <w:ind w:left="0" w:right="0" w:firstLine="720"/>
        <w:jc w:val="both"/>
        <w:sectPr>
          <w:pgSz w:w="16840" w:h="23800"/>
          <w:pgMar w:top="1326" w:right="1022" w:bottom="1326" w:left="1149" w:header="0" w:footer="3" w:gutter="0"/>
          <w:pgNumType w:start="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其它：监理、建设方。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420" w:after="12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第一章工程概况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702" w:lineRule="exact"/>
        <w:ind w:left="0" w:right="0" w:firstLine="0"/>
        <w:jc w:val="left"/>
      </w:pPr>
      <w:bookmarkStart w:id="8" w:name="bookmark8"/>
      <w:r>
        <w:rPr>
          <w:color w:val="000000"/>
          <w:spacing w:val="0"/>
          <w:w w:val="100"/>
          <w:position w:val="0"/>
        </w:rPr>
        <w:t>1</w:t>
      </w:r>
      <w:bookmarkEnd w:id="8"/>
      <w:r>
        <w:rPr>
          <w:color w:val="000000"/>
          <w:spacing w:val="0"/>
          <w:w w:val="100"/>
          <w:position w:val="0"/>
        </w:rPr>
        <w:t>、工程概况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702" w:lineRule="exact"/>
        <w:ind w:left="0" w:right="0" w:firstLine="740"/>
        <w:jc w:val="left"/>
      </w:pPr>
      <w:r>
        <w:rPr>
          <w:color w:val="000000"/>
          <w:spacing w:val="0"/>
          <w:w w:val="100"/>
          <w:position w:val="0"/>
        </w:rPr>
        <w:t>本工程地处株洲市石峰区荷花村，株洲市石峰区轨道交通装备产业园内，北侧为时代大 道，东侧为贯穿拟建项目的韶峰路；6栋单体及1栋附属办公楼，总面积：</w:t>
      </w:r>
      <w:r>
        <w:rPr>
          <w:color w:val="000000"/>
          <w:spacing w:val="0"/>
          <w:w w:val="100"/>
          <w:position w:val="0"/>
        </w:rPr>
        <w:t>54818.26</w:t>
      </w:r>
      <w:r>
        <w:rPr>
          <w:color w:val="000000"/>
          <w:spacing w:val="0"/>
          <w:w w:val="100"/>
          <w:position w:val="0"/>
        </w:rPr>
        <w:t>皿；建 筑层数：1、2#仓库、4#仓库、5#仓库、充电间、门卫、设备房均为</w:t>
      </w:r>
      <w:r>
        <w:rPr>
          <w:color w:val="000000"/>
          <w:spacing w:val="0"/>
          <w:w w:val="100"/>
          <w:position w:val="0"/>
        </w:rPr>
        <w:t>1F；</w:t>
      </w:r>
      <w:r>
        <w:rPr>
          <w:color w:val="000000"/>
          <w:spacing w:val="0"/>
          <w:w w:val="100"/>
          <w:position w:val="0"/>
        </w:rPr>
        <w:t>附属办公楼</w:t>
      </w:r>
      <w:r>
        <w:rPr>
          <w:color w:val="000000"/>
          <w:spacing w:val="0"/>
          <w:w w:val="100"/>
          <w:position w:val="0"/>
        </w:rPr>
        <w:t>3F。</w:t>
      </w:r>
      <w:r>
        <w:rPr>
          <w:color w:val="000000"/>
          <w:spacing w:val="0"/>
          <w:w w:val="100"/>
          <w:position w:val="0"/>
        </w:rPr>
        <w:t>建 筑总高度：1、2#仓库</w:t>
      </w:r>
      <w:r>
        <w:rPr>
          <w:color w:val="000000"/>
          <w:spacing w:val="0"/>
          <w:w w:val="100"/>
          <w:position w:val="0"/>
        </w:rPr>
        <w:t xml:space="preserve">17.20m； </w:t>
      </w:r>
      <w:r>
        <w:rPr>
          <w:color w:val="000000"/>
          <w:spacing w:val="0"/>
          <w:w w:val="100"/>
          <w:position w:val="0"/>
        </w:rPr>
        <w:t>4#仓库</w:t>
      </w:r>
      <w:r>
        <w:rPr>
          <w:color w:val="000000"/>
          <w:spacing w:val="0"/>
          <w:w w:val="100"/>
          <w:position w:val="0"/>
        </w:rPr>
        <w:t xml:space="preserve">20.55m； </w:t>
      </w:r>
      <w:r>
        <w:rPr>
          <w:color w:val="000000"/>
          <w:spacing w:val="0"/>
          <w:w w:val="100"/>
          <w:position w:val="0"/>
        </w:rPr>
        <w:t>5#仓库</w:t>
      </w:r>
      <w:r>
        <w:rPr>
          <w:color w:val="000000"/>
          <w:spacing w:val="0"/>
          <w:w w:val="100"/>
          <w:position w:val="0"/>
        </w:rPr>
        <w:t>15.50m；</w:t>
      </w:r>
      <w:r>
        <w:rPr>
          <w:color w:val="000000"/>
          <w:spacing w:val="0"/>
          <w:w w:val="100"/>
          <w:position w:val="0"/>
        </w:rPr>
        <w:t>充电间</w:t>
      </w:r>
      <w:r>
        <w:rPr>
          <w:color w:val="000000"/>
          <w:spacing w:val="0"/>
          <w:w w:val="100"/>
          <w:position w:val="0"/>
        </w:rPr>
        <w:t>6.50m；</w:t>
      </w:r>
      <w:r>
        <w:rPr>
          <w:color w:val="000000"/>
          <w:spacing w:val="0"/>
          <w:w w:val="100"/>
          <w:position w:val="0"/>
        </w:rPr>
        <w:t>设备房</w:t>
      </w:r>
      <w:r>
        <w:rPr>
          <w:color w:val="000000"/>
          <w:spacing w:val="0"/>
          <w:w w:val="100"/>
          <w:position w:val="0"/>
        </w:rPr>
        <w:t xml:space="preserve">6.05m； </w:t>
      </w:r>
      <w:r>
        <w:rPr>
          <w:color w:val="000000"/>
          <w:spacing w:val="0"/>
          <w:w w:val="100"/>
          <w:position w:val="0"/>
        </w:rPr>
        <w:t>门卫</w:t>
      </w:r>
      <w:r>
        <w:rPr>
          <w:color w:val="000000"/>
          <w:spacing w:val="0"/>
          <w:w w:val="100"/>
          <w:position w:val="0"/>
        </w:rPr>
        <w:t>4.05m</w:t>
      </w:r>
      <w:r>
        <w:rPr>
          <w:color w:val="000000"/>
          <w:spacing w:val="0"/>
          <w:w w:val="100"/>
          <w:position w:val="0"/>
        </w:rPr>
        <w:t>。仓库地上部分主体结构均采用钢结构门式刚架结构，充电间为砖混结构，门卫、 设备房及附属办公楼采用钢筋混凝土框架结构。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000" w:line="709" w:lineRule="exact"/>
        <w:ind w:left="0" w:right="0" w:firstLine="740"/>
        <w:jc w:val="left"/>
      </w:pPr>
      <w:r>
        <w:rPr>
          <w:color w:val="000000"/>
          <w:spacing w:val="0"/>
          <w:w w:val="100"/>
          <w:position w:val="0"/>
        </w:rPr>
        <w:t>鉴于本工程1、2#仓库西南角位置地下</w:t>
      </w:r>
      <w:r>
        <w:rPr>
          <w:color w:val="000000"/>
          <w:spacing w:val="0"/>
          <w:w w:val="100"/>
          <w:position w:val="0"/>
        </w:rPr>
        <w:t>2m~3m</w:t>
      </w:r>
      <w:r>
        <w:rPr>
          <w:color w:val="000000"/>
          <w:spacing w:val="0"/>
          <w:w w:val="100"/>
          <w:position w:val="0"/>
        </w:rPr>
        <w:t xml:space="preserve">范围及5#大部件及成品库西南位置 </w:t>
      </w:r>
      <w:r>
        <w:rPr>
          <w:color w:val="000000"/>
          <w:spacing w:val="0"/>
          <w:w w:val="100"/>
          <w:position w:val="0"/>
        </w:rPr>
        <w:t>6.5m~14.3m</w:t>
      </w:r>
      <w:r>
        <w:rPr>
          <w:color w:val="000000"/>
          <w:spacing w:val="0"/>
          <w:w w:val="100"/>
          <w:position w:val="0"/>
        </w:rPr>
        <w:t>存在溶洞，另根据南车株洲物流基地建设项目工程物探工作报告推断解释岩溶 发育区共计14处，但无法准确确定其规模及位置，请监理、建设单位联系专业单位确定位 置，为避免后期施工及使用过程中存在的安全隐患，故需要对此处的溶洞进行换填处理，大 溶洞具体位置如下图所示：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7278370" cy="515747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78370" cy="515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799" w:line="1" w:lineRule="exact"/>
      </w:pP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第二章施工准备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left"/>
        <w:sectPr>
          <w:pgSz w:w="16840" w:h="23800"/>
          <w:pgMar w:top="1022" w:right="1031" w:bottom="1355" w:left="1107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1、项目管理人员配置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540"/>
        <w:jc w:val="left"/>
        <w:sectPr>
          <w:type w:val="nextPage"/>
          <w:pgSz w:w="16840" w:h="23800"/>
          <w:pgMar w:top="1022" w:right="1031" w:bottom="1355" w:left="1107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针对该工程我公司实行项目管理，项目经理为整个工程的直接责任者。为确保工程的按时、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540"/>
        <w:jc w:val="left"/>
      </w:pPr>
      <w:r>
        <w:rPr>
          <w:color w:val="000000"/>
          <w:spacing w:val="0"/>
          <w:w w:val="100"/>
          <w:position w:val="0"/>
        </w:rPr>
        <w:t>优质、高效的完成。控制好人员、机械，确保换填工序的稳步进行，控制好施工质量，由专 职安全员组织人员及时检查安全情况，随时排查现场隐患。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00" w:line="691" w:lineRule="exact"/>
        <w:ind w:left="0" w:right="0" w:firstLine="0"/>
        <w:jc w:val="left"/>
      </w:pPr>
      <w:bookmarkStart w:id="9" w:name="bookmark9"/>
      <w:r>
        <w:rPr>
          <w:color w:val="000000"/>
          <w:spacing w:val="0"/>
          <w:w w:val="100"/>
          <w:position w:val="0"/>
        </w:rPr>
        <w:t>2</w:t>
      </w:r>
      <w:bookmarkEnd w:id="9"/>
      <w:r>
        <w:rPr>
          <w:color w:val="000000"/>
          <w:spacing w:val="0"/>
          <w:w w:val="100"/>
          <w:position w:val="0"/>
        </w:rPr>
        <w:t>、组织机构人员名单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910"/>
        <w:gridCol w:w="2477"/>
        <w:gridCol w:w="3859"/>
        <w:gridCol w:w="520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7"/>
          <w:jc w:val="center"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序号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姓名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职务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center"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吕海滨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项目经理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质量、安全全面负责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center"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汤坤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项目技术负责人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技术总负责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center"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谢建林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项目生产经理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质量、安全现场负责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center"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王伟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安全员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安全监督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center"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张胜平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施工员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负责施工施工及技术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center"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施工员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负责施工施工及技术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92"/>
          <w:jc w:val="center"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7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材料员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材料采购</w:t>
            </w:r>
          </w:p>
        </w:tc>
      </w:tr>
    </w:tbl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3、施工设备配置及管理</w:t>
      </w:r>
    </w:p>
    <w:p>
      <w:pPr>
        <w:widowControl w:val="0"/>
        <w:spacing w:after="299" w:line="1" w:lineRule="exact"/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3.1</w:t>
      </w:r>
      <w:r>
        <w:rPr>
          <w:color w:val="000000"/>
          <w:spacing w:val="0"/>
          <w:w w:val="100"/>
          <w:position w:val="0"/>
        </w:rPr>
        <w:t>主要施工机械设备配置表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709"/>
        <w:gridCol w:w="2755"/>
        <w:gridCol w:w="2722"/>
        <w:gridCol w:w="1339"/>
        <w:gridCol w:w="2338"/>
        <w:gridCol w:w="251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54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序号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设备名称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规格、型号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数量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设备状态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39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6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地质钻机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7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XY-100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7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1台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良好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单液注浆泵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BW-150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1台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良好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39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6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拌浆器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7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500L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7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1台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良好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39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6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空压机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7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12m3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7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1台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良好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39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6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地质钻机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7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XY-100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7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1台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良好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73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单液注浆泵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BW-150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1台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良好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1379" w:line="1" w:lineRule="exact"/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3.2</w:t>
      </w:r>
      <w:r>
        <w:rPr>
          <w:color w:val="000000"/>
          <w:spacing w:val="0"/>
          <w:w w:val="100"/>
          <w:position w:val="0"/>
        </w:rPr>
        <w:t>主要测量仪器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166"/>
        <w:gridCol w:w="3000"/>
        <w:gridCol w:w="2482"/>
        <w:gridCol w:w="2818"/>
        <w:gridCol w:w="3672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49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序号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检测器具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型号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单位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数量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39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全站仪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RTS112R5L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台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39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水准仪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RL-32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台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钢卷尺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5m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把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54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钢尺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50m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把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</w:tr>
    </w:tbl>
    <w:p>
      <w:pPr>
        <w:sectPr>
          <w:type w:val="nextPage"/>
          <w:pgSz w:w="16840" w:h="23800"/>
          <w:pgMar w:top="1022" w:right="1031" w:bottom="1355" w:left="1107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166"/>
        <w:gridCol w:w="3000"/>
        <w:gridCol w:w="2482"/>
        <w:gridCol w:w="2818"/>
        <w:gridCol w:w="3672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82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塔尺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5m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把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</w:tr>
    </w:tbl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71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4、人员准备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718" w:lineRule="exact"/>
        <w:ind w:left="0" w:right="0" w:firstLine="260"/>
        <w:jc w:val="left"/>
      </w:pPr>
      <w:r>
        <w:rPr>
          <w:color w:val="000000"/>
          <w:spacing w:val="0"/>
          <w:w w:val="100"/>
          <w:position w:val="0"/>
        </w:rPr>
        <w:t>4.1</w:t>
      </w:r>
      <w:r>
        <w:rPr>
          <w:color w:val="000000"/>
          <w:spacing w:val="0"/>
          <w:w w:val="100"/>
          <w:position w:val="0"/>
        </w:rPr>
        <w:t>劳动力的投入：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718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为了确保本项目能“安全优质高速”提前完成，劳动力配置应考虑以下因素：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715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4.1.1</w:t>
      </w:r>
      <w:r>
        <w:rPr>
          <w:color w:val="000000"/>
          <w:spacing w:val="0"/>
          <w:w w:val="100"/>
          <w:position w:val="0"/>
        </w:rPr>
        <w:t>根据工期要求及工程量与工程状况，为了确保本项目能“安全、优质、高效”提 前完成，劳动力配置应考虑劳动力配置充足。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80" w:line="720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4.1.2</w:t>
      </w:r>
      <w:r>
        <w:rPr>
          <w:color w:val="000000"/>
          <w:spacing w:val="0"/>
          <w:w w:val="100"/>
          <w:position w:val="0"/>
        </w:rPr>
        <w:t>公司按工艺要求配备专业操作人员，工种齐全，确保工期的顺利实现。优先选择 劳动干劲足、技术水平高的操作手，以利于保证进度、保证质量。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46" w:right="0" w:firstLine="0"/>
        <w:jc w:val="left"/>
      </w:pPr>
      <w:r>
        <w:rPr>
          <w:color w:val="000000"/>
          <w:spacing w:val="0"/>
          <w:w w:val="100"/>
          <w:position w:val="0"/>
        </w:rPr>
        <w:t>4.2</w:t>
      </w:r>
      <w:r>
        <w:rPr>
          <w:color w:val="000000"/>
          <w:spacing w:val="0"/>
          <w:w w:val="100"/>
          <w:position w:val="0"/>
        </w:rPr>
        <w:t>劳动力计划安排:</w: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1651"/>
        <w:gridCol w:w="4099"/>
        <w:gridCol w:w="1258"/>
        <w:gridCol w:w="6110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10"/>
          <w:jc w:val="left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序号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工种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人数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备注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20"/>
          <w:jc w:val="left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技术员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复核开挖范围、深度及换填方式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20"/>
          <w:jc w:val="left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测量人员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复核开挖深度及换填厚度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20"/>
          <w:jc w:val="left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15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钻机操作工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设备司机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54"/>
          <w:jc w:val="left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15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注浆操作工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人工清理及夯实</w:t>
            </w:r>
          </w:p>
        </w:tc>
      </w:tr>
    </w:tbl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528" w:right="0" w:firstLine="0"/>
        <w:jc w:val="left"/>
      </w:pPr>
      <w:r>
        <w:rPr>
          <w:color w:val="000000"/>
          <w:spacing w:val="0"/>
          <w:w w:val="100"/>
          <w:position w:val="0"/>
        </w:rPr>
        <w:t>4.3</w:t>
      </w:r>
      <w:r>
        <w:rPr>
          <w:color w:val="000000"/>
          <w:spacing w:val="0"/>
          <w:w w:val="100"/>
          <w:position w:val="0"/>
        </w:rPr>
        <w:t>主要施工机具配置表</w: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2568"/>
        <w:gridCol w:w="2362"/>
        <w:gridCol w:w="1378"/>
        <w:gridCol w:w="2981"/>
        <w:gridCol w:w="2021"/>
        <w:gridCol w:w="1512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93"/>
          <w:jc w:val="left"/>
        </w:trPr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220" w:after="0" w:line="240" w:lineRule="auto"/>
              <w:ind w:left="0" w:right="0" w:firstLine="90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设备名称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8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规格型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号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8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数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量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220" w:after="0" w:line="240" w:lineRule="auto"/>
              <w:ind w:left="0" w:right="0" w:firstLine="8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设备名称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规格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型号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8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数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量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16"/>
          <w:jc w:val="left"/>
        </w:trPr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90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地质钻机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8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XY-100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0" w:lineRule="exact"/>
              <w:ind w:left="160" w:right="0" w:firstLine="7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 台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8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小型注浆泵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0" w:lineRule="exact"/>
              <w:ind w:left="140" w:right="0" w:firstLine="7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QL-28 </w:t>
            </w:r>
            <w:r>
              <w:rPr>
                <w:color w:val="000000"/>
                <w:spacing w:val="0"/>
                <w:w w:val="100"/>
                <w:position w:val="0"/>
              </w:rPr>
              <w:t>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0" w:lineRule="exact"/>
              <w:ind w:left="160" w:right="0" w:firstLine="7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 台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40"/>
          <w:jc w:val="left"/>
        </w:trPr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37" w:lineRule="exact"/>
              <w:ind w:left="180" w:right="0" w:firstLine="7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单液注浆 泵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40" w:lineRule="auto"/>
              <w:ind w:left="0" w:right="0" w:firstLine="8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BW-150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6" w:lineRule="exact"/>
              <w:ind w:left="160" w:right="0" w:firstLine="7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 台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200" w:after="0" w:line="240" w:lineRule="auto"/>
              <w:ind w:left="0" w:right="0" w:firstLine="8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冲击钻机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6" w:lineRule="exact"/>
              <w:ind w:left="160" w:right="0" w:firstLine="7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 台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40"/>
          <w:jc w:val="left"/>
        </w:trPr>
        <w:tc>
          <w:tcPr>
            <w:tcW w:w="2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拌浆器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500L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8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台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46" w:lineRule="exact"/>
              <w:ind w:left="160" w:right="0" w:firstLine="7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混凝土喷射 机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8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台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955"/>
          <w:jc w:val="left"/>
        </w:trPr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空压机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12m3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6" w:lineRule="exact"/>
              <w:ind w:left="160" w:right="0" w:firstLine="7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 台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混凝土泵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6" w:lineRule="exact"/>
              <w:ind w:left="160" w:right="0" w:firstLine="7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 台</w:t>
            </w:r>
          </w:p>
        </w:tc>
      </w:tr>
    </w:tbl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70" w:right="0" w:firstLine="0"/>
        <w:jc w:val="left"/>
      </w:pPr>
      <w:r>
        <w:rPr>
          <w:color w:val="000000"/>
          <w:spacing w:val="0"/>
          <w:w w:val="100"/>
          <w:position w:val="0"/>
        </w:rPr>
        <w:t>备注:根据施工需要，可以适当增加机械设备，以满足工期要求。</w:t>
      </w:r>
    </w:p>
    <w:p>
      <w:pPr>
        <w:widowControl w:val="0"/>
        <w:spacing w:after="159" w:line="1" w:lineRule="exact"/>
      </w:pP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第三章施工工艺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009"/>
        </w:tabs>
        <w:bidi w:val="0"/>
        <w:spacing w:before="0" w:after="0" w:line="466" w:lineRule="exact"/>
        <w:ind w:left="0" w:right="0" w:firstLine="260"/>
        <w:jc w:val="left"/>
      </w:pPr>
      <w:r>
        <w:rPr>
          <w:color w:val="000000"/>
          <w:spacing w:val="0"/>
          <w:w w:val="100"/>
          <w:position w:val="0"/>
        </w:rPr>
        <w:t>1、</w:t>
        <w:tab/>
        <w:t>土溶洞发育情况分析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0" w:right="0" w:firstLine="720"/>
        <w:jc w:val="both"/>
      </w:pPr>
      <w:bookmarkStart w:id="10" w:name="bookmark10"/>
      <w:r>
        <w:rPr>
          <w:color w:val="000000"/>
          <w:spacing w:val="0"/>
          <w:w w:val="100"/>
          <w:position w:val="0"/>
        </w:rPr>
        <w:t>1</w:t>
      </w:r>
      <w:bookmarkEnd w:id="10"/>
      <w:r>
        <w:rPr>
          <w:color w:val="000000"/>
          <w:spacing w:val="0"/>
          <w:w w:val="100"/>
          <w:position w:val="0"/>
        </w:rPr>
        <w:t>.1、溶洞发育情况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根据地质资料显示，1#卷材库、2#材料库西南位置钻孔</w:t>
      </w:r>
      <w:r>
        <w:rPr>
          <w:color w:val="000000"/>
          <w:spacing w:val="0"/>
          <w:w w:val="100"/>
          <w:position w:val="0"/>
        </w:rPr>
        <w:t>ZK36</w:t>
      </w:r>
      <w:r>
        <w:rPr>
          <w:color w:val="000000"/>
          <w:spacing w:val="0"/>
          <w:w w:val="100"/>
          <w:position w:val="0"/>
        </w:rPr>
        <w:t>在</w:t>
      </w:r>
      <w:r>
        <w:rPr>
          <w:color w:val="000000"/>
          <w:spacing w:val="0"/>
          <w:w w:val="100"/>
          <w:position w:val="0"/>
        </w:rPr>
        <w:t>59.2m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>60.0m</w:t>
      </w:r>
      <w:r>
        <w:rPr>
          <w:color w:val="000000"/>
          <w:spacing w:val="0"/>
          <w:w w:val="100"/>
          <w:position w:val="0"/>
        </w:rPr>
        <w:t>发现溶洞， 洞高</w:t>
      </w:r>
      <w:r>
        <w:rPr>
          <w:color w:val="000000"/>
          <w:spacing w:val="0"/>
          <w:w w:val="100"/>
          <w:position w:val="0"/>
        </w:rPr>
        <w:t>0.8m</w:t>
      </w:r>
      <w:r>
        <w:rPr>
          <w:color w:val="000000"/>
          <w:spacing w:val="0"/>
          <w:w w:val="100"/>
          <w:position w:val="0"/>
        </w:rPr>
        <w:t>，钻孔</w:t>
      </w:r>
      <w:r>
        <w:rPr>
          <w:color w:val="000000"/>
          <w:spacing w:val="0"/>
          <w:w w:val="100"/>
          <w:position w:val="0"/>
        </w:rPr>
        <w:t>ZK43</w:t>
      </w:r>
      <w:r>
        <w:rPr>
          <w:color w:val="000000"/>
          <w:spacing w:val="0"/>
          <w:w w:val="100"/>
          <w:position w:val="0"/>
        </w:rPr>
        <w:t>在</w:t>
      </w:r>
      <w:r>
        <w:rPr>
          <w:color w:val="000000"/>
          <w:spacing w:val="0"/>
          <w:w w:val="100"/>
          <w:position w:val="0"/>
        </w:rPr>
        <w:t>49.53m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>51.23m</w:t>
      </w:r>
      <w:r>
        <w:rPr>
          <w:color w:val="000000"/>
          <w:spacing w:val="0"/>
          <w:w w:val="100"/>
          <w:position w:val="0"/>
        </w:rPr>
        <w:t>发现溶洞，洞高</w:t>
      </w:r>
      <w:r>
        <w:rPr>
          <w:color w:val="000000"/>
          <w:spacing w:val="0"/>
          <w:w w:val="100"/>
          <w:position w:val="0"/>
        </w:rPr>
        <w:t>1.7m。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5#大部件及成品库西南位置钻孔</w:t>
      </w:r>
      <w:r>
        <w:rPr>
          <w:color w:val="000000"/>
          <w:spacing w:val="0"/>
          <w:w w:val="100"/>
          <w:position w:val="0"/>
        </w:rPr>
        <w:t>ZK61</w:t>
      </w:r>
      <w:r>
        <w:rPr>
          <w:color w:val="000000"/>
          <w:spacing w:val="0"/>
          <w:w w:val="100"/>
          <w:position w:val="0"/>
        </w:rPr>
        <w:t>在</w:t>
      </w:r>
      <w:r>
        <w:rPr>
          <w:color w:val="000000"/>
          <w:spacing w:val="0"/>
          <w:w w:val="100"/>
          <w:position w:val="0"/>
        </w:rPr>
        <w:t>56.28m~57.38m</w:t>
      </w:r>
      <w:r>
        <w:rPr>
          <w:color w:val="000000"/>
          <w:spacing w:val="0"/>
          <w:w w:val="100"/>
          <w:position w:val="0"/>
        </w:rPr>
        <w:t>及</w:t>
      </w:r>
      <w:r>
        <w:rPr>
          <w:color w:val="000000"/>
          <w:spacing w:val="0"/>
          <w:w w:val="100"/>
          <w:position w:val="0"/>
        </w:rPr>
        <w:t>52.28m~55.78</w:t>
      </w:r>
      <w:r>
        <w:rPr>
          <w:color w:val="000000"/>
          <w:spacing w:val="0"/>
          <w:w w:val="100"/>
          <w:position w:val="0"/>
        </w:rPr>
        <w:t xml:space="preserve">发现夹层溶洞， </w:t>
      </w:r>
      <w:r>
        <w:rPr>
          <w:color w:val="000000"/>
          <w:spacing w:val="0"/>
          <w:w w:val="100"/>
          <w:position w:val="0"/>
        </w:rPr>
        <w:t xml:space="preserve">ZK65 </w:t>
      </w:r>
      <w:r>
        <w:rPr>
          <w:color w:val="000000"/>
          <w:spacing w:val="0"/>
          <w:w w:val="100"/>
          <w:position w:val="0"/>
        </w:rPr>
        <w:t xml:space="preserve">在 </w:t>
      </w:r>
      <w:r>
        <w:rPr>
          <w:color w:val="000000"/>
          <w:spacing w:val="0"/>
          <w:w w:val="100"/>
          <w:position w:val="0"/>
        </w:rPr>
        <w:t>51.21m~52.81m</w:t>
      </w:r>
      <w:r>
        <w:rPr>
          <w:color w:val="000000"/>
          <w:spacing w:val="0"/>
          <w:w w:val="100"/>
          <w:position w:val="0"/>
        </w:rPr>
        <w:t xml:space="preserve">，洞高 </w:t>
      </w:r>
      <w:r>
        <w:rPr>
          <w:color w:val="000000"/>
          <w:spacing w:val="0"/>
          <w:w w:val="100"/>
          <w:position w:val="0"/>
        </w:rPr>
        <w:t>1.6m</w:t>
      </w:r>
      <w:r>
        <w:rPr>
          <w:color w:val="000000"/>
          <w:spacing w:val="0"/>
          <w:w w:val="100"/>
          <w:position w:val="0"/>
        </w:rPr>
        <w:t xml:space="preserve">，及 </w:t>
      </w:r>
      <w:r>
        <w:rPr>
          <w:color w:val="000000"/>
          <w:spacing w:val="0"/>
          <w:w w:val="100"/>
          <w:position w:val="0"/>
        </w:rPr>
        <w:t>48.21m~50.71m</w:t>
      </w:r>
      <w:r>
        <w:rPr>
          <w:color w:val="000000"/>
          <w:spacing w:val="0"/>
          <w:w w:val="100"/>
          <w:position w:val="0"/>
        </w:rPr>
        <w:t xml:space="preserve">，洞高 </w:t>
      </w:r>
      <w:r>
        <w:rPr>
          <w:color w:val="000000"/>
          <w:spacing w:val="0"/>
          <w:w w:val="100"/>
          <w:position w:val="0"/>
        </w:rPr>
        <w:t>2.5m</w:t>
      </w:r>
      <w:r>
        <w:rPr>
          <w:color w:val="000000"/>
          <w:spacing w:val="0"/>
          <w:w w:val="100"/>
          <w:position w:val="0"/>
        </w:rPr>
        <w:t>，发现夹层溶洞；</w:t>
      </w:r>
      <w:r>
        <w:rPr>
          <w:color w:val="000000"/>
          <w:spacing w:val="0"/>
          <w:w w:val="100"/>
          <w:position w:val="0"/>
        </w:rPr>
        <w:t xml:space="preserve">ZK66 </w:t>
      </w:r>
      <w:r>
        <w:rPr>
          <w:color w:val="000000"/>
          <w:spacing w:val="0"/>
          <w:w w:val="100"/>
          <w:position w:val="0"/>
        </w:rPr>
        <w:t xml:space="preserve">在 </w:t>
      </w:r>
      <w:r>
        <w:rPr>
          <w:color w:val="000000"/>
          <w:spacing w:val="0"/>
          <w:w w:val="100"/>
          <w:position w:val="0"/>
        </w:rPr>
        <w:t>45.73m~50.33</w:t>
      </w:r>
      <w:r>
        <w:rPr>
          <w:color w:val="000000"/>
          <w:spacing w:val="0"/>
          <w:w w:val="100"/>
          <w:position w:val="0"/>
        </w:rPr>
        <w:t>发现溶洞，洞高</w:t>
      </w:r>
      <w:r>
        <w:rPr>
          <w:color w:val="000000"/>
          <w:spacing w:val="0"/>
          <w:w w:val="100"/>
          <w:position w:val="0"/>
        </w:rPr>
        <w:t>4.6m。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0" w:line="466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2、处理土溶洞的技术措施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37" w:lineRule="exact"/>
        <w:ind w:left="0" w:right="0" w:firstLine="720"/>
        <w:jc w:val="both"/>
        <w:sectPr>
          <w:type w:val="nextPage"/>
          <w:pgSz w:w="16840" w:h="23800"/>
          <w:pgMar w:top="1022" w:right="1031" w:bottom="1355" w:left="1107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我公司将根据勘察资料，安排我公司岩溶处理班组及时跟进，展开对场地内岩溶的处理 工作。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80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进行岩溶处理时，大体顺序为首先对已知的溶洞周边进行钻勘探，溶洞周边钻孔3个， 进行充填注浆处理。</w:t>
      </w:r>
    </w:p>
    <w:p>
      <w:pPr>
        <w:widowControl w:val="0"/>
        <w:spacing w:line="1" w:lineRule="exact"/>
        <w:sectPr>
          <w:pgSz w:w="16840" w:h="23800"/>
          <w:pgMar w:top="1334" w:right="1271" w:bottom="2310" w:left="1131" w:header="0" w:footer="3" w:gutter="0"/>
          <w:pgNumType w:start="7"/>
          <w:cols w:space="720"/>
          <w:noEndnote/>
          <w:rtlGutter w:val="0"/>
          <w:docGrid w:linePitch="360"/>
        </w:sectPr>
      </w:pPr>
      <w:r>
        <w:drawing>
          <wp:anchor distT="539750" distB="2724785" distL="0" distR="0" simplePos="0" relativeHeight="251658240" behindDoc="0" locked="0" layoutInCell="1" allowOverlap="1">
            <wp:simplePos x="0" y="0"/>
            <wp:positionH relativeFrom="page">
              <wp:posOffset>4521835</wp:posOffset>
            </wp:positionH>
            <wp:positionV relativeFrom="paragraph">
              <wp:posOffset>539750</wp:posOffset>
            </wp:positionV>
            <wp:extent cx="1444625" cy="1231265"/>
            <wp:wrapTopAndBottom/>
            <wp:docPr id="2" name="Shap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4625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4887595</wp:posOffset>
                </wp:positionH>
                <wp:positionV relativeFrom="paragraph">
                  <wp:posOffset>1018540</wp:posOffset>
                </wp:positionV>
                <wp:extent cx="374650" cy="536575"/>
                <wp:wrapNone/>
                <wp:docPr id="4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74650" cy="536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323232"/>
                                <w:spacing w:val="0"/>
                                <w:w w:val="100"/>
                                <w:position w:val="0"/>
                                <w:sz w:val="72"/>
                                <w:szCs w:val="72"/>
                              </w:rPr>
                              <w:t>O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4" o:spid="_x0000_s1025" type="#_x0000_t202" style="width:29.5pt;height:42.25pt;margin-top:80.2pt;margin-left:384.85pt;mso-position-horizontal-relative:page;mso-wrap-distance-bottom:0;mso-wrap-distance-left:0;mso-wrap-distance-right:0;mso-wrap-distance-top:0;position:absolute;v-text-anchor:top;z-index:251668480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323232"/>
                          <w:spacing w:val="0"/>
                          <w:w w:val="100"/>
                          <w:position w:val="0"/>
                          <w:sz w:val="72"/>
                          <w:szCs w:val="72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539750" distB="2724785" distL="768350" distR="0" simplePos="0" relativeHeight="251659264" behindDoc="0" locked="0" layoutInCell="1" allowOverlap="1">
            <wp:simplePos x="0" y="0"/>
            <wp:positionH relativeFrom="page">
              <wp:posOffset>6491605</wp:posOffset>
            </wp:positionH>
            <wp:positionV relativeFrom="paragraph">
              <wp:posOffset>539750</wp:posOffset>
            </wp:positionV>
            <wp:extent cx="1524000" cy="1231265"/>
            <wp:wrapTopAndBottom/>
            <wp:docPr id="6" name="Shap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7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71552" behindDoc="0" locked="0" layoutInCell="1" allowOverlap="1">
                <wp:simplePos x="0" y="0"/>
                <wp:positionH relativeFrom="page">
                  <wp:posOffset>7458075</wp:posOffset>
                </wp:positionH>
                <wp:positionV relativeFrom="paragraph">
                  <wp:posOffset>533400</wp:posOffset>
                </wp:positionV>
                <wp:extent cx="143510" cy="274320"/>
                <wp:wrapNone/>
                <wp:docPr id="8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351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" o:spid="_x0000_s1026" type="#_x0000_t202" style="width:11.3pt;height:21.6pt;margin-top:42pt;margin-left:587.25pt;mso-position-horizontal-relative:page;mso-wrap-distance-bottom:0;mso-wrap-distance-left:0;mso-wrap-distance-right:0;mso-wrap-distance-top:0;position:absolute;v-text-anchor:top;z-index:251670528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3600" behindDoc="0" locked="0" layoutInCell="1" allowOverlap="1">
                <wp:simplePos x="0" y="0"/>
                <wp:positionH relativeFrom="page">
                  <wp:posOffset>7085965</wp:posOffset>
                </wp:positionH>
                <wp:positionV relativeFrom="paragraph">
                  <wp:posOffset>1018540</wp:posOffset>
                </wp:positionV>
                <wp:extent cx="368935" cy="536575"/>
                <wp:wrapNone/>
                <wp:docPr id="10" name="Shape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8935" cy="536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-20" w:right="0" w:firstLine="0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323232"/>
                                <w:spacing w:val="0"/>
                                <w:w w:val="100"/>
                                <w:position w:val="0"/>
                                <w:sz w:val="72"/>
                                <w:szCs w:val="72"/>
                              </w:rPr>
                              <w:t>O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0" o:spid="_x0000_s1027" type="#_x0000_t202" style="width:29.05pt;height:42.25pt;margin-top:80.2pt;margin-left:557.95pt;mso-position-horizontal-relative:page;mso-wrap-distance-bottom:0;mso-wrap-distance-left:0;mso-wrap-distance-right:0;mso-wrap-distance-top:0;position:absolute;v-text-anchor:top;z-index:251672576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-20" w:right="0" w:firstLine="0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323232"/>
                          <w:spacing w:val="0"/>
                          <w:w w:val="100"/>
                          <w:position w:val="0"/>
                          <w:sz w:val="72"/>
                          <w:szCs w:val="72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5648" behindDoc="0" locked="0" layoutInCell="1" allowOverlap="1">
                <wp:simplePos x="0" y="0"/>
                <wp:positionH relativeFrom="page">
                  <wp:posOffset>5723255</wp:posOffset>
                </wp:positionH>
                <wp:positionV relativeFrom="paragraph">
                  <wp:posOffset>664845</wp:posOffset>
                </wp:positionV>
                <wp:extent cx="725170" cy="472440"/>
                <wp:wrapNone/>
                <wp:docPr id="12" name="Shape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25170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3# °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" o:spid="_x0000_s1028" type="#_x0000_t202" style="width:57.1pt;height:37.2pt;margin-top:52.35pt;margin-left:450.65pt;mso-position-horizontal-relative:page;mso-wrap-distance-bottom:0;mso-wrap-distance-left:0;mso-wrap-distance-right:0;mso-wrap-distance-top:0;position:absolute;v-text-anchor:top;z-index:251674624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3# 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1746250" distB="2219325" distL="0" distR="0" simplePos="0" relativeHeight="251661312" behindDoc="0" locked="0" layoutInCell="1" allowOverlap="1">
                <wp:simplePos x="0" y="0"/>
                <wp:positionH relativeFrom="page">
                  <wp:posOffset>718185</wp:posOffset>
                </wp:positionH>
                <wp:positionV relativeFrom="paragraph">
                  <wp:posOffset>1746250</wp:posOffset>
                </wp:positionV>
                <wp:extent cx="9165590" cy="527050"/>
                <wp:wrapTopAndBottom/>
                <wp:docPr id="14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165590" cy="527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33" w:lineRule="atLeast"/>
                              <w:ind w:left="-1700" w:right="0" w:firstLine="242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FFFFFF"/>
                              </w:rPr>
                              <w:t>根据总体计划，为保证岩溶处理施工能够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  <w:shd w:val="clear" w:color="auto" w:fill="FFFFFF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FFFFFF"/>
                              </w:rPr>
                              <w:t xml:space="preserve">按期完成，我司瓠组织精干的队伍，精心组织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drawing>
                                <wp:inline>
                                  <wp:extent cx="1353185" cy="60960"/>
                                  <wp:docPr id="1226170162" name="Picutre 1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26170162" name="Picture 15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3185" cy="60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 施工。计划配备1台地质钻机、注浆设备进场施工，并视工作面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4" o:spid="_x0000_s1029" type="#_x0000_t202" style="width:721.7pt;height:41.5pt;margin-top:137.5pt;margin-left:56.55pt;mso-position-horizontal-relative:page;mso-wrap-distance-bottom:174.75pt;mso-wrap-distance-left:0;mso-wrap-distance-right:0;mso-wrap-distance-top:137.5pt;position:absolute;v-text-anchor:top;z-index:251660288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33" w:lineRule="atLeast"/>
                        <w:ind w:left="-1700" w:right="0" w:firstLine="242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FFFFFF"/>
                        </w:rPr>
                        <w:t>根据总体计划，为保证岩溶处理施工能够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  <w:shd w:val="clear" w:color="auto" w:fill="FFFFFF"/>
                        </w:rPr>
                        <w:t>1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FFFFFF"/>
                        </w:rPr>
                        <w:t xml:space="preserve">按期完成，我司瓠组织精干的队伍，精心组织 </w:t>
                      </w:r>
                      <w:drawing>
                        <wp:inline>
                          <wp:extent cx="1353185" cy="60960"/>
                          <wp:docPr id="15" name="Picutre 15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Picture 15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53185" cy="60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 施工。计划配备1台地质钻机、注浆设备进场施工，并视工作面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2270760" distB="2017395" distL="0" distR="0" simplePos="0" relativeHeight="251662336" behindDoc="0" locked="0" layoutInCell="1" allowOverlap="1">
            <wp:simplePos x="0" y="0"/>
            <wp:positionH relativeFrom="page">
              <wp:posOffset>4610735</wp:posOffset>
            </wp:positionH>
            <wp:positionV relativeFrom="paragraph">
              <wp:posOffset>2270760</wp:posOffset>
            </wp:positionV>
            <wp:extent cx="1353185" cy="207010"/>
            <wp:wrapTopAndBottom/>
            <wp:docPr id="18" name="Shap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9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207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2002790" distB="2017395" distL="0" distR="0" simplePos="0" relativeHeight="251663360" behindDoc="0" locked="0" layoutInCell="1" allowOverlap="1">
            <wp:simplePos x="0" y="0"/>
            <wp:positionH relativeFrom="page">
              <wp:posOffset>6490970</wp:posOffset>
            </wp:positionH>
            <wp:positionV relativeFrom="paragraph">
              <wp:posOffset>2002790</wp:posOffset>
            </wp:positionV>
            <wp:extent cx="1316990" cy="475615"/>
            <wp:wrapTopAndBottom/>
            <wp:docPr id="20" name="Shap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box 2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16990" cy="475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035810" distB="2182495" distL="0" distR="0" simplePos="0" relativeHeight="251665408" behindDoc="0" locked="0" layoutInCell="1" allowOverlap="1">
                <wp:simplePos x="0" y="0"/>
                <wp:positionH relativeFrom="page">
                  <wp:posOffset>7552055</wp:posOffset>
                </wp:positionH>
                <wp:positionV relativeFrom="paragraph">
                  <wp:posOffset>2035810</wp:posOffset>
                </wp:positionV>
                <wp:extent cx="2536190" cy="274320"/>
                <wp:wrapTopAndBottom/>
                <wp:docPr id="22" name="Shape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3619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情况适当增加设备数量。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2" o:spid="_x0000_s1030" type="#_x0000_t202" style="width:199.7pt;height:21.6pt;margin-top:160.3pt;margin-left:594.65pt;mso-position-horizontal-relative:page;mso-wrap-distance-bottom:171.85pt;mso-wrap-distance-left:0;mso-wrap-distance-right:0;mso-wrap-distance-top:160.3pt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情况适当增加设备数量。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624455" distB="0" distL="109855" distR="0" simplePos="0" relativeHeight="251667456" behindDoc="0" locked="0" layoutInCell="1" allowOverlap="1">
                <wp:simplePos x="0" y="0"/>
                <wp:positionH relativeFrom="page">
                  <wp:posOffset>1285240</wp:posOffset>
                </wp:positionH>
                <wp:positionV relativeFrom="paragraph">
                  <wp:posOffset>2624455</wp:posOffset>
                </wp:positionV>
                <wp:extent cx="8065135" cy="1868170"/>
                <wp:wrapTopAndBottom/>
                <wp:docPr id="24" name="Shape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065135" cy="18681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Overlap w:val="never"/>
                              <w:jc w:val="left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</w:tblPr>
                            <w:tblGrid>
                              <w:gridCol w:w="6350"/>
                              <w:gridCol w:w="6350"/>
                            </w:tblGrid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950"/>
                                <w:tblHeader/>
                                <w:jc w:val="left"/>
                              </w:trPr>
                              <w:tc>
                                <w:tcPr>
                                  <w:tcW w:w="63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工点名称</w:t>
                                  </w:r>
                                </w:p>
                              </w:tc>
                              <w:tc>
                                <w:tcPr>
                                  <w:tcW w:w="63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计划工期</w:t>
                                  </w: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979"/>
                                <w:jc w:val="left"/>
                              </w:trPr>
                              <w:tc>
                                <w:tcPr>
                                  <w:tcW w:w="63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90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1#卷材库2#材料库</w:t>
                                  </w:r>
                                </w:p>
                              </w:tc>
                              <w:tc>
                                <w:tcPr>
                                  <w:tcW w:w="63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tabs>
                                      <w:tab w:val="left" w:pos="3154"/>
                                    </w:tabs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卷</w:t>
                                    <w:tab/>
                                    <w:t>3天</w:t>
                                  </w: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1013"/>
                                <w:jc w:val="left"/>
                              </w:trPr>
                              <w:tc>
                                <w:tcPr>
                                  <w:tcW w:w="63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90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5#大部件及成品库</w:t>
                                  </w:r>
                                </w:p>
                              </w:tc>
                              <w:tc>
                                <w:tcPr>
                                  <w:tcW w:w="63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>
                                  <w:pPr>
                                    <w:pStyle w:val="a4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320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</w:rPr>
                                    <w:t>4天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widowControl w:val="0"/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4" o:spid="_x0000_s1031" type="#_x0000_t202" style="width:635.05pt;height:147.1pt;margin-top:206.65pt;margin-left:101.2pt;mso-position-horizontal-relative:page;mso-wrap-distance-bottom:0;mso-wrap-distance-left:8.65pt;mso-wrap-distance-right:0;mso-wrap-distance-top:206.65pt;position:absolute;v-text-anchor:top;z-index:251666432" filled="f" fillcolor="this">
                <v:textbox inset="0,0,0,0">
                  <w:txbxContent>
                    <w:tbl>
                      <w:tblPr>
                        <w:tblStyle w:val="TableNormal"/>
                        <w:tblOverlap w:val="never"/>
                        <w:jc w:val="left"/>
                        <w:tblLayout w:type="fixed"/>
                        <w:tblCellMar>
                          <w:left w:w="10" w:type="dxa"/>
                          <w:right w:w="10" w:type="dxa"/>
                        </w:tblCellMar>
                      </w:tblPr>
                      <w:tblGrid>
                        <w:gridCol w:w="6350"/>
                        <w:gridCol w:w="6350"/>
                      </w:tblGrid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950"/>
                          <w:tblHeader/>
                          <w:jc w:val="left"/>
                        </w:trPr>
                        <w:tc>
                          <w:tcPr>
                            <w:tcW w:w="635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工点名称</w:t>
                            </w:r>
                          </w:p>
                        </w:tc>
                        <w:tc>
                          <w:tcPr>
                            <w:tcW w:w="6350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计划工期</w:t>
                            </w: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979"/>
                          <w:jc w:val="left"/>
                        </w:trPr>
                        <w:tc>
                          <w:tcPr>
                            <w:tcW w:w="635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90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1#卷材库2#材料库</w:t>
                            </w:r>
                          </w:p>
                        </w:tc>
                        <w:tc>
                          <w:tcPr>
                            <w:tcW w:w="6350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154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卷</w:t>
                              <w:tab/>
                              <w:t>3天</w:t>
                            </w: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1013"/>
                          <w:jc w:val="left"/>
                        </w:trPr>
                        <w:tc>
                          <w:tcPr>
                            <w:tcW w:w="635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90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5#大部件及成品库</w:t>
                            </w:r>
                          </w:p>
                        </w:tc>
                        <w:tc>
                          <w:tcPr>
                            <w:tcW w:w="635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320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4天</w:t>
                            </w:r>
                          </w:p>
                        </w:tc>
                      </w:tr>
                    </w:tbl>
                    <w:p>
                      <w:pPr>
                        <w:widowControl w:val="0"/>
                        <w:spacing w:line="1" w:lineRule="exac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7696" behindDoc="0" locked="0" layoutInCell="1" allowOverlap="1">
                <wp:simplePos x="0" y="0"/>
                <wp:positionH relativeFrom="page">
                  <wp:posOffset>1175385</wp:posOffset>
                </wp:positionH>
                <wp:positionV relativeFrom="paragraph">
                  <wp:posOffset>2362200</wp:posOffset>
                </wp:positionV>
                <wp:extent cx="3736975" cy="231775"/>
                <wp:wrapNone/>
                <wp:docPr id="26" name="Shape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736975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33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表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2-1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各工点岩溶处理计划工期表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6" o:spid="_x0000_s1032" type="#_x0000_t202" style="width:294.25pt;height:18.25pt;margin-top:186pt;margin-left:92.55pt;mso-position-horizontal-relative:page;mso-wrap-distance-bottom:0;mso-wrap-distance-left:0;mso-wrap-distance-right:0;mso-wrap-distance-top:0;position:absolute;v-text-anchor:top;z-index:251676672" filled="f" fillcolor="this">
                <v:textbox inset="0,0,0,0">
                  <w:txbxContent>
                    <w:p>
                      <w:pPr>
                        <w:pStyle w:val="a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33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表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2-1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各工点岩溶处理计划工期表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 w:val="0"/>
        <w:spacing w:line="161" w:lineRule="exact"/>
        <w:rPr>
          <w:sz w:val="13"/>
          <w:szCs w:val="13"/>
        </w:rPr>
      </w:pPr>
    </w:p>
    <w:p>
      <w:pPr>
        <w:widowControl w:val="0"/>
        <w:spacing w:line="1" w:lineRule="exact"/>
        <w:sectPr>
          <w:type w:val="continuous"/>
          <w:pgSz w:w="16840" w:h="23800"/>
          <w:pgMar w:top="1310" w:right="0" w:bottom="1417" w:left="0" w:header="0" w:footer="3" w:gutter="0"/>
          <w:pgNumType w:start="8"/>
          <w:cols w:space="720"/>
          <w:noEndnote/>
          <w:rtlGutter w:val="0"/>
          <w:docGrid w:linePitch="360"/>
        </w:sectPr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2.1</w:t>
      </w:r>
      <w:r>
        <w:rPr>
          <w:color w:val="000000"/>
          <w:spacing w:val="0"/>
          <w:w w:val="100"/>
          <w:position w:val="0"/>
        </w:rPr>
        <w:t>施工准备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51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根据现场情况，施工前准备工作主要有现场踏勘、测量放线、施工用水用电布置、施工 机械设备组织等工作。准备工作的实施将为施工的全面开展提供前提条件。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51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2.2</w:t>
      </w:r>
      <w:r>
        <w:rPr>
          <w:color w:val="000000"/>
          <w:spacing w:val="0"/>
          <w:w w:val="100"/>
          <w:position w:val="0"/>
        </w:rPr>
        <w:t>现场踏勘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在施工前，应踏勘现场，收集施工范围内的相关资料，根据现场用地条件规划设备摆放 及设施布置方案。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2.3 测量准备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56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根据设计图纸进行注浆钻孔测量，放出钻孔点，做好钻孔点标志，根据设计图纸并会同 监理工程师复测地面标高，复核成果经监理工程师等有关各方均确定正确后才能开工。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2.4</w:t>
      </w:r>
      <w:r>
        <w:rPr>
          <w:color w:val="000000"/>
          <w:spacing w:val="0"/>
          <w:w w:val="100"/>
          <w:position w:val="0"/>
        </w:rPr>
        <w:t>施工用水用电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本工程施工用水、用电根据业主提供的接入口进行布置。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2.5</w:t>
      </w:r>
      <w:r>
        <w:rPr>
          <w:color w:val="000000"/>
          <w:spacing w:val="0"/>
          <w:w w:val="100"/>
          <w:position w:val="0"/>
        </w:rPr>
        <w:t>施工队伍的调遣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项目经理部根据施工现场准备情况及实际施工情况，安排人员、设备、机械、机具等进 场，同时在施工过程中根据需要，进行合理调配、调整，充分发挥各资源的效率，为工程服 务。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720"/>
        <w:jc w:val="both"/>
      </w:pPr>
      <w:bookmarkStart w:id="11" w:name="bookmark11"/>
      <w:r>
        <w:rPr>
          <w:color w:val="000000"/>
          <w:spacing w:val="0"/>
          <w:w w:val="100"/>
          <w:position w:val="0"/>
        </w:rPr>
        <w:t>3</w:t>
      </w:r>
      <w:bookmarkEnd w:id="11"/>
      <w:r>
        <w:rPr>
          <w:color w:val="000000"/>
          <w:spacing w:val="0"/>
          <w:w w:val="100"/>
          <w:position w:val="0"/>
        </w:rPr>
        <w:t>、施工方案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619"/>
        </w:tabs>
        <w:bidi w:val="0"/>
        <w:spacing w:before="0" w:after="0" w:line="475" w:lineRule="exact"/>
        <w:ind w:left="0" w:right="0" w:firstLine="720"/>
        <w:jc w:val="both"/>
      </w:pPr>
      <w:bookmarkStart w:id="12" w:name="bookmark12"/>
      <w:r>
        <w:rPr>
          <w:color w:val="000000"/>
          <w:spacing w:val="0"/>
          <w:w w:val="100"/>
          <w:position w:val="0"/>
        </w:rPr>
        <w:t>3</w:t>
      </w:r>
      <w:bookmarkEnd w:id="12"/>
      <w:r>
        <w:rPr>
          <w:color w:val="000000"/>
          <w:spacing w:val="0"/>
          <w:w w:val="100"/>
          <w:position w:val="0"/>
        </w:rPr>
        <w:t>.1、</w:t>
        <w:tab/>
        <w:t>钻孔终孔原则：所有钻孔均要钻川土溶洞为基本原则。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619"/>
        </w:tabs>
        <w:bidi w:val="0"/>
        <w:spacing w:before="0" w:after="0" w:line="475" w:lineRule="exact"/>
        <w:ind w:left="0" w:right="0" w:firstLine="720"/>
        <w:jc w:val="both"/>
      </w:pPr>
      <w:bookmarkStart w:id="13" w:name="bookmark13"/>
      <w:r>
        <w:rPr>
          <w:color w:val="000000"/>
          <w:spacing w:val="0"/>
          <w:w w:val="100"/>
          <w:position w:val="0"/>
        </w:rPr>
        <w:t>3</w:t>
      </w:r>
      <w:bookmarkEnd w:id="13"/>
      <w:r>
        <w:rPr>
          <w:color w:val="000000"/>
          <w:spacing w:val="0"/>
          <w:w w:val="100"/>
          <w:position w:val="0"/>
        </w:rPr>
        <w:t>.2、</w:t>
        <w:tab/>
        <w:t>溶洞的处理方案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根据钻孔资料溶洞，其处理可直接采用压力注浆的方法进行充填加固。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85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在注浆处理初期，暂按洞高</w:t>
      </w:r>
      <w:r>
        <w:rPr>
          <w:color w:val="000000"/>
          <w:spacing w:val="0"/>
          <w:w w:val="100"/>
          <w:position w:val="0"/>
        </w:rPr>
        <w:t>H</w:t>
      </w:r>
      <w:r>
        <w:rPr>
          <w:color w:val="000000"/>
          <w:spacing w:val="0"/>
          <w:w w:val="100"/>
          <w:position w:val="0"/>
        </w:rPr>
        <w:t>值与溶洞边界平面探察的尺寸</w:t>
      </w:r>
      <w:r>
        <w:rPr>
          <w:color w:val="000000"/>
          <w:spacing w:val="0"/>
          <w:w w:val="100"/>
          <w:position w:val="0"/>
        </w:rPr>
        <w:t>S</w:t>
      </w:r>
      <w:r>
        <w:rPr>
          <w:color w:val="000000"/>
          <w:spacing w:val="0"/>
          <w:w w:val="100"/>
          <w:position w:val="0"/>
        </w:rPr>
        <w:t>之乘积估算注浆量。在后 期注浆时根据注浆量的情况，相应调整、完善注浆方法。注浆采用袖阀管注浆的方法。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619"/>
        </w:tabs>
        <w:bidi w:val="0"/>
        <w:spacing w:before="0" w:after="0" w:line="480" w:lineRule="exact"/>
        <w:ind w:left="0" w:right="0" w:firstLine="720"/>
        <w:jc w:val="both"/>
      </w:pPr>
      <w:bookmarkStart w:id="14" w:name="bookmark14"/>
      <w:r>
        <w:rPr>
          <w:color w:val="000000"/>
          <w:spacing w:val="0"/>
          <w:w w:val="100"/>
          <w:position w:val="0"/>
        </w:rPr>
        <w:t>3</w:t>
      </w:r>
      <w:bookmarkEnd w:id="14"/>
      <w:r>
        <w:rPr>
          <w:color w:val="000000"/>
          <w:spacing w:val="0"/>
          <w:w w:val="100"/>
          <w:position w:val="0"/>
        </w:rPr>
        <w:t>.3、</w:t>
        <w:tab/>
        <w:t>注浆充填材料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80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根据注浆处理的目的不同，拟采用不同配比的浆料进行注浆充填，本工程拟采用纯水泥 浆做充填料进行注浆充填处理，最终根据现场情况确定。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619"/>
        </w:tabs>
        <w:bidi w:val="0"/>
        <w:spacing w:before="0" w:after="0" w:line="475" w:lineRule="exact"/>
        <w:ind w:left="0" w:right="0" w:firstLine="720"/>
        <w:jc w:val="both"/>
        <w:sectPr>
          <w:type w:val="continuous"/>
          <w:pgSz w:w="16840" w:h="23800"/>
          <w:pgMar w:top="1310" w:right="982" w:bottom="1417" w:left="1064" w:header="0" w:footer="3" w:gutter="0"/>
          <w:pgNumType w:start="9"/>
          <w:cols w:space="720"/>
          <w:noEndnote/>
          <w:rtlGutter w:val="0"/>
          <w:docGrid w:linePitch="360"/>
        </w:sectPr>
      </w:pPr>
      <w:bookmarkStart w:id="15" w:name="bookmark15"/>
      <w:r>
        <w:rPr>
          <w:color w:val="000000"/>
          <w:spacing w:val="0"/>
          <w:w w:val="100"/>
          <w:position w:val="0"/>
        </w:rPr>
        <w:t>3</w:t>
      </w:r>
      <w:bookmarkEnd w:id="15"/>
      <w:r>
        <w:rPr>
          <w:color w:val="000000"/>
          <w:spacing w:val="0"/>
          <w:w w:val="100"/>
          <w:position w:val="0"/>
        </w:rPr>
        <w:t>.4、</w:t>
        <w:tab/>
        <w:t>袖阀管注浆施工方法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7924800" cy="11850370"/>
            <wp:docPr id="28" name="Picut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4800" cy="1185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440" w:right="0" w:firstLine="0"/>
        <w:jc w:val="left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图</w:t>
      </w:r>
      <w:r>
        <w:rPr>
          <w:color w:val="000000"/>
          <w:spacing w:val="0"/>
          <w:w w:val="100"/>
          <w:position w:val="0"/>
          <w:sz w:val="36"/>
          <w:szCs w:val="36"/>
        </w:rPr>
        <w:t>3-1</w:t>
      </w:r>
      <w:r>
        <w:rPr>
          <w:color w:val="000000"/>
          <w:spacing w:val="0"/>
          <w:w w:val="100"/>
          <w:position w:val="0"/>
          <w:sz w:val="36"/>
          <w:szCs w:val="36"/>
        </w:rPr>
        <w:t>袖阀管注浆施工工艺流程图</w:t>
      </w:r>
    </w:p>
    <w:p>
      <w:pPr>
        <w:widowControl w:val="0"/>
        <w:spacing w:after="39" w:line="1" w:lineRule="exact"/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720"/>
        <w:jc w:val="both"/>
      </w:pPr>
      <w:bookmarkStart w:id="16" w:name="bookmark16"/>
      <w:r>
        <w:rPr>
          <w:color w:val="000000"/>
          <w:spacing w:val="0"/>
          <w:w w:val="100"/>
          <w:position w:val="0"/>
        </w:rPr>
        <w:t>3</w:t>
      </w:r>
      <w:bookmarkEnd w:id="16"/>
      <w:r>
        <w:rPr>
          <w:color w:val="000000"/>
          <w:spacing w:val="0"/>
          <w:w w:val="100"/>
          <w:position w:val="0"/>
        </w:rPr>
        <w:t>.5、袖阀管注浆的特点：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袖阀管该工法同其它注浆工法相比，具有以下特点: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0" w:line="490" w:lineRule="exact"/>
        <w:ind w:left="0" w:right="0" w:firstLine="720"/>
        <w:jc w:val="both"/>
        <w:sectPr>
          <w:type w:val="nextPage"/>
          <w:pgSz w:w="16840" w:h="23800"/>
          <w:pgMar w:top="1310" w:right="982" w:bottom="1417" w:left="1064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bookmarkStart w:id="17" w:name="bookmark17"/>
      <w:r>
        <w:rPr>
          <w:color w:val="000000"/>
          <w:spacing w:val="0"/>
          <w:w w:val="100"/>
          <w:position w:val="0"/>
        </w:rPr>
        <w:t>A</w:t>
      </w:r>
      <w:bookmarkEnd w:id="17"/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</w:rPr>
        <w:t>具有上下2个阻塞器（橡皮圈），能将浆液限定在注浆区域的任一段范围内进行灌注，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0" w:line="490" w:lineRule="exact"/>
        <w:ind w:left="0" w:right="0" w:firstLine="720"/>
        <w:jc w:val="both"/>
        <w:sectPr>
          <w:type w:val="nextPage"/>
          <w:pgSz w:w="16840" w:h="23800"/>
          <w:pgMar w:top="1310" w:right="982" w:bottom="1417" w:left="1064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 达到分段注浆的目的。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79"/>
        </w:tabs>
        <w:bidi w:val="0"/>
        <w:spacing w:before="0" w:after="0" w:line="474" w:lineRule="exact"/>
        <w:ind w:left="0" w:right="0" w:firstLine="720"/>
        <w:jc w:val="both"/>
      </w:pPr>
      <w:bookmarkStart w:id="18" w:name="bookmark18"/>
      <w:r>
        <w:rPr>
          <w:color w:val="000000"/>
          <w:spacing w:val="0"/>
          <w:w w:val="100"/>
          <w:position w:val="0"/>
        </w:rPr>
        <w:t>B</w:t>
      </w:r>
      <w:bookmarkEnd w:id="18"/>
      <w:r>
        <w:rPr>
          <w:color w:val="000000"/>
          <w:spacing w:val="0"/>
          <w:w w:val="100"/>
          <w:position w:val="0"/>
        </w:rPr>
        <w:t>、</w:t>
        <w:tab/>
      </w:r>
      <w:r>
        <w:rPr>
          <w:color w:val="000000"/>
          <w:spacing w:val="0"/>
          <w:w w:val="100"/>
          <w:position w:val="0"/>
        </w:rPr>
        <w:t>阻塞器在光滑的袖阀管中可以自由移动，可根据需要在注浆区域内某一段反复注浆。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79"/>
        </w:tabs>
        <w:bidi w:val="0"/>
        <w:spacing w:before="0" w:after="0" w:line="474" w:lineRule="exact"/>
        <w:ind w:left="0" w:right="0" w:firstLine="720"/>
        <w:jc w:val="both"/>
      </w:pPr>
      <w:bookmarkStart w:id="19" w:name="bookmark19"/>
      <w:r>
        <w:rPr>
          <w:color w:val="000000"/>
          <w:spacing w:val="0"/>
          <w:w w:val="100"/>
          <w:position w:val="0"/>
        </w:rPr>
        <w:t>C</w:t>
      </w:r>
      <w:bookmarkEnd w:id="19"/>
      <w:r>
        <w:rPr>
          <w:color w:val="000000"/>
          <w:spacing w:val="0"/>
          <w:w w:val="100"/>
          <w:position w:val="0"/>
        </w:rPr>
        <w:t>、</w:t>
        <w:tab/>
      </w:r>
      <w:r>
        <w:rPr>
          <w:color w:val="000000"/>
          <w:spacing w:val="0"/>
          <w:w w:val="100"/>
          <w:position w:val="0"/>
        </w:rPr>
        <w:t>根据地层特点，可在一根注浆管内采用不同的注浆材料，选用不同的注浆参数进行注 浆施工。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622"/>
        </w:tabs>
        <w:bidi w:val="0"/>
        <w:spacing w:before="0" w:after="0" w:line="474" w:lineRule="exact"/>
        <w:ind w:left="0" w:right="0" w:firstLine="720"/>
        <w:jc w:val="left"/>
      </w:pPr>
      <w:bookmarkStart w:id="20" w:name="bookmark20"/>
      <w:r>
        <w:rPr>
          <w:color w:val="000000"/>
          <w:spacing w:val="0"/>
          <w:w w:val="100"/>
          <w:position w:val="0"/>
        </w:rPr>
        <w:t>3</w:t>
      </w:r>
      <w:bookmarkEnd w:id="20"/>
      <w:r>
        <w:rPr>
          <w:color w:val="000000"/>
          <w:spacing w:val="0"/>
          <w:w w:val="100"/>
          <w:position w:val="0"/>
        </w:rPr>
        <w:t>.6、</w:t>
        <w:tab/>
        <w:t>袖阀管结构：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4" w:lineRule="exact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>袖阀注浆管为每节长</w:t>
      </w:r>
      <w:r>
        <w:rPr>
          <w:color w:val="000000"/>
          <w:spacing w:val="0"/>
          <w:w w:val="100"/>
          <w:position w:val="0"/>
        </w:rPr>
        <w:t>4m、</w:t>
      </w:r>
      <w:r>
        <w:rPr>
          <w:color w:val="000000"/>
          <w:spacing w:val="0"/>
          <w:w w:val="100"/>
          <w:position w:val="0"/>
        </w:rPr>
        <w:t>直径</w:t>
      </w:r>
      <w:r>
        <w:rPr>
          <w:color w:val="000000"/>
          <w:spacing w:val="0"/>
          <w:w w:val="100"/>
          <w:position w:val="0"/>
        </w:rPr>
        <w:t>48mm</w:t>
      </w:r>
      <w:r>
        <w:rPr>
          <w:color w:val="000000"/>
          <w:spacing w:val="0"/>
          <w:w w:val="100"/>
          <w:position w:val="0"/>
        </w:rPr>
        <w:t>的硬质塑料管，它是由钙塑聚丙烯制造而成。注浆 管内壁光滑，接头有螺扣，端头有斜口。注浆管分实管和花管两种，实管上未开设溢浆孔， 用于非注浆地层；花管上开有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20"/>
          <w:szCs w:val="20"/>
        </w:rPr>
        <w:t>①</w:t>
      </w:r>
      <w:r>
        <w:rPr>
          <w:color w:val="000000"/>
          <w:spacing w:val="0"/>
          <w:w w:val="100"/>
          <w:position w:val="0"/>
        </w:rPr>
        <w:t>8mm</w:t>
      </w:r>
      <w:r>
        <w:rPr>
          <w:color w:val="000000"/>
          <w:spacing w:val="0"/>
          <w:w w:val="100"/>
          <w:position w:val="0"/>
        </w:rPr>
        <w:t>的溢浆孔12个，每组小孔间距</w:t>
      </w:r>
      <w:r>
        <w:rPr>
          <w:color w:val="000000"/>
          <w:spacing w:val="0"/>
          <w:w w:val="100"/>
          <w:position w:val="0"/>
        </w:rPr>
        <w:t>30cm</w:t>
      </w:r>
      <w:r>
        <w:rPr>
          <w:color w:val="000000"/>
          <w:spacing w:val="0"/>
          <w:w w:val="100"/>
          <w:position w:val="0"/>
        </w:rPr>
        <w:t>，用于需注浆地层。 在花管有孔部位外面套有抗爆压力为</w:t>
      </w:r>
      <w:r>
        <w:rPr>
          <w:color w:val="000000"/>
          <w:spacing w:val="0"/>
          <w:w w:val="100"/>
          <w:position w:val="0"/>
        </w:rPr>
        <w:t>4.5MPa</w:t>
      </w:r>
      <w:r>
        <w:rPr>
          <w:color w:val="000000"/>
          <w:spacing w:val="0"/>
          <w:w w:val="100"/>
          <w:position w:val="0"/>
        </w:rPr>
        <w:t>橡胶套，橡胶套覆盖着溢浆孔，起到单向阀作用。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4" w:lineRule="exact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>注浆芯管采用双塞注浆芯管，通过注浆压力使得两堵头与花管密贴，达到分段注浆的效 果。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622"/>
        </w:tabs>
        <w:bidi w:val="0"/>
        <w:spacing w:before="0" w:after="0" w:line="474" w:lineRule="exact"/>
        <w:ind w:left="0" w:right="0" w:firstLine="720"/>
        <w:jc w:val="left"/>
      </w:pPr>
      <w:bookmarkStart w:id="21" w:name="bookmark21"/>
      <w:r>
        <w:rPr>
          <w:color w:val="000000"/>
          <w:spacing w:val="0"/>
          <w:w w:val="100"/>
          <w:position w:val="0"/>
        </w:rPr>
        <w:t>3</w:t>
      </w:r>
      <w:bookmarkEnd w:id="21"/>
      <w:r>
        <w:rPr>
          <w:color w:val="000000"/>
          <w:spacing w:val="0"/>
          <w:w w:val="100"/>
          <w:position w:val="0"/>
        </w:rPr>
        <w:t>.7、</w:t>
        <w:tab/>
        <w:t>注浆参数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4" w:lineRule="exact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>根据注浆材料及地质条件，结合类似工程的施工经验及相邻标段的试验结果，暂定选用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下表所示注浆参数，具体须在施工前进行现场及室内实验，必要时对各项参数进行修正。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color w:val="000000"/>
          <w:spacing w:val="0"/>
          <w:w w:val="100"/>
          <w:position w:val="0"/>
        </w:rPr>
        <w:t>3-1</w:t>
      </w:r>
      <w:r>
        <w:rPr>
          <w:color w:val="000000"/>
          <w:spacing w:val="0"/>
          <w:w w:val="100"/>
          <w:position w:val="0"/>
        </w:rPr>
        <w:t>注浆参数一览表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450"/>
        <w:gridCol w:w="1901"/>
        <w:gridCol w:w="3619"/>
        <w:gridCol w:w="1440"/>
        <w:gridCol w:w="2640"/>
        <w:gridCol w:w="253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10"/>
          <w:jc w:val="center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序号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注浆参数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内容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序号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注浆参数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内容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90"/>
          <w:jc w:val="center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单液浆配比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水灰比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=1:1 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（质量比）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5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80" w:lineRule="exact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中央孔控制压 力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 xml:space="preserve">0.8 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26"/>
                <w:szCs w:val="26"/>
              </w:rPr>
              <w:t>〜</w:t>
            </w: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1.0MPa</w:t>
            </w:r>
          </w:p>
        </w:tc>
      </w:tr>
    </w:tbl>
    <w:p>
      <w:pPr>
        <w:widowControl w:val="0"/>
        <w:spacing w:after="379" w:line="1" w:lineRule="exact"/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7" w:lineRule="exact"/>
        <w:ind w:left="0" w:right="0" w:firstLine="720"/>
        <w:jc w:val="left"/>
      </w:pPr>
      <w:bookmarkStart w:id="22" w:name="bookmark22"/>
      <w:r>
        <w:rPr>
          <w:color w:val="000000"/>
          <w:spacing w:val="0"/>
          <w:w w:val="100"/>
          <w:position w:val="0"/>
        </w:rPr>
        <w:t>4</w:t>
      </w:r>
      <w:bookmarkEnd w:id="22"/>
      <w:r>
        <w:rPr>
          <w:color w:val="000000"/>
          <w:spacing w:val="0"/>
          <w:w w:val="100"/>
          <w:position w:val="0"/>
        </w:rPr>
        <w:t>、施工步骤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622"/>
        </w:tabs>
        <w:bidi w:val="0"/>
        <w:spacing w:before="0" w:after="0" w:line="467" w:lineRule="exact"/>
        <w:ind w:left="0" w:right="0" w:firstLine="720"/>
        <w:jc w:val="left"/>
      </w:pPr>
      <w:bookmarkStart w:id="23" w:name="bookmark23"/>
      <w:r>
        <w:rPr>
          <w:color w:val="000000"/>
          <w:spacing w:val="0"/>
          <w:w w:val="100"/>
          <w:position w:val="0"/>
        </w:rPr>
        <w:t>4</w:t>
      </w:r>
      <w:bookmarkEnd w:id="23"/>
      <w:r>
        <w:rPr>
          <w:color w:val="000000"/>
          <w:spacing w:val="0"/>
          <w:w w:val="100"/>
          <w:position w:val="0"/>
        </w:rPr>
        <w:t>.1、</w:t>
        <w:tab/>
        <w:t>钻机成孔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90" w:lineRule="exact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>采用</w:t>
      </w:r>
      <w:r>
        <w:rPr>
          <w:color w:val="000000"/>
          <w:spacing w:val="0"/>
          <w:w w:val="100"/>
          <w:position w:val="0"/>
        </w:rPr>
        <w:t>XY-100</w:t>
      </w:r>
      <w:r>
        <w:rPr>
          <w:color w:val="000000"/>
          <w:spacing w:val="0"/>
          <w:w w:val="100"/>
          <w:position w:val="0"/>
        </w:rPr>
        <w:t>地质钻机成孔，成孔直径为</w:t>
      </w:r>
      <w:r>
        <w:rPr>
          <w:color w:val="000000"/>
          <w:spacing w:val="0"/>
          <w:w w:val="100"/>
          <w:position w:val="0"/>
        </w:rPr>
        <w:t>70mm</w:t>
      </w:r>
      <w:r>
        <w:rPr>
          <w:color w:val="000000"/>
          <w:spacing w:val="0"/>
          <w:w w:val="100"/>
          <w:position w:val="0"/>
        </w:rPr>
        <w:t>，如钻进过程出现孔壁坍塌，则采用泥浆 循环护壁成孔。在钻孔过程中揭露的溶、土洞要做好记录，以供注浆作业参考。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622"/>
        </w:tabs>
        <w:bidi w:val="0"/>
        <w:spacing w:before="0" w:after="0" w:line="467" w:lineRule="exact"/>
        <w:ind w:left="0" w:right="0" w:firstLine="720"/>
        <w:jc w:val="both"/>
      </w:pPr>
      <w:bookmarkStart w:id="24" w:name="bookmark24"/>
      <w:r>
        <w:rPr>
          <w:color w:val="000000"/>
          <w:spacing w:val="0"/>
          <w:w w:val="100"/>
          <w:position w:val="0"/>
        </w:rPr>
        <w:t>4</w:t>
      </w:r>
      <w:bookmarkEnd w:id="24"/>
      <w:r>
        <w:rPr>
          <w:color w:val="000000"/>
          <w:spacing w:val="0"/>
          <w:w w:val="100"/>
          <w:position w:val="0"/>
        </w:rPr>
        <w:t>.2、</w:t>
        <w:tab/>
        <w:t>下注浆管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56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根据详勘、超前钻及洞体边界探查取得的洞体数据，在溶、土洞顶板以上的部位用实管， 在溶、土洞范围内使用花管，注浆管底部加下闷盖。对于无充填的溶洞，注浆管下至土溶洞 顶板下</w:t>
      </w:r>
      <w:r>
        <w:rPr>
          <w:color w:val="000000"/>
          <w:spacing w:val="0"/>
          <w:w w:val="100"/>
          <w:position w:val="0"/>
        </w:rPr>
        <w:t>0.5m</w:t>
      </w:r>
      <w:r>
        <w:rPr>
          <w:color w:val="000000"/>
          <w:spacing w:val="0"/>
          <w:w w:val="100"/>
          <w:position w:val="0"/>
        </w:rPr>
        <w:t>，对于半充填/全充填的溶洞，注浆管下至溶洞底，如图</w:t>
      </w:r>
      <w:r>
        <w:rPr>
          <w:color w:val="000000"/>
          <w:spacing w:val="0"/>
          <w:w w:val="100"/>
          <w:position w:val="0"/>
        </w:rPr>
        <w:t>6-3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7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将实、花管根据要求连接后，在管内注满清水检查密封性能。完成套壳料浇注后立即将 注浆管沿钻孔下至设计标高，上端露出地面</w:t>
      </w:r>
      <w:r>
        <w:rPr>
          <w:color w:val="000000"/>
          <w:spacing w:val="0"/>
          <w:w w:val="100"/>
          <w:position w:val="0"/>
        </w:rPr>
        <w:t>40cm</w:t>
      </w:r>
      <w:r>
        <w:rPr>
          <w:color w:val="000000"/>
          <w:spacing w:val="0"/>
          <w:w w:val="100"/>
          <w:position w:val="0"/>
        </w:rPr>
        <w:t>左右，并加盖上闷盖。为保证顺利下管，管 中要保证注满清水，以重力抵消套壳料的浮力。对于可能出现的套壳料流失，要及时进行补 料，保证止浆效果，同时为加强止浆效果，可在孔壁间隙靠近地面1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>2m</w:t>
      </w:r>
      <w:r>
        <w:rPr>
          <w:color w:val="000000"/>
          <w:spacing w:val="0"/>
          <w:w w:val="100"/>
          <w:position w:val="0"/>
        </w:rPr>
        <w:t>范围内充填水泥砂 浆加固。</w:t>
      </w:r>
    </w:p>
    <w:p>
      <w:pPr>
        <w:widowControl w:val="0"/>
        <w:spacing w:line="1" w:lineRule="exact"/>
        <w:sectPr>
          <w:type w:val="nextPage"/>
          <w:pgSz w:w="16840" w:h="23800"/>
          <w:pgMar w:top="1310" w:right="982" w:bottom="1417" w:left="1064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  <w:r>
        <w:drawing>
          <wp:anchor distT="450850" distB="298450" distL="0" distR="0" simplePos="0" relativeHeight="251678720" behindDoc="0" locked="0" layoutInCell="1" allowOverlap="1">
            <wp:simplePos x="0" y="0"/>
            <wp:positionH relativeFrom="page">
              <wp:posOffset>1154430</wp:posOffset>
            </wp:positionH>
            <wp:positionV relativeFrom="paragraph">
              <wp:posOffset>450850</wp:posOffset>
            </wp:positionV>
            <wp:extent cx="3090545" cy="2938145"/>
            <wp:wrapTopAndBottom/>
            <wp:docPr id="29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box 3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81792" behindDoc="0" locked="0" layoutInCell="1" allowOverlap="1">
                <wp:simplePos x="0" y="0"/>
                <wp:positionH relativeFrom="page">
                  <wp:posOffset>3531870</wp:posOffset>
                </wp:positionH>
                <wp:positionV relativeFrom="paragraph">
                  <wp:posOffset>228600</wp:posOffset>
                </wp:positionV>
                <wp:extent cx="588010" cy="219710"/>
                <wp:wrapNone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88010" cy="2197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注浆管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33" type="#_x0000_t202" style="width:46.3pt;height:17.3pt;margin-top:18pt;margin-left:278.1pt;mso-position-horizontal-relative:page;mso-wrap-distance-bottom:0;mso-wrap-distance-left:0;mso-wrap-distance-right:0;mso-wrap-distance-top:0;position:absolute;v-text-anchor:top;z-index:251680768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注浆管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3840" behindDoc="0" locked="0" layoutInCell="1" allowOverlap="1">
                <wp:simplePos x="0" y="0"/>
                <wp:positionH relativeFrom="page">
                  <wp:posOffset>2072005</wp:posOffset>
                </wp:positionH>
                <wp:positionV relativeFrom="paragraph">
                  <wp:posOffset>3453130</wp:posOffset>
                </wp:positionV>
                <wp:extent cx="966470" cy="231775"/>
                <wp:wrapNone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6647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无充填溶洞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34" type="#_x0000_t202" style="width:76.1pt;height:18.25pt;margin-top:271.9pt;margin-left:163.15pt;mso-position-horizontal-relative:page;mso-wrap-distance-bottom:0;mso-wrap-distance-left:0;mso-wrap-distance-right:0;mso-wrap-distance-top:0;position:absolute;v-text-anchor:top;z-index:251682816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无充填溶洞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450850" distB="36195" distL="0" distR="0" simplePos="0" relativeHeight="251679744" behindDoc="0" locked="0" layoutInCell="1" allowOverlap="1">
            <wp:simplePos x="0" y="0"/>
            <wp:positionH relativeFrom="page">
              <wp:posOffset>4293870</wp:posOffset>
            </wp:positionH>
            <wp:positionV relativeFrom="paragraph">
              <wp:posOffset>450850</wp:posOffset>
            </wp:positionV>
            <wp:extent cx="3645535" cy="3200400"/>
            <wp:wrapTopAndBottom/>
            <wp:docPr id="35" name="Shap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box 3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4553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85888" behindDoc="0" locked="0" layoutInCell="1" allowOverlap="1">
                <wp:simplePos x="0" y="0"/>
                <wp:positionH relativeFrom="page">
                  <wp:posOffset>7332980</wp:posOffset>
                </wp:positionH>
                <wp:positionV relativeFrom="paragraph">
                  <wp:posOffset>228600</wp:posOffset>
                </wp:positionV>
                <wp:extent cx="588010" cy="219710"/>
                <wp:wrapNone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88010" cy="2197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注浆管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35" type="#_x0000_t202" style="width:46.3pt;height:17.3pt;margin-top:18pt;margin-left:577.4pt;mso-position-horizontal-relative:page;mso-wrap-distance-bottom:0;mso-wrap-distance-left:0;mso-wrap-distance-right:0;mso-wrap-distance-top:0;position:absolute;v-text-anchor:top;z-index:251684864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注浆管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2160" w:right="0" w:firstLine="0"/>
        <w:jc w:val="left"/>
      </w:pPr>
      <w:r>
        <w:rPr>
          <w:color w:val="000000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</w:rPr>
        <w:t>6-3</w:t>
      </w:r>
      <w:r>
        <w:rPr>
          <w:color w:val="000000"/>
          <w:spacing w:val="0"/>
          <w:w w:val="100"/>
          <w:position w:val="0"/>
        </w:rPr>
        <w:t>不同充填情况溶洞下管长度示意图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622"/>
        </w:tabs>
        <w:bidi w:val="0"/>
        <w:spacing w:before="0" w:after="0" w:line="466" w:lineRule="exact"/>
        <w:ind w:left="0" w:right="0" w:firstLine="720"/>
        <w:jc w:val="both"/>
      </w:pPr>
      <w:bookmarkStart w:id="25" w:name="bookmark25"/>
      <w:r>
        <w:rPr>
          <w:color w:val="000000"/>
          <w:spacing w:val="0"/>
          <w:w w:val="100"/>
          <w:position w:val="0"/>
        </w:rPr>
        <w:t>4</w:t>
      </w:r>
      <w:bookmarkEnd w:id="25"/>
      <w:r>
        <w:rPr>
          <w:color w:val="000000"/>
          <w:spacing w:val="0"/>
          <w:w w:val="100"/>
          <w:position w:val="0"/>
        </w:rPr>
        <w:t>.3、</w:t>
        <w:tab/>
        <w:t>注浆浆液配制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根据溶洞面积及高度估算预配制浆液的体积，按水灰比计算出所需的水泥和水的用量， 在搅拌机内加入计算好的用水量，边搅拌边加入计算好的水泥用量，搅拌均匀后倒入储浆池 内备用。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622"/>
        </w:tabs>
        <w:bidi w:val="0"/>
        <w:spacing w:before="0" w:after="0" w:line="466" w:lineRule="exact"/>
        <w:ind w:left="0" w:right="0" w:firstLine="720"/>
        <w:jc w:val="both"/>
      </w:pPr>
      <w:bookmarkStart w:id="26" w:name="bookmark26"/>
      <w:r>
        <w:rPr>
          <w:color w:val="000000"/>
          <w:spacing w:val="0"/>
          <w:w w:val="100"/>
          <w:position w:val="0"/>
        </w:rPr>
        <w:t>4</w:t>
      </w:r>
      <w:bookmarkEnd w:id="26"/>
      <w:r>
        <w:rPr>
          <w:color w:val="000000"/>
          <w:spacing w:val="0"/>
          <w:w w:val="100"/>
          <w:position w:val="0"/>
        </w:rPr>
        <w:t>.4</w:t>
      </w:r>
      <w:r>
        <w:rPr>
          <w:color w:val="000000"/>
          <w:spacing w:val="0"/>
          <w:w w:val="100"/>
          <w:position w:val="0"/>
        </w:rPr>
        <w:t>、</w:t>
        <w:tab/>
        <w:t>注浆</w:t>
      </w:r>
    </w:p>
    <w:p>
      <w:pPr>
        <w:pStyle w:val="a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51"/>
        </w:tabs>
        <w:bidi w:val="0"/>
        <w:spacing w:before="0" w:after="0" w:line="466" w:lineRule="exact"/>
        <w:ind w:left="0" w:right="0" w:firstLine="720"/>
        <w:jc w:val="both"/>
      </w:pPr>
      <w:bookmarkStart w:id="27" w:name="bookmark27"/>
      <w:bookmarkEnd w:id="27"/>
      <w:r>
        <w:rPr>
          <w:color w:val="000000"/>
          <w:spacing w:val="0"/>
          <w:w w:val="100"/>
          <w:position w:val="0"/>
        </w:rPr>
        <w:t>注浆方式采取后退式分段注浆工艺，即在注浆带内由孔底自下而上进行注浆，每次注 浆段长</w:t>
      </w:r>
      <w:r>
        <w:rPr>
          <w:color w:val="000000"/>
          <w:spacing w:val="0"/>
          <w:w w:val="100"/>
          <w:position w:val="0"/>
        </w:rPr>
        <w:t>0.5m</w:t>
      </w:r>
      <w:r>
        <w:rPr>
          <w:color w:val="000000"/>
          <w:spacing w:val="0"/>
          <w:w w:val="100"/>
          <w:position w:val="0"/>
        </w:rPr>
        <w:t>，注完第一段浆段后，上提注浆芯管，进行第二注浆段注浆施工。</w:t>
      </w:r>
    </w:p>
    <w:p>
      <w:pPr>
        <w:pStyle w:val="a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42"/>
        </w:tabs>
        <w:bidi w:val="0"/>
        <w:spacing w:before="0" w:after="0" w:line="466" w:lineRule="exact"/>
        <w:ind w:left="0" w:right="0" w:firstLine="720"/>
        <w:jc w:val="both"/>
      </w:pPr>
      <w:bookmarkStart w:id="28" w:name="bookmark28"/>
      <w:bookmarkEnd w:id="28"/>
      <w:r>
        <w:rPr>
          <w:color w:val="000000"/>
          <w:spacing w:val="0"/>
          <w:w w:val="100"/>
          <w:position w:val="0"/>
        </w:rPr>
        <w:t>在芯管拔出长度大于一节管长时，停注拆取该节芯管及接头，将接头接在未拔出的芯 管上继续注浆，依此进行直至完成注浆；</w:t>
      </w:r>
    </w:p>
    <w:p>
      <w:pPr>
        <w:pStyle w:val="a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42"/>
        </w:tabs>
        <w:bidi w:val="0"/>
        <w:spacing w:before="0" w:after="0" w:line="466" w:lineRule="exact"/>
        <w:ind w:left="0" w:right="0" w:firstLine="720"/>
        <w:jc w:val="both"/>
      </w:pPr>
      <w:bookmarkStart w:id="29" w:name="bookmark29"/>
      <w:bookmarkEnd w:id="29"/>
      <w:r>
        <w:rPr>
          <w:color w:val="000000"/>
          <w:spacing w:val="0"/>
          <w:w w:val="100"/>
          <w:position w:val="0"/>
        </w:rPr>
        <w:t>注浆过程中如需暂停注浆时，必须先将水泥浆管拿出放入清水桶中，并同时将注浆芯 管提升</w:t>
      </w:r>
      <w:r>
        <w:rPr>
          <w:color w:val="000000"/>
          <w:spacing w:val="0"/>
          <w:w w:val="100"/>
          <w:position w:val="0"/>
        </w:rPr>
        <w:t>0.4m，</w:t>
      </w:r>
      <w:r>
        <w:rPr>
          <w:color w:val="000000"/>
          <w:spacing w:val="0"/>
          <w:w w:val="100"/>
          <w:position w:val="0"/>
        </w:rPr>
        <w:t>向孔内注清水后再停止注浆，这样既保持管路畅通，又保证注浆不受注水影响。</w:t>
      </w:r>
    </w:p>
    <w:p>
      <w:pPr>
        <w:pStyle w:val="a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51"/>
        </w:tabs>
        <w:bidi w:val="0"/>
        <w:spacing w:before="0" w:after="0" w:line="466" w:lineRule="exact"/>
        <w:ind w:left="0" w:right="0" w:firstLine="720"/>
        <w:jc w:val="both"/>
      </w:pPr>
      <w:bookmarkStart w:id="30" w:name="bookmark30"/>
      <w:bookmarkEnd w:id="30"/>
      <w:r>
        <w:rPr>
          <w:color w:val="000000"/>
          <w:spacing w:val="0"/>
          <w:w w:val="100"/>
          <w:position w:val="0"/>
        </w:rPr>
        <w:t>为保证注浆效果，一般采用重复注浆方法。两次注浆时间间隔为6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>10h,</w:t>
      </w:r>
      <w:r>
        <w:rPr>
          <w:color w:val="000000"/>
          <w:spacing w:val="0"/>
          <w:w w:val="100"/>
          <w:position w:val="0"/>
        </w:rPr>
        <w:t>注浆3次， 满足终孔压力时停止注浆，并用水泥砂浆封孔。</w:t>
      </w:r>
    </w:p>
    <w:p>
      <w:pPr>
        <w:pStyle w:val="a5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46"/>
        </w:tabs>
        <w:bidi w:val="0"/>
        <w:spacing w:before="0" w:after="0" w:line="466" w:lineRule="exact"/>
        <w:ind w:left="0" w:right="0" w:firstLine="720"/>
        <w:jc w:val="both"/>
      </w:pPr>
      <w:bookmarkStart w:id="31" w:name="bookmark31"/>
      <w:bookmarkEnd w:id="31"/>
      <w:r>
        <w:rPr>
          <w:color w:val="000000"/>
          <w:spacing w:val="0"/>
          <w:w w:val="100"/>
          <w:position w:val="0"/>
        </w:rPr>
        <w:t>注浆过程中作好注浆工作记录表，注浆孔的注浆工作情况及注浆工序作业时间。注浆 过程中随时分析和改进注浆作业；并且认真记录实际孔位、孔深、孔内地下物、涌水等，当 与地质报告不符时，应采取措施进行修正。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622"/>
        </w:tabs>
        <w:bidi w:val="0"/>
        <w:spacing w:before="0" w:after="0" w:line="470" w:lineRule="exact"/>
        <w:ind w:left="0" w:right="0" w:firstLine="720"/>
        <w:jc w:val="both"/>
      </w:pPr>
      <w:bookmarkStart w:id="32" w:name="bookmark32"/>
      <w:r>
        <w:rPr>
          <w:color w:val="000000"/>
          <w:spacing w:val="0"/>
          <w:w w:val="100"/>
          <w:position w:val="0"/>
        </w:rPr>
        <w:t>4</w:t>
      </w:r>
      <w:bookmarkEnd w:id="32"/>
      <w:r>
        <w:rPr>
          <w:color w:val="000000"/>
          <w:spacing w:val="0"/>
          <w:w w:val="100"/>
          <w:position w:val="0"/>
        </w:rPr>
        <w:t>.5、</w:t>
        <w:tab/>
        <w:t>注浆顺序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700" w:line="470" w:lineRule="exact"/>
        <w:ind w:left="0" w:right="0" w:firstLine="720"/>
        <w:jc w:val="both"/>
      </w:pPr>
      <w:r>
        <w:drawing>
          <wp:anchor distT="0" distB="0" distL="0" distR="179705" simplePos="0" relativeHeight="251686912" behindDoc="0" locked="0" layoutInCell="1" allowOverlap="1">
            <wp:simplePos x="0" y="0"/>
            <wp:positionH relativeFrom="page">
              <wp:posOffset>4335145</wp:posOffset>
            </wp:positionH>
            <wp:positionV relativeFrom="paragraph">
              <wp:posOffset>1257300</wp:posOffset>
            </wp:positionV>
            <wp:extent cx="1432560" cy="902335"/>
            <wp:wrapTight wrapText="left">
              <wp:wrapPolygon>
                <wp:start x="0" y="0"/>
                <wp:lineTo x="21600" y="0"/>
                <wp:lineTo x="21600" y="8201"/>
                <wp:lineTo x="8594" y="8201"/>
                <wp:lineTo x="8594" y="21600"/>
                <wp:lineTo x="0" y="21600"/>
                <wp:lineTo x="0" y="0"/>
              </wp:wrapPolygon>
            </wp:wrapTight>
            <wp:docPr id="39" name="Shap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box 4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91008" behindDoc="0" locked="0" layoutInCell="1" allowOverlap="1">
                <wp:simplePos x="0" y="0"/>
                <wp:positionH relativeFrom="page">
                  <wp:posOffset>5718810</wp:posOffset>
                </wp:positionH>
                <wp:positionV relativeFrom="paragraph">
                  <wp:posOffset>1623060</wp:posOffset>
                </wp:positionV>
                <wp:extent cx="228600" cy="234950"/>
                <wp:wrapNone/>
                <wp:docPr id="41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8600" cy="234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3#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1" o:spid="_x0000_s1036" type="#_x0000_t202" style="width:18pt;height:18.5pt;margin-top:127.8pt;margin-left:450.3pt;mso-position-horizontal-relative:page;mso-wrap-distance-bottom:0;mso-wrap-distance-left:0;mso-wrap-distance-right:0;mso-wrap-distance-top:0;position:absolute;v-text-anchor:top;z-index:251689984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3#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7936" behindDoc="0" locked="0" layoutInCell="1" allowOverlap="1">
            <wp:simplePos x="0" y="0"/>
            <wp:positionH relativeFrom="page">
              <wp:posOffset>6047740</wp:posOffset>
            </wp:positionH>
            <wp:positionV relativeFrom="paragraph">
              <wp:posOffset>1231900</wp:posOffset>
            </wp:positionV>
            <wp:extent cx="3273425" cy="2023745"/>
            <wp:wrapSquare wrapText="left"/>
            <wp:docPr id="43" name="Shap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box 44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73425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pacing w:val="0"/>
          <w:w w:val="100"/>
          <w:position w:val="0"/>
        </w:rPr>
        <w:t>注浆顺序采取由外到内约束一开放型方式，即先注溶洞最外侧后注内侧，隔孔交替进行， 以控制浆液扩散范围，保证注浆效果。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72"/>
          <w:szCs w:val="72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72"/>
          <w:szCs w:val="72"/>
        </w:rPr>
        <w:t>O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2880" w:right="0" w:firstLine="0"/>
        <w:jc w:val="left"/>
      </w:pPr>
      <w:r>
        <w:drawing>
          <wp:anchor distT="0" distB="52070" distL="0" distR="225425" simplePos="0" relativeHeight="251688960" behindDoc="0" locked="0" layoutInCell="1" allowOverlap="1">
            <wp:simplePos x="0" y="0"/>
            <wp:positionH relativeFrom="page">
              <wp:posOffset>4335145</wp:posOffset>
            </wp:positionH>
            <wp:positionV relativeFrom="paragraph">
              <wp:posOffset>254000</wp:posOffset>
            </wp:positionV>
            <wp:extent cx="1487170" cy="877570"/>
            <wp:wrapTight wrapText="left">
              <wp:wrapPolygon>
                <wp:start x="0" y="0"/>
                <wp:lineTo x="8294" y="0"/>
                <wp:lineTo x="8294" y="10762"/>
                <wp:lineTo x="21600" y="10762"/>
                <wp:lineTo x="21600" y="21600"/>
                <wp:lineTo x="16145" y="21600"/>
                <wp:lineTo x="16145" y="16934"/>
                <wp:lineTo x="0" y="16934"/>
                <wp:lineTo x="0" y="0"/>
              </wp:wrapPolygon>
            </wp:wrapTight>
            <wp:docPr id="45" name="Shap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box 46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8717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93056" behindDoc="0" locked="0" layoutInCell="1" allowOverlap="1">
                <wp:simplePos x="0" y="0"/>
                <wp:positionH relativeFrom="page">
                  <wp:posOffset>5819775</wp:posOffset>
                </wp:positionH>
                <wp:positionV relativeFrom="paragraph">
                  <wp:posOffset>906145</wp:posOffset>
                </wp:positionV>
                <wp:extent cx="225425" cy="274320"/>
                <wp:wrapNone/>
                <wp:docPr id="47" name="Shape 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542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，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7" o:spid="_x0000_s1037" type="#_x0000_t202" style="width:17.75pt;height:21.6pt;margin-top:71.35pt;margin-left:458.25pt;mso-position-horizontal-relative:page;mso-wrap-distance-bottom:0;mso-wrap-distance-left:0;mso-wrap-distance-right:0;mso-wrap-distance-top:0;position:absolute;v-text-anchor:top;z-index:251692032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</w:rPr>
        <w:t>6-4</w:t>
      </w:r>
      <w:r>
        <w:rPr>
          <w:color w:val="000000"/>
          <w:spacing w:val="0"/>
          <w:w w:val="100"/>
          <w:position w:val="0"/>
        </w:rPr>
        <w:t>注浆顺序示意图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6965"/>
        </w:tabs>
        <w:bidi w:val="0"/>
        <w:spacing w:before="0" w:after="0" w:line="240" w:lineRule="auto"/>
        <w:ind w:left="0" w:right="0" w:firstLine="720"/>
        <w:jc w:val="left"/>
        <w:rPr>
          <w:sz w:val="30"/>
          <w:szCs w:val="30"/>
        </w:rPr>
      </w:pPr>
      <w:bookmarkStart w:id="33" w:name="bookmark33"/>
      <w:r>
        <w:rPr>
          <w:color w:val="000000"/>
          <w:spacing w:val="0"/>
          <w:w w:val="100"/>
          <w:position w:val="0"/>
          <w:sz w:val="36"/>
          <w:szCs w:val="36"/>
        </w:rPr>
        <w:t>5</w:t>
      </w:r>
      <w:bookmarkEnd w:id="33"/>
      <w:r>
        <w:rPr>
          <w:color w:val="000000"/>
          <w:spacing w:val="0"/>
          <w:w w:val="100"/>
          <w:position w:val="0"/>
          <w:sz w:val="36"/>
          <w:szCs w:val="36"/>
        </w:rPr>
        <w:t>、施工质量保证措施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1#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982"/>
        </w:tabs>
        <w:bidi w:val="0"/>
        <w:spacing w:before="0" w:after="60" w:line="240" w:lineRule="auto"/>
        <w:ind w:left="0" w:right="0" w:firstLine="720"/>
        <w:jc w:val="left"/>
      </w:pPr>
      <w:bookmarkStart w:id="34" w:name="bookmark34"/>
      <w:r>
        <w:rPr>
          <w:color w:val="000000"/>
          <w:spacing w:val="0"/>
          <w:w w:val="100"/>
          <w:position w:val="0"/>
          <w:shd w:val="clear" w:color="auto" w:fill="FFFFFF"/>
        </w:rPr>
        <w:t>5</w:t>
      </w:r>
      <w:bookmarkEnd w:id="34"/>
      <w:r>
        <w:rPr>
          <w:color w:val="000000"/>
          <w:spacing w:val="0"/>
          <w:w w:val="100"/>
          <w:position w:val="0"/>
          <w:shd w:val="clear" w:color="auto" w:fill="FFFFFF"/>
        </w:rPr>
        <w:t>.1、</w:t>
      </w:r>
      <w:r>
        <w:rPr>
          <w:color w:val="000000"/>
          <w:spacing w:val="0"/>
          <w:w w:val="100"/>
          <w:position w:val="0"/>
        </w:rPr>
        <w:tab/>
        <w:t>质量目标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质量目标：确保各项加固措施检验合格率1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在施工过程中，要求全体施工人员牢固树立“质量第一”的观念，贯彻“质量第一求效 益，用户至上得信誉”的企业宗旨，以“精心施工、严格要求、事前控制、杜绝返工”的指 导思想，认真对待每个施工环节。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720"/>
        <w:jc w:val="both"/>
      </w:pPr>
      <w:bookmarkStart w:id="35" w:name="bookmark35"/>
      <w:r>
        <w:rPr>
          <w:color w:val="000000"/>
          <w:spacing w:val="0"/>
          <w:w w:val="100"/>
          <w:position w:val="0"/>
        </w:rPr>
        <w:t>5</w:t>
      </w:r>
      <w:bookmarkEnd w:id="35"/>
      <w:r>
        <w:rPr>
          <w:color w:val="000000"/>
          <w:spacing w:val="0"/>
          <w:w w:val="100"/>
          <w:position w:val="0"/>
        </w:rPr>
        <w:t>.2、质量控制原则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0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本工程质量控制原则：按照本工程招标文件《技术规范》、施工图纸、现行工程的技术规 范、规程及标准以及国家、省、地铁及市有关规范要求进行。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5.3</w:t>
      </w:r>
      <w:r>
        <w:rPr>
          <w:color w:val="000000"/>
          <w:spacing w:val="0"/>
          <w:w w:val="100"/>
          <w:position w:val="0"/>
        </w:rPr>
        <w:t>施工质量管理与工程监理验收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982"/>
        </w:tabs>
        <w:bidi w:val="0"/>
        <w:spacing w:before="0" w:after="0" w:line="468" w:lineRule="exact"/>
        <w:ind w:left="0" w:right="0" w:firstLine="720"/>
        <w:jc w:val="both"/>
      </w:pPr>
      <w:bookmarkStart w:id="36" w:name="bookmark36"/>
      <w:r>
        <w:rPr>
          <w:color w:val="000000"/>
          <w:spacing w:val="0"/>
          <w:w w:val="100"/>
          <w:position w:val="0"/>
        </w:rPr>
        <w:t>5</w:t>
      </w:r>
      <w:bookmarkEnd w:id="36"/>
      <w:r>
        <w:rPr>
          <w:color w:val="000000"/>
          <w:spacing w:val="0"/>
          <w:w w:val="100"/>
          <w:position w:val="0"/>
        </w:rPr>
        <w:t>.3.1、</w:t>
        <w:tab/>
        <w:t>工程施工质量内部管理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本工程设三级质量检查制，在每道工序施工完毕后，均要经过“班组自检一工序互检一 项目部验收”这一过程，若其中的任何一关未能通过，则必须根据现场情况采取整改或返工 的措施，之后再经过此三级验收”，合格后方可报驻地监理验收。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982"/>
        </w:tabs>
        <w:bidi w:val="0"/>
        <w:spacing w:before="0" w:after="0" w:line="468" w:lineRule="exact"/>
        <w:ind w:left="0" w:right="0" w:firstLine="720"/>
        <w:jc w:val="both"/>
      </w:pPr>
      <w:bookmarkStart w:id="37" w:name="bookmark37"/>
      <w:r>
        <w:rPr>
          <w:color w:val="000000"/>
          <w:spacing w:val="0"/>
          <w:w w:val="100"/>
          <w:position w:val="0"/>
        </w:rPr>
        <w:t>5</w:t>
      </w:r>
      <w:bookmarkEnd w:id="37"/>
      <w:r>
        <w:rPr>
          <w:color w:val="000000"/>
          <w:spacing w:val="0"/>
          <w:w w:val="100"/>
          <w:position w:val="0"/>
        </w:rPr>
        <w:t>.3.2、</w:t>
        <w:tab/>
        <w:t>现场监理工程师验收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60" w:line="468" w:lineRule="exact"/>
        <w:ind w:left="0" w:right="0" w:firstLine="720"/>
        <w:jc w:val="left"/>
        <w:sectPr>
          <w:type w:val="nextPage"/>
          <w:pgSz w:w="16840" w:h="23800"/>
          <w:pgMar w:top="1310" w:right="982" w:bottom="1417" w:left="1064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本工程将严格按合同及规范要求积极配合监理工程师进行工序验收。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第四章工程质量控制措施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46"/>
        </w:tabs>
        <w:bidi w:val="0"/>
        <w:spacing w:before="0" w:after="0" w:line="469" w:lineRule="exact"/>
        <w:ind w:left="0" w:right="0" w:firstLine="720"/>
        <w:jc w:val="both"/>
      </w:pPr>
      <w:bookmarkStart w:id="38" w:name="bookmark38"/>
      <w:r>
        <w:rPr>
          <w:color w:val="000000"/>
          <w:spacing w:val="0"/>
          <w:w w:val="100"/>
          <w:position w:val="0"/>
        </w:rPr>
        <w:t>1</w:t>
      </w:r>
      <w:bookmarkEnd w:id="38"/>
      <w:r>
        <w:rPr>
          <w:color w:val="000000"/>
          <w:spacing w:val="0"/>
          <w:w w:val="100"/>
          <w:position w:val="0"/>
        </w:rPr>
        <w:t>、</w:t>
        <w:tab/>
        <w:t>工程技术方案管理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9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我司对施工质量的控制并不只是局限于施工完毕后的三级验收，而是贯穿在施工的全过 程。对于本次岩溶治理工程，从其设备材料准备、测量防线、施工各道工序以及施工完毕后 的质量检验及验收，每个过程均需通过相关的质监、安监、业主、监理以及项目部的层层审 核，从而做到施工质量的过程控制。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46"/>
        </w:tabs>
        <w:bidi w:val="0"/>
        <w:spacing w:before="0" w:after="0" w:line="469" w:lineRule="exact"/>
        <w:ind w:left="0" w:right="0" w:firstLine="720"/>
        <w:jc w:val="both"/>
      </w:pPr>
      <w:bookmarkStart w:id="39" w:name="bookmark39"/>
      <w:r>
        <w:rPr>
          <w:color w:val="000000"/>
          <w:spacing w:val="0"/>
          <w:w w:val="100"/>
          <w:position w:val="0"/>
        </w:rPr>
        <w:t>2</w:t>
      </w:r>
      <w:bookmarkEnd w:id="39"/>
      <w:r>
        <w:rPr>
          <w:color w:val="000000"/>
          <w:spacing w:val="0"/>
          <w:w w:val="100"/>
          <w:position w:val="0"/>
        </w:rPr>
        <w:t>、</w:t>
        <w:tab/>
        <w:t>三级交底制度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我司对项目的质量安全采取三级交底制度，一是公司对项目经理进行交底，二是公司对 班组进行交底，三是公司对工人进行交底，确保各项质量安全措施能够确实到位。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46"/>
        </w:tabs>
        <w:bidi w:val="0"/>
        <w:spacing w:before="0" w:after="0" w:line="468" w:lineRule="exact"/>
        <w:ind w:left="0" w:right="0" w:firstLine="720"/>
        <w:jc w:val="both"/>
      </w:pPr>
      <w:bookmarkStart w:id="40" w:name="bookmark40"/>
      <w:r>
        <w:rPr>
          <w:color w:val="000000"/>
          <w:spacing w:val="0"/>
          <w:w w:val="100"/>
          <w:position w:val="0"/>
        </w:rPr>
        <w:t>3</w:t>
      </w:r>
      <w:bookmarkEnd w:id="40"/>
      <w:r>
        <w:rPr>
          <w:color w:val="000000"/>
          <w:spacing w:val="0"/>
          <w:w w:val="100"/>
          <w:position w:val="0"/>
        </w:rPr>
        <w:t>、</w:t>
        <w:tab/>
        <w:t>工程质量管理流程图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我司对施工中的各工序采取三级验收制度，重要工序由公司技术部进行验收，同时各工 序最后均需监理工程师验收通过方可生效，由技术部对整个工程的质量统筹控制。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8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7.5</w:t>
      </w:r>
      <w:r>
        <w:rPr>
          <w:color w:val="000000"/>
          <w:spacing w:val="0"/>
          <w:w w:val="100"/>
          <w:position w:val="0"/>
        </w:rPr>
        <w:t>质量检验措施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46"/>
        </w:tabs>
        <w:bidi w:val="0"/>
        <w:spacing w:before="0" w:after="0" w:line="468" w:lineRule="exact"/>
        <w:ind w:left="0" w:right="0" w:firstLine="720"/>
        <w:jc w:val="both"/>
      </w:pPr>
      <w:bookmarkStart w:id="41" w:name="bookmark41"/>
      <w:r>
        <w:rPr>
          <w:color w:val="000000"/>
          <w:spacing w:val="0"/>
          <w:w w:val="100"/>
          <w:position w:val="0"/>
        </w:rPr>
        <w:t>1</w:t>
      </w:r>
      <w:bookmarkEnd w:id="41"/>
      <w:r>
        <w:rPr>
          <w:color w:val="000000"/>
          <w:spacing w:val="0"/>
          <w:w w:val="100"/>
          <w:position w:val="0"/>
        </w:rPr>
        <w:t>、</w:t>
        <w:tab/>
        <w:t>材料质量检验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工程的各类材料，必须具备以下条件方能投入生产使用：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66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施工用的水泥、水玻璃、砂等材料使用前必须检查出厂质检书和试验报告，发现问题及 时抽样检验，不合格者严禁使用。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46"/>
        </w:tabs>
        <w:bidi w:val="0"/>
        <w:spacing w:before="0" w:after="0" w:line="466" w:lineRule="exact"/>
        <w:ind w:left="0" w:right="0" w:firstLine="720"/>
        <w:jc w:val="both"/>
      </w:pPr>
      <w:bookmarkStart w:id="42" w:name="bookmark42"/>
      <w:r>
        <w:rPr>
          <w:color w:val="000000"/>
          <w:spacing w:val="0"/>
          <w:w w:val="100"/>
          <w:position w:val="0"/>
        </w:rPr>
        <w:t>2</w:t>
      </w:r>
      <w:bookmarkEnd w:id="42"/>
      <w:r>
        <w:rPr>
          <w:color w:val="000000"/>
          <w:spacing w:val="0"/>
          <w:w w:val="100"/>
          <w:position w:val="0"/>
        </w:rPr>
        <w:t>、</w:t>
        <w:tab/>
        <w:t>工序质量检验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58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工程施工的全过程，按公司制定的工序管理细则要求，明确质量目标，把质量检查落实 到每道工序，贯彻班组自检，质检员复检，技术负责抽检的质量把关制度，各主要工序必须 做到：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46"/>
        </w:tabs>
        <w:bidi w:val="0"/>
        <w:spacing w:before="0" w:after="0" w:line="480" w:lineRule="exact"/>
        <w:ind w:left="0" w:right="0" w:firstLine="720"/>
        <w:jc w:val="both"/>
      </w:pPr>
      <w:bookmarkStart w:id="43" w:name="bookmark43"/>
      <w:r>
        <w:rPr>
          <w:color w:val="000000"/>
          <w:spacing w:val="0"/>
          <w:w w:val="100"/>
          <w:position w:val="0"/>
        </w:rPr>
        <w:t>1</w:t>
      </w:r>
      <w:bookmarkEnd w:id="43"/>
      <w:r>
        <w:rPr>
          <w:color w:val="000000"/>
          <w:spacing w:val="0"/>
          <w:w w:val="100"/>
          <w:position w:val="0"/>
        </w:rPr>
        <w:t>）</w:t>
        <w:tab/>
        <w:t>测量放线由专业测量员负责，所依据的控制网须经业主复核批准使用，测量放线结果 须经复测校核，无误后报请监理工程师批准施钻。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46"/>
        </w:tabs>
        <w:bidi w:val="0"/>
        <w:spacing w:before="0" w:after="0" w:line="468" w:lineRule="exact"/>
        <w:ind w:left="0" w:right="0" w:firstLine="720"/>
        <w:jc w:val="both"/>
      </w:pPr>
      <w:bookmarkStart w:id="44" w:name="bookmark44"/>
      <w:r>
        <w:rPr>
          <w:color w:val="000000"/>
          <w:spacing w:val="0"/>
          <w:w w:val="100"/>
          <w:position w:val="0"/>
        </w:rPr>
        <w:t>2</w:t>
      </w:r>
      <w:bookmarkEnd w:id="44"/>
      <w:r>
        <w:rPr>
          <w:color w:val="000000"/>
          <w:spacing w:val="0"/>
          <w:w w:val="100"/>
          <w:position w:val="0"/>
        </w:rPr>
        <w:t>）</w:t>
        <w:tab/>
        <w:t>进场的水泥等必须经有见证取样送检、质量合格后才能进行下道工序。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46"/>
        </w:tabs>
        <w:bidi w:val="0"/>
        <w:spacing w:before="0" w:after="0" w:line="468" w:lineRule="exact"/>
        <w:ind w:left="0" w:right="0" w:firstLine="720"/>
        <w:jc w:val="both"/>
      </w:pPr>
      <w:bookmarkStart w:id="45" w:name="bookmark45"/>
      <w:r>
        <w:rPr>
          <w:color w:val="000000"/>
          <w:spacing w:val="0"/>
          <w:w w:val="100"/>
          <w:position w:val="0"/>
        </w:rPr>
        <w:t>3</w:t>
      </w:r>
      <w:bookmarkEnd w:id="45"/>
      <w:r>
        <w:rPr>
          <w:color w:val="000000"/>
          <w:spacing w:val="0"/>
          <w:w w:val="100"/>
          <w:position w:val="0"/>
        </w:rPr>
        <w:t>）</w:t>
        <w:tab/>
        <w:t>认真如实填写注浆施工记录和填报隐蔽工程验收表格，并及时做好检查签证工作。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46"/>
        </w:tabs>
        <w:bidi w:val="0"/>
        <w:spacing w:before="0" w:after="940" w:line="485" w:lineRule="exact"/>
        <w:ind w:left="0" w:right="0" w:firstLine="720"/>
        <w:jc w:val="both"/>
      </w:pPr>
      <w:bookmarkStart w:id="46" w:name="bookmark46"/>
      <w:r>
        <w:rPr>
          <w:color w:val="000000"/>
          <w:spacing w:val="0"/>
          <w:w w:val="100"/>
          <w:position w:val="0"/>
        </w:rPr>
        <w:t>4</w:t>
      </w:r>
      <w:bookmarkEnd w:id="46"/>
      <w:r>
        <w:rPr>
          <w:color w:val="000000"/>
          <w:spacing w:val="0"/>
          <w:w w:val="100"/>
          <w:position w:val="0"/>
        </w:rPr>
        <w:t>）</w:t>
        <w:tab/>
        <w:t>注浆施工过程中出现的问题由技术部地质工程师负责现场处理，若出现地面塌陷等紧 急情况，须及时通知上级部门。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780" w:line="240" w:lineRule="auto"/>
        <w:ind w:left="444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第五章安全生产保证措施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2" w:lineRule="exact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>8.1</w:t>
      </w:r>
      <w:r>
        <w:rPr>
          <w:color w:val="000000"/>
          <w:spacing w:val="0"/>
          <w:w w:val="100"/>
          <w:position w:val="0"/>
        </w:rPr>
        <w:t>施工安全生产保证措施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46"/>
        </w:tabs>
        <w:bidi w:val="0"/>
        <w:spacing w:before="0" w:after="0" w:line="472" w:lineRule="exact"/>
        <w:ind w:left="0" w:right="0" w:firstLine="720"/>
        <w:jc w:val="left"/>
      </w:pPr>
      <w:bookmarkStart w:id="47" w:name="bookmark47"/>
      <w:r>
        <w:rPr>
          <w:color w:val="000000"/>
          <w:spacing w:val="0"/>
          <w:w w:val="100"/>
          <w:position w:val="0"/>
        </w:rPr>
        <w:t>1</w:t>
      </w:r>
      <w:bookmarkEnd w:id="47"/>
      <w:r>
        <w:rPr>
          <w:color w:val="000000"/>
          <w:spacing w:val="0"/>
          <w:w w:val="100"/>
          <w:position w:val="0"/>
        </w:rPr>
        <w:t>、</w:t>
        <w:tab/>
        <w:t>加强领导和教育，树立“安全第一”的思想。严格按照广东省颁发的有关安全操作规 程进行施工。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46"/>
        </w:tabs>
        <w:bidi w:val="0"/>
        <w:spacing w:before="0" w:after="0" w:line="472" w:lineRule="exact"/>
        <w:ind w:left="0" w:right="0" w:firstLine="720"/>
        <w:jc w:val="left"/>
      </w:pPr>
      <w:bookmarkStart w:id="48" w:name="bookmark48"/>
      <w:r>
        <w:rPr>
          <w:color w:val="000000"/>
          <w:spacing w:val="0"/>
          <w:w w:val="100"/>
          <w:position w:val="0"/>
        </w:rPr>
        <w:t>2</w:t>
      </w:r>
      <w:bookmarkEnd w:id="48"/>
      <w:r>
        <w:rPr>
          <w:color w:val="000000"/>
          <w:spacing w:val="0"/>
          <w:w w:val="100"/>
          <w:position w:val="0"/>
        </w:rPr>
        <w:t>、</w:t>
        <w:tab/>
        <w:t>严格根据规范及广州市的各项政策对工人进行培训：工人进场后即进行安全、技术交 底，对工人开展三级安全教育；项目部开设农民工学校进行安全知识宣传，进行安全培训并 为通过考核的学员办理平安卡。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46"/>
        </w:tabs>
        <w:bidi w:val="0"/>
        <w:spacing w:before="0" w:after="0" w:line="494" w:lineRule="exact"/>
        <w:ind w:left="0" w:right="0" w:firstLine="720"/>
        <w:jc w:val="left"/>
      </w:pPr>
      <w:bookmarkStart w:id="49" w:name="bookmark49"/>
      <w:r>
        <w:rPr>
          <w:color w:val="000000"/>
          <w:spacing w:val="0"/>
          <w:w w:val="100"/>
          <w:position w:val="0"/>
        </w:rPr>
        <w:t>3</w:t>
      </w:r>
      <w:bookmarkEnd w:id="49"/>
      <w:r>
        <w:rPr>
          <w:color w:val="000000"/>
          <w:spacing w:val="0"/>
          <w:w w:val="100"/>
          <w:position w:val="0"/>
        </w:rPr>
        <w:t>、</w:t>
        <w:tab/>
        <w:t>在施工过程中，应设有专职质安员负责安全检查、督促工作，并严格做好安全保护， 按本公司制定的安全生产奖罚条例处理各种违章行为。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46"/>
        </w:tabs>
        <w:bidi w:val="0"/>
        <w:spacing w:before="0" w:after="0" w:line="468" w:lineRule="exact"/>
        <w:ind w:left="0" w:right="0" w:firstLine="720"/>
        <w:jc w:val="left"/>
      </w:pPr>
      <w:bookmarkStart w:id="50" w:name="bookmark50"/>
      <w:r>
        <w:rPr>
          <w:color w:val="000000"/>
          <w:spacing w:val="0"/>
          <w:w w:val="100"/>
          <w:position w:val="0"/>
        </w:rPr>
        <w:t>4</w:t>
      </w:r>
      <w:bookmarkEnd w:id="50"/>
      <w:r>
        <w:rPr>
          <w:color w:val="000000"/>
          <w:spacing w:val="0"/>
          <w:w w:val="100"/>
          <w:position w:val="0"/>
        </w:rPr>
        <w:t>、</w:t>
        <w:tab/>
        <w:t>在揭露大溶洞时，若发现地面开裂下陷情况时，应立即停止作业，并向值班人员报告， 待采取必要安全措施后，才能继续开工。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46"/>
        </w:tabs>
        <w:bidi w:val="0"/>
        <w:spacing w:before="0" w:after="0" w:line="468" w:lineRule="exact"/>
        <w:ind w:left="0" w:right="0" w:firstLine="720"/>
        <w:jc w:val="left"/>
        <w:sectPr>
          <w:type w:val="nextPage"/>
          <w:pgSz w:w="16840" w:h="23800"/>
          <w:pgMar w:top="1310" w:right="982" w:bottom="1417" w:left="1064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bookmarkStart w:id="51" w:name="bookmark51"/>
      <w:r>
        <w:rPr>
          <w:color w:val="000000"/>
          <w:spacing w:val="0"/>
          <w:w w:val="100"/>
          <w:position w:val="0"/>
        </w:rPr>
        <w:t>5</w:t>
      </w:r>
      <w:bookmarkEnd w:id="51"/>
      <w:r>
        <w:rPr>
          <w:color w:val="000000"/>
          <w:spacing w:val="0"/>
          <w:w w:val="100"/>
          <w:position w:val="0"/>
        </w:rPr>
        <w:t>、</w:t>
        <w:tab/>
        <w:t>严格执行持证上岗制度。各种机械必须由持有操作证的人员操纵，机械必须良好，严</w:t>
      </w:r>
      <w:r>
        <w:rPr>
          <w:color w:val="000000"/>
          <w:spacing w:val="0"/>
          <w:w w:val="100"/>
          <w:position w:val="0"/>
        </w:rPr>
        <w:t xml:space="preserve"> 禁带病运作。检修机电设备必须先切断电源，在停电时进行。电动设备必须有接地、接零和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46"/>
        </w:tabs>
        <w:bidi w:val="0"/>
        <w:spacing w:before="0" w:after="0" w:line="468" w:lineRule="exact"/>
        <w:ind w:left="0" w:right="0" w:firstLine="720"/>
        <w:jc w:val="left"/>
      </w:pPr>
      <w:r>
        <w:rPr>
          <w:color w:val="000000"/>
          <w:spacing w:val="0"/>
          <w:w w:val="100"/>
          <w:position w:val="0"/>
        </w:rPr>
        <w:t xml:space="preserve"> 安装漏电保护开关三种安全保护。各孔用电必须分闸，严禁一闸多孔（机），和一闸多用，场</w:t>
      </w:r>
      <w:r>
        <w:rPr>
          <w:color w:val="000000"/>
          <w:spacing w:val="0"/>
          <w:w w:val="100"/>
          <w:position w:val="0"/>
        </w:rPr>
        <w:t xml:space="preserve"> 内电线、电缆必须具备良好的绝缘性。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3" w:lineRule="exact"/>
        <w:ind w:left="0" w:right="0" w:firstLine="900"/>
        <w:jc w:val="left"/>
      </w:pPr>
      <w:bookmarkStart w:id="52" w:name="bookmark52"/>
      <w:r>
        <w:rPr>
          <w:color w:val="000000"/>
          <w:spacing w:val="0"/>
          <w:w w:val="100"/>
          <w:position w:val="0"/>
        </w:rPr>
        <w:t>6</w:t>
      </w:r>
      <w:bookmarkEnd w:id="52"/>
      <w:r>
        <w:rPr>
          <w:color w:val="000000"/>
          <w:spacing w:val="0"/>
          <w:w w:val="100"/>
          <w:position w:val="0"/>
        </w:rPr>
        <w:t>、进入现场的工作人员不准赤脚或穿拖鞋，着装规范，必须戴安全帽。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3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8.2</w:t>
      </w:r>
      <w:r>
        <w:rPr>
          <w:color w:val="000000"/>
          <w:spacing w:val="0"/>
          <w:w w:val="100"/>
          <w:position w:val="0"/>
        </w:rPr>
        <w:t>施工用电安全保证措施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73" w:lineRule="exact"/>
        <w:ind w:left="0" w:right="0" w:firstLine="720"/>
        <w:jc w:val="both"/>
      </w:pPr>
      <w:bookmarkStart w:id="53" w:name="bookmark53"/>
      <w:r>
        <w:rPr>
          <w:color w:val="000000"/>
          <w:spacing w:val="0"/>
          <w:w w:val="100"/>
          <w:position w:val="0"/>
        </w:rPr>
        <w:t>1</w:t>
      </w:r>
      <w:bookmarkEnd w:id="53"/>
      <w:r>
        <w:rPr>
          <w:color w:val="000000"/>
          <w:spacing w:val="0"/>
          <w:w w:val="100"/>
          <w:position w:val="0"/>
        </w:rPr>
        <w:t>、</w:t>
        <w:tab/>
        <w:t>所有施工人员均应掌握安全用电基本知识和所用设备性能，用电人员各自保护好自用 设备的负荷、地线和开关箱，发现问题及时找电工解决，严禁非专业电气操作人员乱动电器 设备。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78" w:lineRule="exact"/>
        <w:ind w:left="0" w:right="0" w:firstLine="720"/>
        <w:jc w:val="both"/>
      </w:pPr>
      <w:bookmarkStart w:id="54" w:name="bookmark54"/>
      <w:r>
        <w:rPr>
          <w:color w:val="000000"/>
          <w:spacing w:val="0"/>
          <w:w w:val="100"/>
          <w:position w:val="0"/>
        </w:rPr>
        <w:t>2</w:t>
      </w:r>
      <w:bookmarkEnd w:id="54"/>
      <w:r>
        <w:rPr>
          <w:color w:val="000000"/>
          <w:spacing w:val="0"/>
          <w:w w:val="100"/>
          <w:position w:val="0"/>
        </w:rPr>
        <w:t>、</w:t>
        <w:tab/>
        <w:t>配电系统分级配电，配电箱、开关箱外观完整、牢固、防雨防尘、外涂安全色（标） 统一编号；其安装形式、内设必须符合有关规定；箱内电器可靠、完好、选型、定值符合规 定并标明用途。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73" w:lineRule="exact"/>
        <w:ind w:left="0" w:right="0" w:firstLine="720"/>
        <w:jc w:val="both"/>
      </w:pPr>
      <w:bookmarkStart w:id="55" w:name="bookmark55"/>
      <w:r>
        <w:rPr>
          <w:color w:val="000000"/>
          <w:spacing w:val="0"/>
          <w:w w:val="100"/>
          <w:position w:val="0"/>
        </w:rPr>
        <w:t>3</w:t>
      </w:r>
      <w:bookmarkEnd w:id="55"/>
      <w:r>
        <w:rPr>
          <w:color w:val="000000"/>
          <w:spacing w:val="0"/>
          <w:w w:val="100"/>
          <w:position w:val="0"/>
        </w:rPr>
        <w:t>、</w:t>
        <w:tab/>
        <w:t>现场内支搭架空线路的线杆底部要牢固，不得倾斜下沉，与钻机等大型设备保持一定 距离，且必须采用绝缘导线，不得成束架空敷设，达不到要求必须采取有效保护措施。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73" w:lineRule="exact"/>
        <w:ind w:left="0" w:right="0" w:firstLine="720"/>
        <w:jc w:val="both"/>
      </w:pPr>
      <w:bookmarkStart w:id="56" w:name="bookmark56"/>
      <w:r>
        <w:rPr>
          <w:color w:val="000000"/>
          <w:spacing w:val="0"/>
          <w:w w:val="100"/>
          <w:position w:val="0"/>
        </w:rPr>
        <w:t>4</w:t>
      </w:r>
      <w:bookmarkEnd w:id="56"/>
      <w:r>
        <w:rPr>
          <w:color w:val="000000"/>
          <w:spacing w:val="0"/>
          <w:w w:val="100"/>
          <w:position w:val="0"/>
        </w:rPr>
        <w:t>、</w:t>
        <w:tab/>
        <w:t>所有电路均采用三相五线制，所有电器设备及金属外壳或构架均应按规定设置可靠的 接零及接地保护。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94" w:lineRule="exact"/>
        <w:ind w:left="0" w:right="0" w:firstLine="720"/>
        <w:jc w:val="both"/>
      </w:pPr>
      <w:bookmarkStart w:id="57" w:name="bookmark57"/>
      <w:r>
        <w:rPr>
          <w:color w:val="000000"/>
          <w:spacing w:val="0"/>
          <w:w w:val="100"/>
          <w:position w:val="0"/>
        </w:rPr>
        <w:t>5</w:t>
      </w:r>
      <w:bookmarkEnd w:id="57"/>
      <w:r>
        <w:rPr>
          <w:color w:val="000000"/>
          <w:spacing w:val="0"/>
          <w:w w:val="100"/>
          <w:position w:val="0"/>
        </w:rPr>
        <w:t>、</w:t>
        <w:tab/>
        <w:t>施工现场所有用电设备必须按规定设置漏电保护装置，做到一机一闸一漏电保护开关， 并定期检查，发现问题及时处理解决。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80" w:lineRule="exact"/>
        <w:ind w:left="0" w:right="0" w:firstLine="720"/>
        <w:jc w:val="both"/>
      </w:pPr>
      <w:bookmarkStart w:id="58" w:name="bookmark58"/>
      <w:r>
        <w:rPr>
          <w:color w:val="000000"/>
          <w:spacing w:val="0"/>
          <w:w w:val="100"/>
          <w:position w:val="0"/>
        </w:rPr>
        <w:t>6</w:t>
      </w:r>
      <w:bookmarkEnd w:id="58"/>
      <w:r>
        <w:rPr>
          <w:color w:val="000000"/>
          <w:spacing w:val="0"/>
          <w:w w:val="100"/>
          <w:position w:val="0"/>
        </w:rPr>
        <w:t>、</w:t>
        <w:tab/>
        <w:t>保证各类电焊机的机壳有良好的接地保护。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80" w:lineRule="exact"/>
        <w:ind w:left="0" w:right="0" w:firstLine="720"/>
        <w:jc w:val="both"/>
      </w:pPr>
      <w:bookmarkStart w:id="59" w:name="bookmark59"/>
      <w:r>
        <w:rPr>
          <w:color w:val="000000"/>
          <w:spacing w:val="0"/>
          <w:w w:val="100"/>
          <w:position w:val="0"/>
        </w:rPr>
        <w:t>7</w:t>
      </w:r>
      <w:bookmarkEnd w:id="59"/>
      <w:r>
        <w:rPr>
          <w:color w:val="000000"/>
          <w:spacing w:val="0"/>
          <w:w w:val="100"/>
          <w:position w:val="0"/>
        </w:rPr>
        <w:t>、</w:t>
        <w:tab/>
        <w:t>电焊钳要有可靠的绝缘，不准使用无绝缘的简易焊钳和绝缘把损坏的焊钳。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80" w:lineRule="exact"/>
        <w:ind w:left="0" w:right="0" w:firstLine="720"/>
        <w:jc w:val="both"/>
      </w:pPr>
      <w:bookmarkStart w:id="60" w:name="bookmark60"/>
      <w:r>
        <w:rPr>
          <w:color w:val="000000"/>
          <w:spacing w:val="0"/>
          <w:w w:val="100"/>
          <w:position w:val="0"/>
        </w:rPr>
        <w:t>8</w:t>
      </w:r>
      <w:bookmarkEnd w:id="60"/>
      <w:r>
        <w:rPr>
          <w:color w:val="000000"/>
          <w:spacing w:val="0"/>
          <w:w w:val="100"/>
          <w:position w:val="0"/>
        </w:rPr>
        <w:t>、</w:t>
        <w:tab/>
        <w:t>工作中如有人触电，不要用手拉触电人，应立即切断电源，如触电者已处于昏迷状态， 要立即进行人工呼吸，并立即送医院抢救。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78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8.3</w:t>
      </w:r>
      <w:r>
        <w:rPr>
          <w:color w:val="000000"/>
          <w:spacing w:val="0"/>
          <w:w w:val="100"/>
          <w:position w:val="0"/>
        </w:rPr>
        <w:t>施工机械安全保证措施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61" w:lineRule="exact"/>
        <w:ind w:left="0" w:right="0" w:firstLine="720"/>
        <w:jc w:val="both"/>
      </w:pPr>
      <w:bookmarkStart w:id="61" w:name="bookmark61"/>
      <w:r>
        <w:rPr>
          <w:color w:val="000000"/>
          <w:spacing w:val="0"/>
          <w:w w:val="100"/>
          <w:position w:val="0"/>
        </w:rPr>
        <w:t>1</w:t>
      </w:r>
      <w:bookmarkEnd w:id="61"/>
      <w:r>
        <w:rPr>
          <w:color w:val="000000"/>
          <w:spacing w:val="0"/>
          <w:w w:val="100"/>
          <w:position w:val="0"/>
        </w:rPr>
        <w:t>、</w:t>
        <w:tab/>
        <w:t>各种机械要有专人负责维修、保养，并经常对机械运行的关键部位进行检查，预防机 械故障及机械伤人。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99" w:lineRule="exact"/>
        <w:ind w:left="0" w:right="0" w:firstLine="720"/>
        <w:jc w:val="both"/>
      </w:pPr>
      <w:bookmarkStart w:id="62" w:name="bookmark62"/>
      <w:r>
        <w:rPr>
          <w:color w:val="000000"/>
          <w:spacing w:val="0"/>
          <w:w w:val="100"/>
          <w:position w:val="0"/>
        </w:rPr>
        <w:t>2</w:t>
      </w:r>
      <w:bookmarkEnd w:id="62"/>
      <w:r>
        <w:rPr>
          <w:color w:val="000000"/>
          <w:spacing w:val="0"/>
          <w:w w:val="100"/>
          <w:position w:val="0"/>
        </w:rPr>
        <w:t>、</w:t>
        <w:tab/>
        <w:t>机械使用时操作员要密切注意机上的仪器、仪表、指针是否超出安全范围，机体是否 有异常振动及发出异响，出现问题及时停电关机处理，不得擅离职守、隐瞒不报。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99" w:lineRule="exact"/>
        <w:ind w:left="0" w:right="0" w:firstLine="720"/>
        <w:jc w:val="both"/>
      </w:pPr>
      <w:bookmarkStart w:id="63" w:name="bookmark63"/>
      <w:r>
        <w:rPr>
          <w:color w:val="000000"/>
          <w:spacing w:val="0"/>
          <w:w w:val="100"/>
          <w:position w:val="0"/>
        </w:rPr>
        <w:t>3</w:t>
      </w:r>
      <w:bookmarkEnd w:id="63"/>
      <w:r>
        <w:rPr>
          <w:color w:val="000000"/>
          <w:spacing w:val="0"/>
          <w:w w:val="100"/>
          <w:position w:val="0"/>
        </w:rPr>
        <w:t>、</w:t>
        <w:tab/>
        <w:t>机械安装其基础必须平衡、牢固，机体的锚固、支撑措施齐全，固定机械不得使用临 时支撑，高大机械在多风季节前应设缆风绳。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75" w:lineRule="exact"/>
        <w:ind w:left="0" w:right="0" w:firstLine="720"/>
        <w:jc w:val="both"/>
      </w:pPr>
      <w:bookmarkStart w:id="64" w:name="bookmark64"/>
      <w:r>
        <w:rPr>
          <w:color w:val="000000"/>
          <w:spacing w:val="0"/>
          <w:w w:val="100"/>
          <w:position w:val="0"/>
        </w:rPr>
        <w:t>4</w:t>
      </w:r>
      <w:bookmarkEnd w:id="64"/>
      <w:r>
        <w:rPr>
          <w:color w:val="000000"/>
          <w:spacing w:val="0"/>
          <w:w w:val="100"/>
          <w:position w:val="0"/>
        </w:rPr>
        <w:t>、</w:t>
        <w:tab/>
        <w:t>各种机械视其工作性质、机械性能的不同搭设防尘、防雨、防砸或防噪音工作棚，机 械设备附近设标志牌，有条件的在操作位置附近悬挂使用规则牌。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78" w:lineRule="exact"/>
        <w:ind w:left="0" w:right="0" w:firstLine="720"/>
        <w:jc w:val="both"/>
      </w:pPr>
      <w:bookmarkStart w:id="65" w:name="bookmark65"/>
      <w:r>
        <w:rPr>
          <w:color w:val="000000"/>
          <w:spacing w:val="0"/>
          <w:w w:val="100"/>
          <w:position w:val="0"/>
        </w:rPr>
        <w:t>5</w:t>
      </w:r>
      <w:bookmarkEnd w:id="65"/>
      <w:r>
        <w:rPr>
          <w:color w:val="000000"/>
          <w:spacing w:val="0"/>
          <w:w w:val="100"/>
          <w:position w:val="0"/>
        </w:rPr>
        <w:t>、</w:t>
        <w:tab/>
        <w:t>施工运输系统是机械伤害多发点，主要注意事项如下：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529"/>
        </w:tabs>
        <w:bidi w:val="0"/>
        <w:spacing w:before="0" w:after="0" w:line="478" w:lineRule="exact"/>
        <w:ind w:left="0" w:right="0" w:firstLine="720"/>
        <w:jc w:val="both"/>
      </w:pPr>
      <w:bookmarkStart w:id="66" w:name="bookmark66"/>
      <w:r>
        <w:rPr>
          <w:color w:val="000000"/>
          <w:spacing w:val="0"/>
          <w:w w:val="100"/>
          <w:position w:val="0"/>
        </w:rPr>
        <w:t>（</w:t>
      </w:r>
      <w:bookmarkEnd w:id="66"/>
      <w:r>
        <w:rPr>
          <w:color w:val="000000"/>
          <w:spacing w:val="0"/>
          <w:w w:val="100"/>
          <w:position w:val="0"/>
        </w:rPr>
        <w:t>1）</w:t>
        <w:tab/>
        <w:t>垂直运输、水平运输设备不可人、料混装。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602"/>
        </w:tabs>
        <w:bidi w:val="0"/>
        <w:spacing w:before="0" w:after="0" w:line="485" w:lineRule="exact"/>
        <w:ind w:left="0" w:right="0" w:firstLine="720"/>
        <w:jc w:val="both"/>
      </w:pPr>
      <w:bookmarkStart w:id="67" w:name="bookmark67"/>
      <w:r>
        <w:rPr>
          <w:color w:val="000000"/>
          <w:spacing w:val="0"/>
          <w:w w:val="100"/>
          <w:position w:val="0"/>
        </w:rPr>
        <w:t>（</w:t>
      </w:r>
      <w:bookmarkEnd w:id="67"/>
      <w:r>
        <w:rPr>
          <w:color w:val="000000"/>
          <w:spacing w:val="0"/>
          <w:w w:val="100"/>
          <w:position w:val="0"/>
        </w:rPr>
        <w:t>2）</w:t>
        <w:tab/>
        <w:t>运输车辆服从指挥、信号要齐全，不得超速，过岔口、遇障碍时减速鸣笛，制动器 齐全功能良好。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960" w:line="478" w:lineRule="exact"/>
        <w:ind w:left="0" w:right="0" w:firstLine="720"/>
        <w:jc w:val="both"/>
      </w:pPr>
      <w:bookmarkStart w:id="68" w:name="bookmark68"/>
      <w:r>
        <w:rPr>
          <w:color w:val="000000"/>
          <w:spacing w:val="0"/>
          <w:w w:val="100"/>
          <w:position w:val="0"/>
        </w:rPr>
        <w:t>6</w:t>
      </w:r>
      <w:bookmarkEnd w:id="68"/>
      <w:r>
        <w:rPr>
          <w:color w:val="000000"/>
          <w:spacing w:val="0"/>
          <w:w w:val="100"/>
          <w:position w:val="0"/>
        </w:rPr>
        <w:t>、</w:t>
        <w:tab/>
        <w:t>小范围内机械与机械、机械与人同时工作时应协调配合，相互保持一定距离。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488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第五章文明施工措施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70" w:lineRule="exact"/>
        <w:ind w:left="0" w:right="0" w:firstLine="720"/>
        <w:jc w:val="both"/>
      </w:pPr>
      <w:bookmarkStart w:id="69" w:name="bookmark69"/>
      <w:r>
        <w:rPr>
          <w:color w:val="000000"/>
          <w:spacing w:val="0"/>
          <w:w w:val="100"/>
          <w:position w:val="0"/>
        </w:rPr>
        <w:t>1</w:t>
      </w:r>
      <w:bookmarkEnd w:id="69"/>
      <w:r>
        <w:rPr>
          <w:color w:val="000000"/>
          <w:spacing w:val="0"/>
          <w:w w:val="100"/>
          <w:position w:val="0"/>
        </w:rPr>
        <w:t>、</w:t>
        <w:tab/>
        <w:t>在职工中认真开展环境保护法规的学习、教育，遵守国家和广州市有关环境保护法令， 不污染城市环境，不损坏花草、树木。施工现场在搞好“三通一平”的前提下，按照施工现 场总平面图的要求，切实加强领导，制定规划，采取措施，认真做好开工前的一切准备工作。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70" w:lineRule="exact"/>
        <w:ind w:left="0" w:right="0" w:firstLine="720"/>
        <w:jc w:val="both"/>
      </w:pPr>
      <w:bookmarkStart w:id="70" w:name="bookmark70"/>
      <w:r>
        <w:rPr>
          <w:color w:val="000000"/>
          <w:spacing w:val="0"/>
          <w:w w:val="100"/>
          <w:position w:val="0"/>
        </w:rPr>
        <w:t>2</w:t>
      </w:r>
      <w:bookmarkEnd w:id="70"/>
      <w:r>
        <w:rPr>
          <w:color w:val="000000"/>
          <w:spacing w:val="0"/>
          <w:w w:val="100"/>
          <w:position w:val="0"/>
        </w:rPr>
        <w:t>、</w:t>
        <w:tab/>
        <w:t>施工现场大门口要悬挂施工标牌，标牌上应写明工程项目名称、建设单位、设计单位、 施工单位、项目经理的姓名、施工许可证号码等。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70" w:lineRule="exact"/>
        <w:ind w:left="0" w:right="0" w:firstLine="720"/>
        <w:jc w:val="both"/>
        <w:sectPr>
          <w:type w:val="nextPage"/>
          <w:pgSz w:w="16840" w:h="23800"/>
          <w:pgMar w:top="1310" w:right="982" w:bottom="1417" w:left="1064" w:header="0" w:footer="3" w:gutter="0"/>
          <w:pgNumType w:start="15"/>
          <w:cols w:space="720"/>
          <w:noEndnote/>
          <w:titlePg w:val="0"/>
          <w:rtlGutter w:val="0"/>
          <w:docGrid w:linePitch="360"/>
        </w:sectPr>
      </w:pPr>
      <w:bookmarkStart w:id="71" w:name="bookmark71"/>
      <w:r>
        <w:rPr>
          <w:color w:val="000000"/>
          <w:spacing w:val="0"/>
          <w:w w:val="100"/>
          <w:position w:val="0"/>
        </w:rPr>
        <w:t>3</w:t>
      </w:r>
      <w:bookmarkEnd w:id="71"/>
      <w:r>
        <w:rPr>
          <w:color w:val="000000"/>
          <w:spacing w:val="0"/>
          <w:w w:val="100"/>
          <w:position w:val="0"/>
        </w:rPr>
        <w:t>、</w:t>
        <w:tab/>
        <w:t>工地外墙标明企业名称、企业标记、工地名称等，树立新形象。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234"/>
        </w:tabs>
        <w:bidi w:val="0"/>
        <w:spacing w:before="0" w:after="0" w:line="494" w:lineRule="exact"/>
        <w:ind w:left="0" w:right="0" w:firstLine="720"/>
        <w:jc w:val="both"/>
      </w:pPr>
      <w:bookmarkStart w:id="72" w:name="bookmark72"/>
      <w:r>
        <w:rPr>
          <w:color w:val="000000"/>
          <w:spacing w:val="0"/>
          <w:w w:val="100"/>
          <w:position w:val="0"/>
        </w:rPr>
        <w:t>4</w:t>
      </w:r>
      <w:bookmarkEnd w:id="72"/>
      <w:r>
        <w:rPr>
          <w:color w:val="000000"/>
          <w:spacing w:val="0"/>
          <w:w w:val="100"/>
          <w:position w:val="0"/>
        </w:rPr>
        <w:t>、</w:t>
        <w:tab/>
        <w:t>施工现场大门内在明显位置标明“非施工人员严禁进入”的警句标示和“施工场安全 管理规定”等。工地上的所有人员均佩戴标明其姓名、职务（或工作）的胸卡。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14"/>
        </w:tabs>
        <w:bidi w:val="0"/>
        <w:spacing w:before="0" w:after="0" w:line="470" w:lineRule="exact"/>
        <w:ind w:left="0" w:right="0" w:firstLine="720"/>
        <w:jc w:val="both"/>
      </w:pPr>
      <w:bookmarkStart w:id="73" w:name="bookmark73"/>
      <w:r>
        <w:rPr>
          <w:color w:val="000000"/>
          <w:spacing w:val="0"/>
          <w:w w:val="100"/>
          <w:position w:val="0"/>
        </w:rPr>
        <w:t>5</w:t>
      </w:r>
      <w:bookmarkEnd w:id="73"/>
      <w:r>
        <w:rPr>
          <w:color w:val="000000"/>
          <w:spacing w:val="0"/>
          <w:w w:val="100"/>
          <w:position w:val="0"/>
        </w:rPr>
        <w:t>、</w:t>
        <w:tab/>
        <w:t xml:space="preserve">现场办公室要保持整洁有序，在内墙上张贴施工总平面布置图、施工进度计划表、岗 </w:t>
      </w:r>
      <w:r>
        <w:rPr>
          <w:color w:val="000000"/>
          <w:spacing w:val="0"/>
          <w:w w:val="100"/>
          <w:position w:val="0"/>
        </w:rPr>
        <w:t>位分工网络表、晴雨表、文明施工管理制度、质量保证体系、责任制牌、十项安全技术措施 牌、保卫和防火制度等有关图表。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73"/>
        </w:tabs>
        <w:bidi w:val="0"/>
        <w:spacing w:before="0" w:after="0" w:line="480" w:lineRule="exact"/>
        <w:ind w:left="0" w:right="0" w:firstLine="740"/>
        <w:jc w:val="left"/>
      </w:pPr>
      <w:bookmarkStart w:id="74" w:name="bookmark74"/>
      <w:r>
        <w:rPr>
          <w:color w:val="000000"/>
          <w:spacing w:val="0"/>
          <w:w w:val="100"/>
          <w:position w:val="0"/>
        </w:rPr>
        <w:t>6</w:t>
      </w:r>
      <w:bookmarkEnd w:id="74"/>
      <w:r>
        <w:rPr>
          <w:color w:val="000000"/>
          <w:spacing w:val="0"/>
          <w:w w:val="100"/>
          <w:position w:val="0"/>
        </w:rPr>
        <w:t>、</w:t>
        <w:tab/>
        <w:t>工地要按建设部颁布的《建筑施工安全检查评分标准》规定，做到四个方面标准化安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8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全管理；建立、健全以安全生产责任制为基础的10项公司安全管理制度，并严格落实。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73"/>
        </w:tabs>
        <w:bidi w:val="0"/>
        <w:spacing w:before="0" w:after="0" w:line="479" w:lineRule="exact"/>
        <w:ind w:left="0" w:right="0" w:firstLine="740"/>
        <w:jc w:val="both"/>
      </w:pPr>
      <w:bookmarkStart w:id="75" w:name="bookmark75"/>
      <w:r>
        <w:rPr>
          <w:color w:val="000000"/>
          <w:spacing w:val="0"/>
          <w:w w:val="100"/>
          <w:position w:val="0"/>
        </w:rPr>
        <w:t>7</w:t>
      </w:r>
      <w:bookmarkEnd w:id="75"/>
      <w:r>
        <w:rPr>
          <w:color w:val="000000"/>
          <w:spacing w:val="0"/>
          <w:w w:val="100"/>
          <w:position w:val="0"/>
        </w:rPr>
        <w:t>、</w:t>
        <w:tab/>
        <w:t>施工现场内设置专门排水沟做到排水畅通；现场淤泥及时清运到指定地点排放，做到 整个工作面整洁，工完料清，无乱堆乱放现象。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73"/>
        </w:tabs>
        <w:bidi w:val="0"/>
        <w:spacing w:before="0" w:after="0" w:line="479" w:lineRule="exact"/>
        <w:ind w:left="0" w:right="0" w:firstLine="740"/>
        <w:jc w:val="both"/>
      </w:pPr>
      <w:bookmarkStart w:id="76" w:name="bookmark76"/>
      <w:r>
        <w:rPr>
          <w:color w:val="000000"/>
          <w:spacing w:val="0"/>
          <w:w w:val="100"/>
          <w:position w:val="0"/>
        </w:rPr>
        <w:t>8</w:t>
      </w:r>
      <w:bookmarkEnd w:id="76"/>
      <w:r>
        <w:rPr>
          <w:color w:val="000000"/>
          <w:spacing w:val="0"/>
          <w:w w:val="100"/>
          <w:position w:val="0"/>
        </w:rPr>
        <w:t>、</w:t>
        <w:tab/>
        <w:t>施工现场设置安全标语和安全色标，保持现场道路畅通，路面平坦无障碍物，无积水。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73"/>
        </w:tabs>
        <w:bidi w:val="0"/>
        <w:spacing w:before="0" w:after="0" w:line="479" w:lineRule="exact"/>
        <w:ind w:left="0" w:right="0" w:firstLine="740"/>
        <w:jc w:val="both"/>
      </w:pPr>
      <w:bookmarkStart w:id="77" w:name="bookmark77"/>
      <w:r>
        <w:rPr>
          <w:color w:val="000000"/>
          <w:spacing w:val="0"/>
          <w:w w:val="100"/>
          <w:position w:val="0"/>
        </w:rPr>
        <w:t>9</w:t>
      </w:r>
      <w:bookmarkEnd w:id="77"/>
      <w:r>
        <w:rPr>
          <w:color w:val="000000"/>
          <w:spacing w:val="0"/>
          <w:w w:val="100"/>
          <w:position w:val="0"/>
        </w:rPr>
        <w:t>、</w:t>
        <w:tab/>
        <w:t>施工现场要完善各项安全防保设施，特别在暴雨、台风、雷雨后，要立即进行全面的 安全检查和修整。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90"/>
        </w:tabs>
        <w:bidi w:val="0"/>
        <w:spacing w:before="0" w:after="0" w:line="479" w:lineRule="exact"/>
        <w:ind w:left="0" w:right="0" w:firstLine="740"/>
        <w:jc w:val="both"/>
      </w:pPr>
      <w:bookmarkStart w:id="78" w:name="bookmark78"/>
      <w:r>
        <w:rPr>
          <w:color w:val="000000"/>
          <w:spacing w:val="0"/>
          <w:w w:val="100"/>
          <w:position w:val="0"/>
        </w:rPr>
        <w:t>1</w:t>
      </w:r>
      <w:bookmarkEnd w:id="78"/>
      <w:r>
        <w:rPr>
          <w:color w:val="000000"/>
          <w:spacing w:val="0"/>
          <w:w w:val="100"/>
          <w:position w:val="0"/>
        </w:rPr>
        <w:t>0、</w:t>
        <w:tab/>
        <w:t>现场要认真做好对易燃易爆等物品的保管和使用，并要对油料、氧气、乙炔瓶、废 料等都要按照平面布置图要求定点堆放。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86"/>
        </w:tabs>
        <w:bidi w:val="0"/>
        <w:spacing w:before="0" w:after="0" w:line="479" w:lineRule="exact"/>
        <w:ind w:left="0" w:right="0" w:firstLine="740"/>
        <w:jc w:val="both"/>
      </w:pPr>
      <w:bookmarkStart w:id="79" w:name="bookmark79"/>
      <w:r>
        <w:rPr>
          <w:color w:val="000000"/>
          <w:spacing w:val="0"/>
          <w:w w:val="100"/>
          <w:position w:val="0"/>
        </w:rPr>
        <w:t>1</w:t>
      </w:r>
      <w:bookmarkEnd w:id="79"/>
      <w:r>
        <w:rPr>
          <w:color w:val="000000"/>
          <w:spacing w:val="0"/>
          <w:w w:val="100"/>
          <w:position w:val="0"/>
        </w:rPr>
        <w:t>1、</w:t>
        <w:tab/>
        <w:t>为避免运输车辆污染城市道路，在施工场地围场大门处，设置洗车槽，不让场内的 泥污带出现场并做到沿途不遗撒。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90"/>
        </w:tabs>
        <w:bidi w:val="0"/>
        <w:spacing w:before="0" w:after="0" w:line="485" w:lineRule="exact"/>
        <w:ind w:left="0" w:right="0" w:firstLine="740"/>
        <w:jc w:val="both"/>
      </w:pPr>
      <w:bookmarkStart w:id="80" w:name="bookmark80"/>
      <w:r>
        <w:rPr>
          <w:color w:val="000000"/>
          <w:spacing w:val="0"/>
          <w:w w:val="100"/>
          <w:position w:val="0"/>
        </w:rPr>
        <w:t>1</w:t>
      </w:r>
      <w:bookmarkEnd w:id="80"/>
      <w:r>
        <w:rPr>
          <w:color w:val="000000"/>
          <w:spacing w:val="0"/>
          <w:w w:val="100"/>
          <w:position w:val="0"/>
        </w:rPr>
        <w:t>2、</w:t>
        <w:tab/>
        <w:t>施工现场搭设的临时设施和生产设施必须做到整齐统一，符合安全防火要求。明火 施工严格执行动火审批制度。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82"/>
        </w:tabs>
        <w:bidi w:val="0"/>
        <w:spacing w:before="0" w:after="0" w:line="480" w:lineRule="exact"/>
        <w:ind w:left="0" w:right="0" w:firstLine="740"/>
        <w:jc w:val="both"/>
      </w:pPr>
      <w:bookmarkStart w:id="81" w:name="bookmark81"/>
      <w:r>
        <w:rPr>
          <w:color w:val="000000"/>
          <w:spacing w:val="0"/>
          <w:w w:val="100"/>
          <w:position w:val="0"/>
        </w:rPr>
        <w:t>1</w:t>
      </w:r>
      <w:bookmarkEnd w:id="81"/>
      <w:r>
        <w:rPr>
          <w:color w:val="000000"/>
          <w:spacing w:val="0"/>
          <w:w w:val="100"/>
          <w:position w:val="0"/>
        </w:rPr>
        <w:t>3、</w:t>
        <w:tab/>
        <w:t>污水排放要建立完善的排水系统，排到指定的地点。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82"/>
        </w:tabs>
        <w:bidi w:val="0"/>
        <w:spacing w:before="0" w:after="0" w:line="480" w:lineRule="exact"/>
        <w:ind w:left="0" w:right="0" w:firstLine="740"/>
        <w:jc w:val="both"/>
      </w:pPr>
      <w:bookmarkStart w:id="82" w:name="bookmark82"/>
      <w:r>
        <w:rPr>
          <w:color w:val="000000"/>
          <w:spacing w:val="0"/>
          <w:w w:val="100"/>
          <w:position w:val="0"/>
        </w:rPr>
        <w:t>1</w:t>
      </w:r>
      <w:bookmarkEnd w:id="82"/>
      <w:r>
        <w:rPr>
          <w:color w:val="000000"/>
          <w:spacing w:val="0"/>
          <w:w w:val="100"/>
          <w:position w:val="0"/>
        </w:rPr>
        <w:t>4、</w:t>
        <w:tab/>
        <w:t>做好施工现场管理，实行文明施工。施工中机具配备，劳动力布置，材料堆放，施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48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工管线，施工道路等，按照施工现场管理有关规定进行管理。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90"/>
        </w:tabs>
        <w:bidi w:val="0"/>
        <w:spacing w:before="0" w:after="0" w:line="485" w:lineRule="exact"/>
        <w:ind w:left="0" w:right="0" w:firstLine="740"/>
        <w:jc w:val="both"/>
      </w:pPr>
      <w:bookmarkStart w:id="83" w:name="bookmark83"/>
      <w:r>
        <w:rPr>
          <w:color w:val="000000"/>
          <w:spacing w:val="0"/>
          <w:w w:val="100"/>
          <w:position w:val="0"/>
        </w:rPr>
        <w:t>1</w:t>
      </w:r>
      <w:bookmarkEnd w:id="83"/>
      <w:r>
        <w:rPr>
          <w:color w:val="000000"/>
          <w:spacing w:val="0"/>
          <w:w w:val="100"/>
          <w:position w:val="0"/>
        </w:rPr>
        <w:t>5、</w:t>
        <w:tab/>
        <w:t>工地现场机具设备及材料堆放应合理有序，现场的废料应及时清运，场地在干燥大 风时应注意洒水降尘。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82"/>
        </w:tabs>
        <w:bidi w:val="0"/>
        <w:spacing w:before="0" w:after="0" w:line="485" w:lineRule="exact"/>
        <w:ind w:left="0" w:right="0" w:firstLine="740"/>
        <w:jc w:val="both"/>
      </w:pPr>
      <w:bookmarkStart w:id="84" w:name="bookmark84"/>
      <w:r>
        <w:rPr>
          <w:color w:val="000000"/>
          <w:spacing w:val="0"/>
          <w:w w:val="100"/>
          <w:position w:val="0"/>
        </w:rPr>
        <w:t>1</w:t>
      </w:r>
      <w:bookmarkEnd w:id="84"/>
      <w:r>
        <w:rPr>
          <w:color w:val="000000"/>
          <w:spacing w:val="0"/>
          <w:w w:val="100"/>
          <w:position w:val="0"/>
        </w:rPr>
        <w:t>6、</w:t>
        <w:tab/>
        <w:t>搞好工地及四周的环境卫生，创造良好的生活，施工卫生条件。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73"/>
        </w:tabs>
        <w:bidi w:val="0"/>
        <w:spacing w:before="0" w:after="0" w:line="485" w:lineRule="exact"/>
        <w:ind w:left="0" w:right="0" w:firstLine="740"/>
        <w:jc w:val="both"/>
      </w:pPr>
      <w:bookmarkStart w:id="85" w:name="bookmark85"/>
      <w:r>
        <w:rPr>
          <w:color w:val="000000"/>
          <w:spacing w:val="0"/>
          <w:w w:val="100"/>
          <w:position w:val="0"/>
        </w:rPr>
        <w:t>1</w:t>
      </w:r>
      <w:bookmarkEnd w:id="85"/>
      <w:r>
        <w:rPr>
          <w:color w:val="000000"/>
          <w:spacing w:val="0"/>
          <w:w w:val="100"/>
          <w:position w:val="0"/>
        </w:rPr>
        <w:t>7、</w:t>
        <w:tab/>
        <w:t>做好电器设备的防雨防雷措施，定期对保护零线、重复接地的接地电阴进行测试， 以确保施工用电的安全。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82"/>
        </w:tabs>
        <w:bidi w:val="0"/>
        <w:spacing w:before="0" w:after="0" w:line="480" w:lineRule="exact"/>
        <w:ind w:left="0" w:right="0" w:firstLine="740"/>
        <w:jc w:val="both"/>
      </w:pPr>
      <w:bookmarkStart w:id="86" w:name="bookmark86"/>
      <w:r>
        <w:rPr>
          <w:color w:val="000000"/>
          <w:spacing w:val="0"/>
          <w:w w:val="100"/>
          <w:position w:val="0"/>
        </w:rPr>
        <w:t>1</w:t>
      </w:r>
      <w:bookmarkEnd w:id="86"/>
      <w:r>
        <w:rPr>
          <w:color w:val="000000"/>
          <w:spacing w:val="0"/>
          <w:w w:val="100"/>
          <w:position w:val="0"/>
        </w:rPr>
        <w:t>8、</w:t>
        <w:tab/>
        <w:t>配电箱底高度离地面不小于</w:t>
      </w:r>
      <w:r>
        <w:rPr>
          <w:color w:val="000000"/>
          <w:spacing w:val="0"/>
          <w:w w:val="100"/>
          <w:position w:val="0"/>
        </w:rPr>
        <w:t>60cm，</w:t>
      </w:r>
      <w:r>
        <w:rPr>
          <w:color w:val="000000"/>
          <w:spacing w:val="0"/>
          <w:w w:val="100"/>
          <w:position w:val="0"/>
        </w:rPr>
        <w:t>防止因外壳老化或其他原因在雨天发生短路事故。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373"/>
        </w:tabs>
        <w:bidi w:val="0"/>
        <w:spacing w:before="0" w:after="0" w:line="499" w:lineRule="exact"/>
        <w:ind w:left="0" w:right="0" w:firstLine="740"/>
        <w:jc w:val="both"/>
        <w:sectPr>
          <w:type w:val="nextPage"/>
          <w:pgSz w:w="16840" w:h="23800"/>
          <w:pgMar w:top="1310" w:right="982" w:bottom="1417" w:left="1064" w:header="0" w:footer="3" w:gutter="0"/>
          <w:pgNumType w:start="16"/>
          <w:cols w:space="720"/>
          <w:noEndnote/>
          <w:titlePg w:val="0"/>
          <w:rtlGutter w:val="0"/>
          <w:docGrid w:linePitch="360"/>
        </w:sectPr>
      </w:pPr>
      <w:bookmarkStart w:id="87" w:name="bookmark87"/>
      <w:r>
        <w:rPr>
          <w:color w:val="000000"/>
          <w:spacing w:val="0"/>
          <w:w w:val="100"/>
          <w:position w:val="0"/>
        </w:rPr>
        <w:t>1</w:t>
      </w:r>
      <w:bookmarkEnd w:id="87"/>
      <w:r>
        <w:rPr>
          <w:color w:val="000000"/>
          <w:spacing w:val="0"/>
          <w:w w:val="100"/>
          <w:position w:val="0"/>
        </w:rPr>
        <w:t>9、</w:t>
        <w:tab/>
        <w:t>监督夜间施工操作人员特别注意安全，保证夜间照明亮度，避免因光线不足或疲劳 困倦等因素而出现意外事故。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6100" w:line="240" w:lineRule="auto"/>
        <w:ind w:left="4540" w:right="0" w:firstLine="0"/>
        <w:jc w:val="left"/>
      </w:pPr>
      <w:bookmarkStart w:id="88" w:name="bookmark88"/>
      <w:bookmarkStart w:id="89" w:name="bookmark89"/>
      <w:bookmarkStart w:id="90" w:name="bookmark90"/>
      <w:r>
        <w:rPr>
          <w:color w:val="000000"/>
          <w:spacing w:val="0"/>
          <w:w w:val="100"/>
          <w:position w:val="0"/>
        </w:rPr>
        <w:t>地基溶洞注浆施工方案</w:t>
      </w:r>
      <w:bookmarkEnd w:id="88"/>
      <w:bookmarkEnd w:id="89"/>
      <w:bookmarkEnd w:id="90"/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4540" w:right="0" w:firstLine="0"/>
        <w:jc w:val="left"/>
        <w:rPr>
          <w:sz w:val="44"/>
          <w:szCs w:val="44"/>
        </w:rPr>
      </w:pPr>
      <w:r>
        <w:rPr>
          <w:color w:val="000000"/>
          <w:spacing w:val="0"/>
          <w:w w:val="100"/>
          <w:position w:val="0"/>
          <w:sz w:val="44"/>
          <w:szCs w:val="44"/>
        </w:rPr>
        <w:t>编制: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4540" w:right="0" w:firstLine="0"/>
        <w:jc w:val="left"/>
        <w:rPr>
          <w:sz w:val="44"/>
          <w:szCs w:val="44"/>
        </w:rPr>
      </w:pPr>
      <w:r>
        <w:rPr>
          <w:color w:val="000000"/>
          <w:spacing w:val="0"/>
          <w:w w:val="100"/>
          <w:position w:val="0"/>
          <w:sz w:val="44"/>
          <w:szCs w:val="44"/>
        </w:rPr>
        <w:t>审核: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2020" w:line="240" w:lineRule="auto"/>
        <w:ind w:left="4540" w:right="0" w:firstLine="0"/>
        <w:jc w:val="left"/>
        <w:rPr>
          <w:sz w:val="44"/>
          <w:szCs w:val="44"/>
        </w:rPr>
      </w:pPr>
      <w:r>
        <w:rPr>
          <w:color w:val="000000"/>
          <w:spacing w:val="0"/>
          <w:w w:val="100"/>
          <w:position w:val="0"/>
          <w:sz w:val="44"/>
          <w:szCs w:val="44"/>
        </w:rPr>
        <w:t>审批: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  <w:rPr>
          <w:sz w:val="48"/>
          <w:szCs w:val="48"/>
        </w:rPr>
      </w:pPr>
      <w:r>
        <w:rPr>
          <w:color w:val="000000"/>
          <w:spacing w:val="0"/>
          <w:w w:val="100"/>
          <w:position w:val="0"/>
          <w:sz w:val="48"/>
          <w:szCs w:val="48"/>
        </w:rPr>
        <w:t>中国建筑地质勘察有限公司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48"/>
          <w:szCs w:val="48"/>
        </w:rPr>
        <w:sectPr>
          <w:pgSz w:w="16840" w:h="23800"/>
          <w:pgMar w:top="2450" w:right="938" w:bottom="2450" w:left="1108" w:header="0" w:footer="3" w:gutter="0"/>
          <w:pgNumType w:start="1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48"/>
          <w:szCs w:val="48"/>
        </w:rPr>
        <w:t>2019</w:t>
      </w:r>
      <w:r>
        <w:rPr>
          <w:color w:val="000000"/>
          <w:spacing w:val="0"/>
          <w:w w:val="100"/>
          <w:position w:val="0"/>
          <w:sz w:val="48"/>
          <w:szCs w:val="48"/>
        </w:rPr>
        <w:t>年</w:t>
      </w:r>
      <w:r>
        <w:rPr>
          <w:color w:val="000000"/>
          <w:spacing w:val="0"/>
          <w:w w:val="100"/>
          <w:position w:val="0"/>
          <w:sz w:val="48"/>
          <w:szCs w:val="48"/>
        </w:rPr>
        <w:t>11</w:t>
      </w:r>
      <w:r>
        <w:rPr>
          <w:color w:val="000000"/>
          <w:spacing w:val="0"/>
          <w:w w:val="100"/>
          <w:position w:val="0"/>
          <w:sz w:val="48"/>
          <w:szCs w:val="48"/>
        </w:rPr>
        <w:t>月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left" w:pos="934"/>
          <w:tab w:val="right" w:leader="hyphen" w:pos="14444"/>
        </w:tabs>
        <w:bidi w:val="0"/>
        <w:spacing w:before="0" w:after="400" w:line="240" w:lineRule="auto"/>
        <w:ind w:left="0" w:right="0" w:firstLine="0"/>
        <w:jc w:val="both"/>
        <w:rPr>
          <w:sz w:val="42"/>
          <w:szCs w:val="42"/>
        </w:rPr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99" w:tooltip="Current Document" w:history="1">
        <w:bookmarkStart w:id="91" w:name="bookmark91"/>
        <w:r>
          <w:rPr>
            <w:color w:val="000000"/>
            <w:spacing w:val="0"/>
            <w:w w:val="100"/>
            <w:position w:val="0"/>
            <w:sz w:val="42"/>
            <w:szCs w:val="42"/>
          </w:rPr>
          <w:t>一</w:t>
        </w:r>
        <w:bookmarkEnd w:id="91"/>
        <w:r>
          <w:rPr>
            <w:color w:val="000000"/>
            <w:spacing w:val="0"/>
            <w:w w:val="100"/>
            <w:position w:val="0"/>
            <w:sz w:val="42"/>
            <w:szCs w:val="42"/>
          </w:rPr>
          <w:t>、</w:t>
          <w:tab/>
          <w:t>工程概况</w:t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2"/>
            <w:szCs w:val="42"/>
          </w:rPr>
          <w:t>1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left" w:pos="934"/>
          <w:tab w:val="right" w:leader="hyphen" w:pos="14444"/>
        </w:tabs>
        <w:bidi w:val="0"/>
        <w:spacing w:before="0" w:after="400" w:line="240" w:lineRule="auto"/>
        <w:ind w:left="0" w:right="0" w:firstLine="0"/>
        <w:jc w:val="both"/>
        <w:rPr>
          <w:sz w:val="42"/>
          <w:szCs w:val="42"/>
        </w:rPr>
      </w:pPr>
      <w:hyperlink w:anchor="bookmark102" w:tooltip="Current Document" w:history="1">
        <w:bookmarkStart w:id="92" w:name="bookmark92"/>
        <w:r>
          <w:rPr>
            <w:color w:val="000000"/>
            <w:spacing w:val="0"/>
            <w:w w:val="100"/>
            <w:position w:val="0"/>
            <w:sz w:val="42"/>
            <w:szCs w:val="42"/>
          </w:rPr>
          <w:t>二</w:t>
        </w:r>
        <w:bookmarkEnd w:id="92"/>
        <w:r>
          <w:rPr>
            <w:color w:val="000000"/>
            <w:spacing w:val="0"/>
            <w:w w:val="100"/>
            <w:position w:val="0"/>
            <w:sz w:val="42"/>
            <w:szCs w:val="42"/>
          </w:rPr>
          <w:t>、</w:t>
          <w:tab/>
          <w:t>设计概况</w:t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2"/>
            <w:szCs w:val="42"/>
          </w:rPr>
          <w:t>2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left" w:pos="1042"/>
          <w:tab w:val="right" w:leader="hyphen" w:pos="14444"/>
        </w:tabs>
        <w:bidi w:val="0"/>
        <w:spacing w:before="0" w:after="400" w:line="240" w:lineRule="auto"/>
        <w:ind w:left="0" w:right="0" w:firstLine="0"/>
        <w:jc w:val="both"/>
        <w:rPr>
          <w:sz w:val="42"/>
          <w:szCs w:val="42"/>
        </w:rPr>
      </w:pPr>
      <w:hyperlink w:anchor="bookmark108" w:tooltip="Current Document" w:history="1">
        <w:bookmarkStart w:id="93" w:name="bookmark93"/>
        <w:r>
          <w:rPr>
            <w:color w:val="000000"/>
            <w:spacing w:val="0"/>
            <w:w w:val="100"/>
            <w:position w:val="0"/>
            <w:sz w:val="42"/>
            <w:szCs w:val="42"/>
          </w:rPr>
          <w:t>三</w:t>
        </w:r>
        <w:bookmarkEnd w:id="93"/>
        <w:r>
          <w:rPr>
            <w:color w:val="000000"/>
            <w:spacing w:val="0"/>
            <w:w w:val="100"/>
            <w:position w:val="0"/>
            <w:sz w:val="42"/>
            <w:szCs w:val="42"/>
          </w:rPr>
          <w:t>、</w:t>
          <w:tab/>
          <w:t>编制依据</w:t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2"/>
            <w:szCs w:val="42"/>
          </w:rPr>
          <w:t>2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left" w:pos="1042"/>
          <w:tab w:val="right" w:leader="hyphen" w:pos="14444"/>
        </w:tabs>
        <w:bidi w:val="0"/>
        <w:spacing w:before="0" w:after="360" w:line="240" w:lineRule="auto"/>
        <w:ind w:left="0" w:right="0" w:firstLine="0"/>
        <w:jc w:val="both"/>
        <w:rPr>
          <w:sz w:val="42"/>
          <w:szCs w:val="42"/>
        </w:rPr>
      </w:pPr>
      <w:bookmarkStart w:id="94" w:name="bookmark94"/>
      <w:r>
        <w:rPr>
          <w:color w:val="000000"/>
          <w:spacing w:val="0"/>
          <w:w w:val="100"/>
          <w:position w:val="0"/>
          <w:sz w:val="42"/>
          <w:szCs w:val="42"/>
        </w:rPr>
        <w:t>四</w:t>
      </w:r>
      <w:bookmarkEnd w:id="94"/>
      <w:r>
        <w:rPr>
          <w:color w:val="000000"/>
          <w:spacing w:val="0"/>
          <w:w w:val="100"/>
          <w:position w:val="0"/>
          <w:sz w:val="42"/>
          <w:szCs w:val="42"/>
        </w:rPr>
        <w:t>、</w:t>
        <w:tab/>
        <w:t>地质情况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2"/>
          <w:szCs w:val="42"/>
        </w:rPr>
        <w:t>3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9"/>
        </w:tabs>
        <w:bidi w:val="0"/>
        <w:spacing w:before="0" w:line="240" w:lineRule="auto"/>
        <w:ind w:left="0" w:right="0" w:firstLine="0"/>
        <w:jc w:val="both"/>
        <w:rPr>
          <w:sz w:val="34"/>
          <w:szCs w:val="34"/>
        </w:rPr>
      </w:pPr>
      <w:hyperlink w:anchor="bookmark120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4.1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地形地貌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3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9"/>
        </w:tabs>
        <w:bidi w:val="0"/>
        <w:spacing w:before="0" w:line="240" w:lineRule="auto"/>
        <w:ind w:left="0" w:right="0" w:firstLine="0"/>
        <w:jc w:val="both"/>
        <w:rPr>
          <w:sz w:val="34"/>
          <w:szCs w:val="34"/>
        </w:rPr>
      </w:pPr>
      <w:hyperlink w:anchor="bookmark123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4.2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岩土结构及特征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3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9"/>
        </w:tabs>
        <w:bidi w:val="0"/>
        <w:spacing w:before="0" w:after="200" w:line="240" w:lineRule="auto"/>
        <w:ind w:left="0" w:right="0" w:firstLine="0"/>
        <w:jc w:val="both"/>
        <w:rPr>
          <w:sz w:val="34"/>
          <w:szCs w:val="34"/>
        </w:rPr>
      </w:pPr>
      <w:hyperlink w:anchor="bookmark134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4.3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水文地质条件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Arial" w:eastAsia="Arial" w:hAnsi="Arial" w:cs="Arial"/>
            <w:b w:val="0"/>
            <w:bCs w:val="0"/>
            <w:i/>
            <w:iCs/>
            <w:color w:val="000000"/>
            <w:spacing w:val="0"/>
            <w:w w:val="100"/>
            <w:position w:val="0"/>
            <w:sz w:val="34"/>
            <w:szCs w:val="34"/>
          </w:rPr>
          <w:t>5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444"/>
        </w:tabs>
        <w:bidi w:val="0"/>
        <w:spacing w:before="0" w:after="100" w:line="240" w:lineRule="auto"/>
        <w:ind w:left="1280" w:right="0" w:firstLine="0"/>
        <w:jc w:val="both"/>
        <w:rPr>
          <w:sz w:val="30"/>
          <w:szCs w:val="30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4.3.1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地下水类型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5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444"/>
        </w:tabs>
        <w:bidi w:val="0"/>
        <w:spacing w:before="0" w:after="140" w:line="240" w:lineRule="auto"/>
        <w:ind w:left="1280" w:right="0" w:firstLine="0"/>
        <w:jc w:val="both"/>
        <w:rPr>
          <w:sz w:val="30"/>
          <w:szCs w:val="30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4.3.2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地下水补给径排条件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6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9"/>
        </w:tabs>
        <w:bidi w:val="0"/>
        <w:spacing w:before="0" w:line="240" w:lineRule="auto"/>
        <w:ind w:left="0" w:right="0" w:firstLine="0"/>
        <w:jc w:val="both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4.4</w:t>
      </w:r>
      <w:r>
        <w:rPr>
          <w:color w:val="000000"/>
          <w:spacing w:val="0"/>
          <w:w w:val="100"/>
          <w:position w:val="0"/>
          <w:sz w:val="36"/>
          <w:szCs w:val="36"/>
        </w:rPr>
        <w:t>溶洞发育特征</w:t>
      </w:r>
      <w:r>
        <w:rPr>
          <w:color w:val="000000"/>
          <w:spacing w:val="0"/>
          <w:w w:val="100"/>
          <w:position w:val="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>6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9"/>
        </w:tabs>
        <w:bidi w:val="0"/>
        <w:spacing w:before="0" w:line="240" w:lineRule="auto"/>
        <w:ind w:left="0" w:right="0" w:firstLine="0"/>
        <w:jc w:val="both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4.4.1</w:t>
      </w:r>
      <w:r>
        <w:rPr>
          <w:color w:val="000000"/>
          <w:spacing w:val="0"/>
          <w:w w:val="100"/>
          <w:position w:val="0"/>
          <w:sz w:val="36"/>
          <w:szCs w:val="36"/>
        </w:rPr>
        <w:t>溶洞分布规律</w:t>
      </w:r>
      <w:r>
        <w:rPr>
          <w:color w:val="000000"/>
          <w:spacing w:val="0"/>
          <w:w w:val="100"/>
          <w:position w:val="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>6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9"/>
        </w:tabs>
        <w:bidi w:val="0"/>
        <w:spacing w:before="0" w:line="240" w:lineRule="auto"/>
        <w:ind w:left="0" w:right="0" w:firstLine="0"/>
        <w:jc w:val="both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4.4.2</w:t>
      </w:r>
      <w:r>
        <w:rPr>
          <w:color w:val="000000"/>
          <w:spacing w:val="0"/>
          <w:w w:val="100"/>
          <w:position w:val="0"/>
          <w:sz w:val="36"/>
          <w:szCs w:val="36"/>
        </w:rPr>
        <w:t>溶洞形态规模</w:t>
      </w:r>
      <w:r>
        <w:rPr>
          <w:color w:val="000000"/>
          <w:spacing w:val="0"/>
          <w:w w:val="100"/>
          <w:position w:val="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>6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9"/>
        </w:tabs>
        <w:bidi w:val="0"/>
        <w:spacing w:before="0" w:after="360" w:line="240" w:lineRule="auto"/>
        <w:ind w:left="0" w:right="0" w:firstLine="0"/>
        <w:jc w:val="both"/>
        <w:rPr>
          <w:sz w:val="34"/>
          <w:szCs w:val="34"/>
        </w:rPr>
      </w:pPr>
      <w:hyperlink w:anchor="bookmark145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4.4.3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溶洞填充特征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7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left" w:pos="1042"/>
          <w:tab w:val="right" w:leader="hyphen" w:pos="14444"/>
        </w:tabs>
        <w:bidi w:val="0"/>
        <w:spacing w:before="0" w:after="360" w:line="240" w:lineRule="auto"/>
        <w:ind w:left="0" w:right="0" w:firstLine="0"/>
        <w:jc w:val="both"/>
        <w:rPr>
          <w:sz w:val="42"/>
          <w:szCs w:val="42"/>
        </w:rPr>
      </w:pPr>
      <w:hyperlink w:anchor="bookmark148" w:tooltip="Current Document" w:history="1">
        <w:bookmarkStart w:id="95" w:name="bookmark95"/>
        <w:r>
          <w:rPr>
            <w:color w:val="000000"/>
            <w:spacing w:val="0"/>
            <w:w w:val="100"/>
            <w:position w:val="0"/>
            <w:sz w:val="42"/>
            <w:szCs w:val="42"/>
          </w:rPr>
          <w:t>五</w:t>
        </w:r>
        <w:bookmarkEnd w:id="95"/>
        <w:r>
          <w:rPr>
            <w:color w:val="000000"/>
            <w:spacing w:val="0"/>
            <w:w w:val="100"/>
            <w:position w:val="0"/>
            <w:sz w:val="42"/>
            <w:szCs w:val="42"/>
          </w:rPr>
          <w:t>、</w:t>
          <w:tab/>
          <w:t>施工方案</w:t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2"/>
            <w:szCs w:val="42"/>
          </w:rPr>
          <w:t>7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9"/>
        </w:tabs>
        <w:bidi w:val="0"/>
        <w:spacing w:before="0" w:line="240" w:lineRule="auto"/>
        <w:ind w:left="0" w:right="0" w:firstLine="0"/>
        <w:jc w:val="both"/>
        <w:rPr>
          <w:sz w:val="34"/>
          <w:szCs w:val="34"/>
        </w:rPr>
      </w:pPr>
      <w:hyperlink w:anchor="bookmark151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5.1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施工准备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7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9"/>
        </w:tabs>
        <w:bidi w:val="0"/>
        <w:spacing w:before="0" w:line="240" w:lineRule="auto"/>
        <w:ind w:left="0" w:right="0" w:firstLine="0"/>
        <w:jc w:val="both"/>
        <w:rPr>
          <w:sz w:val="34"/>
          <w:szCs w:val="34"/>
        </w:rPr>
      </w:pPr>
      <w:hyperlink w:anchor="bookmark160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5.2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处理范围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8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9"/>
        </w:tabs>
        <w:bidi w:val="0"/>
        <w:spacing w:before="0" w:line="240" w:lineRule="auto"/>
        <w:ind w:left="0" w:right="0" w:firstLine="0"/>
        <w:jc w:val="both"/>
        <w:rPr>
          <w:sz w:val="34"/>
          <w:szCs w:val="34"/>
        </w:rPr>
      </w:pPr>
      <w:hyperlink w:anchor="bookmark163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5.3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处理原则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8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9"/>
        </w:tabs>
        <w:bidi w:val="0"/>
        <w:spacing w:before="0" w:line="240" w:lineRule="auto"/>
        <w:ind w:left="0" w:right="0" w:firstLine="0"/>
        <w:jc w:val="both"/>
        <w:rPr>
          <w:sz w:val="34"/>
          <w:szCs w:val="34"/>
        </w:rPr>
      </w:pPr>
      <w:hyperlink w:anchor="bookmark166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5.4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处理措施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9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9"/>
        </w:tabs>
        <w:bidi w:val="0"/>
        <w:spacing w:before="0" w:after="200" w:line="240" w:lineRule="auto"/>
        <w:ind w:left="0" w:right="0" w:firstLine="0"/>
        <w:jc w:val="both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5.5</w:t>
      </w:r>
      <w:r>
        <w:rPr>
          <w:color w:val="000000"/>
          <w:spacing w:val="0"/>
          <w:w w:val="100"/>
          <w:position w:val="0"/>
          <w:sz w:val="36"/>
          <w:szCs w:val="36"/>
        </w:rPr>
        <w:t>、施工方法</w:t>
      </w:r>
      <w:r>
        <w:rPr>
          <w:color w:val="000000"/>
          <w:spacing w:val="0"/>
          <w:w w:val="100"/>
          <w:position w:val="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>10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444"/>
        </w:tabs>
        <w:bidi w:val="0"/>
        <w:spacing w:before="0" w:after="100" w:line="240" w:lineRule="auto"/>
        <w:ind w:left="1280" w:right="0" w:firstLine="0"/>
        <w:jc w:val="both"/>
        <w:rPr>
          <w:sz w:val="30"/>
          <w:szCs w:val="30"/>
        </w:rPr>
      </w:pPr>
      <w:hyperlink w:anchor="bookmark188" w:tooltip="Current Document" w:history="1">
        <w:r>
          <w:rPr>
            <w:color w:val="000000"/>
            <w:spacing w:val="0"/>
            <w:w w:val="100"/>
            <w:position w:val="0"/>
            <w:sz w:val="32"/>
            <w:szCs w:val="32"/>
          </w:rPr>
          <w:t>5.5.1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32"/>
            <w:szCs w:val="32"/>
          </w:rPr>
          <w:t>注浆总体施工顺序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32"/>
            <w:szCs w:val="32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0"/>
            <w:szCs w:val="30"/>
          </w:rPr>
          <w:t>10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444"/>
        </w:tabs>
        <w:bidi w:val="0"/>
        <w:spacing w:before="0" w:after="100" w:line="240" w:lineRule="auto"/>
        <w:ind w:left="1280" w:right="0" w:firstLine="0"/>
        <w:jc w:val="both"/>
        <w:rPr>
          <w:sz w:val="30"/>
          <w:szCs w:val="30"/>
        </w:rPr>
      </w:pPr>
      <w:hyperlink w:anchor="bookmark179" w:tooltip="Current Document" w:history="1">
        <w:r>
          <w:rPr>
            <w:color w:val="000000"/>
            <w:spacing w:val="0"/>
            <w:w w:val="100"/>
            <w:position w:val="0"/>
            <w:sz w:val="32"/>
            <w:szCs w:val="32"/>
          </w:rPr>
          <w:t>5.5.2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32"/>
            <w:szCs w:val="32"/>
          </w:rPr>
          <w:t>吹砂充填施工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32"/>
            <w:szCs w:val="32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0"/>
            <w:szCs w:val="30"/>
          </w:rPr>
          <w:t>10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444"/>
        </w:tabs>
        <w:bidi w:val="0"/>
        <w:spacing w:before="0" w:after="100" w:line="240" w:lineRule="auto"/>
        <w:ind w:left="1280" w:right="0" w:firstLine="0"/>
        <w:jc w:val="both"/>
        <w:rPr>
          <w:sz w:val="30"/>
          <w:szCs w:val="30"/>
        </w:rPr>
      </w:pPr>
      <w:hyperlink w:anchor="bookmark185" w:tooltip="Current Document" w:history="1">
        <w:r>
          <w:rPr>
            <w:color w:val="000000"/>
            <w:spacing w:val="0"/>
            <w:w w:val="100"/>
            <w:position w:val="0"/>
            <w:sz w:val="32"/>
            <w:szCs w:val="32"/>
          </w:rPr>
          <w:t>5.5.3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32"/>
            <w:szCs w:val="32"/>
          </w:rPr>
          <w:t>、袖阀管注浆施工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32"/>
            <w:szCs w:val="32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0"/>
            <w:szCs w:val="30"/>
          </w:rPr>
          <w:t>11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444"/>
        </w:tabs>
        <w:bidi w:val="0"/>
        <w:spacing w:before="0" w:after="100" w:line="240" w:lineRule="auto"/>
        <w:ind w:left="1280" w:right="0" w:firstLine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5.5.3.1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施工顺序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12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444"/>
        </w:tabs>
        <w:bidi w:val="0"/>
        <w:spacing w:before="0" w:after="100" w:line="240" w:lineRule="auto"/>
        <w:ind w:left="1280" w:right="0" w:firstLine="0"/>
        <w:jc w:val="both"/>
        <w:rPr>
          <w:sz w:val="30"/>
          <w:szCs w:val="30"/>
        </w:rPr>
      </w:pPr>
      <w:hyperlink w:anchor="bookmark193" w:tooltip="Current Document" w:history="1">
        <w:r>
          <w:rPr>
            <w:color w:val="000000"/>
            <w:spacing w:val="0"/>
            <w:w w:val="100"/>
            <w:position w:val="0"/>
            <w:sz w:val="32"/>
            <w:szCs w:val="32"/>
          </w:rPr>
          <w:t>5.5.3.2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32"/>
            <w:szCs w:val="32"/>
          </w:rPr>
          <w:t>施工方法与步骤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32"/>
            <w:szCs w:val="32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0"/>
            <w:szCs w:val="30"/>
          </w:rPr>
          <w:t>12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444"/>
        </w:tabs>
        <w:bidi w:val="0"/>
        <w:spacing w:before="0" w:after="100" w:line="240" w:lineRule="auto"/>
        <w:ind w:left="1280" w:right="0" w:firstLine="0"/>
        <w:jc w:val="both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5.5.3.3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注浆参数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14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444"/>
        </w:tabs>
        <w:bidi w:val="0"/>
        <w:spacing w:before="0" w:after="100" w:line="240" w:lineRule="auto"/>
        <w:ind w:left="1280" w:right="0" w:firstLine="0"/>
        <w:jc w:val="both"/>
        <w:rPr>
          <w:sz w:val="30"/>
          <w:szCs w:val="30"/>
        </w:rPr>
        <w:sectPr>
          <w:pgSz w:w="16840" w:h="23800"/>
          <w:pgMar w:top="2316" w:right="458" w:bottom="3116" w:left="1843" w:header="0" w:footer="3" w:gutter="0"/>
          <w:pgNumType w:start="1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32"/>
          <w:szCs w:val="32"/>
        </w:rPr>
        <w:t>5.5.3.4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施工工艺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0"/>
          <w:szCs w:val="30"/>
        </w:rPr>
        <w:t>15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444"/>
        </w:tabs>
        <w:bidi w:val="0"/>
        <w:spacing w:before="0" w:after="140" w:line="240" w:lineRule="auto"/>
        <w:ind w:left="1280" w:right="0" w:firstLine="0"/>
        <w:jc w:val="both"/>
        <w:rPr>
          <w:sz w:val="30"/>
          <w:szCs w:val="30"/>
        </w:rPr>
      </w:pPr>
      <w:hyperlink w:anchor="bookmark234" w:tooltip="Current Document" w:history="1">
        <w:r>
          <w:rPr>
            <w:color w:val="000000"/>
            <w:spacing w:val="0"/>
            <w:w w:val="100"/>
            <w:position w:val="0"/>
            <w:sz w:val="32"/>
            <w:szCs w:val="32"/>
          </w:rPr>
          <w:t>5.5.4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32"/>
            <w:szCs w:val="32"/>
          </w:rPr>
          <w:t>双液注浆施工工艺及流程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32"/>
            <w:szCs w:val="32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0"/>
            <w:szCs w:val="30"/>
          </w:rPr>
          <w:t>20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9"/>
        </w:tabs>
        <w:bidi w:val="0"/>
        <w:spacing w:before="0" w:line="240" w:lineRule="auto"/>
        <w:ind w:left="0" w:right="0" w:firstLine="0"/>
        <w:jc w:val="both"/>
        <w:rPr>
          <w:sz w:val="34"/>
          <w:szCs w:val="34"/>
        </w:rPr>
      </w:pPr>
      <w:hyperlink w:anchor="bookmark247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5.6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施工质量控制标准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23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6"/>
        </w:tabs>
        <w:bidi w:val="0"/>
        <w:spacing w:before="0" w:line="240" w:lineRule="auto"/>
        <w:ind w:left="0" w:right="0" w:firstLine="0"/>
        <w:jc w:val="both"/>
        <w:rPr>
          <w:sz w:val="34"/>
          <w:szCs w:val="34"/>
        </w:rPr>
      </w:pPr>
      <w:hyperlink w:anchor="bookmark250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5.7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工程量报验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23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6"/>
        </w:tabs>
        <w:bidi w:val="0"/>
        <w:spacing w:before="0" w:line="240" w:lineRule="auto"/>
        <w:ind w:left="0" w:right="0" w:firstLine="0"/>
        <w:jc w:val="both"/>
        <w:rPr>
          <w:sz w:val="34"/>
          <w:szCs w:val="34"/>
        </w:rPr>
      </w:pPr>
      <w:hyperlink w:anchor="bookmark256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5.8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监测措施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24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6"/>
        </w:tabs>
        <w:bidi w:val="0"/>
        <w:spacing w:before="0" w:line="240" w:lineRule="auto"/>
        <w:ind w:left="0" w:right="0" w:firstLine="0"/>
        <w:jc w:val="both"/>
        <w:rPr>
          <w:sz w:val="34"/>
          <w:szCs w:val="34"/>
        </w:rPr>
      </w:pPr>
      <w:hyperlink w:anchor="bookmark259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5.9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质量检测标准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24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6"/>
        </w:tabs>
        <w:bidi w:val="0"/>
        <w:spacing w:before="0" w:after="300" w:line="240" w:lineRule="auto"/>
        <w:ind w:left="0" w:right="0" w:firstLine="0"/>
        <w:jc w:val="both"/>
        <w:rPr>
          <w:sz w:val="34"/>
          <w:szCs w:val="34"/>
        </w:rPr>
      </w:pPr>
      <w:hyperlink w:anchor="bookmark268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5.10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溶洞处理塌孔应急措施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24</w:t>
        </w:r>
      </w:hyperlink>
    </w:p>
    <w:p>
      <w:pPr>
        <w:pStyle w:val="a8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26"/>
          <w:tab w:val="right" w:leader="hyphen" w:pos="14428"/>
        </w:tabs>
        <w:bidi w:val="0"/>
        <w:spacing w:before="0" w:after="380" w:line="240" w:lineRule="auto"/>
        <w:ind w:left="0" w:right="0" w:firstLine="0"/>
        <w:jc w:val="left"/>
        <w:rPr>
          <w:sz w:val="42"/>
          <w:szCs w:val="42"/>
        </w:rPr>
      </w:pPr>
      <w:hyperlink w:anchor="bookmark278" w:tooltip="Current Document" w:history="1">
        <w:bookmarkStart w:id="96" w:name="bookmark96"/>
        <w:bookmarkEnd w:id="96"/>
        <w:r>
          <w:rPr>
            <w:color w:val="000000"/>
            <w:spacing w:val="0"/>
            <w:w w:val="100"/>
            <w:position w:val="0"/>
            <w:sz w:val="42"/>
            <w:szCs w:val="42"/>
          </w:rPr>
          <w:t>项目组织管理</w:t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2"/>
            <w:szCs w:val="42"/>
          </w:rPr>
          <w:t>25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6"/>
        </w:tabs>
        <w:bidi w:val="0"/>
        <w:spacing w:before="0" w:line="240" w:lineRule="auto"/>
        <w:ind w:left="0" w:right="0" w:firstLine="0"/>
        <w:jc w:val="left"/>
        <w:rPr>
          <w:sz w:val="34"/>
          <w:szCs w:val="34"/>
        </w:rPr>
      </w:pPr>
      <w:hyperlink w:anchor="bookmark281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6.1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项目组织管理机构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25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6"/>
        </w:tabs>
        <w:bidi w:val="0"/>
        <w:spacing w:before="0" w:line="240" w:lineRule="auto"/>
        <w:ind w:left="0" w:right="0" w:firstLine="0"/>
        <w:jc w:val="left"/>
        <w:rPr>
          <w:sz w:val="34"/>
          <w:szCs w:val="34"/>
        </w:rPr>
      </w:pPr>
      <w:hyperlink w:anchor="bookmark291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6.2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施工班组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26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6"/>
        </w:tabs>
        <w:bidi w:val="0"/>
        <w:spacing w:before="0" w:after="300" w:line="240" w:lineRule="auto"/>
        <w:ind w:left="0" w:right="0" w:firstLine="0"/>
        <w:jc w:val="left"/>
        <w:rPr>
          <w:sz w:val="34"/>
          <w:szCs w:val="34"/>
        </w:rPr>
      </w:pPr>
      <w:hyperlink w:anchor="bookmark301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6.3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项目质量管理目标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27</w:t>
        </w:r>
      </w:hyperlink>
    </w:p>
    <w:p>
      <w:pPr>
        <w:pStyle w:val="a8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626"/>
          <w:tab w:val="right" w:leader="hyphen" w:pos="14428"/>
        </w:tabs>
        <w:bidi w:val="0"/>
        <w:spacing w:before="0" w:after="380" w:line="240" w:lineRule="auto"/>
        <w:ind w:left="0" w:right="0" w:firstLine="0"/>
        <w:jc w:val="left"/>
        <w:rPr>
          <w:sz w:val="42"/>
          <w:szCs w:val="42"/>
        </w:rPr>
      </w:pPr>
      <w:hyperlink w:anchor="bookmark304" w:tooltip="Current Document" w:history="1">
        <w:bookmarkStart w:id="97" w:name="bookmark97"/>
        <w:bookmarkEnd w:id="97"/>
        <w:r>
          <w:rPr>
            <w:color w:val="000000"/>
            <w:spacing w:val="0"/>
            <w:w w:val="100"/>
            <w:position w:val="0"/>
            <w:sz w:val="42"/>
            <w:szCs w:val="42"/>
          </w:rPr>
          <w:t>项目施工管理准备与控制</w:t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2"/>
            <w:szCs w:val="42"/>
          </w:rPr>
          <w:t>28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6"/>
        </w:tabs>
        <w:bidi w:val="0"/>
        <w:spacing w:before="0" w:line="240" w:lineRule="auto"/>
        <w:ind w:left="0" w:right="0" w:firstLine="0"/>
        <w:jc w:val="left"/>
        <w:rPr>
          <w:sz w:val="34"/>
          <w:szCs w:val="34"/>
        </w:rPr>
      </w:pPr>
      <w:hyperlink w:anchor="bookmark307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7.1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人力资源准备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28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6"/>
        </w:tabs>
        <w:bidi w:val="0"/>
        <w:spacing w:before="0" w:line="240" w:lineRule="auto"/>
        <w:ind w:left="0" w:right="0" w:firstLine="0"/>
        <w:jc w:val="left"/>
        <w:rPr>
          <w:sz w:val="34"/>
          <w:szCs w:val="34"/>
        </w:rPr>
      </w:pPr>
      <w:hyperlink w:anchor="bookmark312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7.2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技术经济准备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28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6"/>
        </w:tabs>
        <w:bidi w:val="0"/>
        <w:spacing w:before="0" w:line="240" w:lineRule="auto"/>
        <w:ind w:left="0" w:right="0" w:firstLine="0"/>
        <w:jc w:val="left"/>
        <w:rPr>
          <w:sz w:val="34"/>
          <w:szCs w:val="34"/>
        </w:rPr>
      </w:pPr>
      <w:hyperlink w:anchor="bookmark319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7.3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施工现场准备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28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6"/>
        </w:tabs>
        <w:bidi w:val="0"/>
        <w:spacing w:before="0" w:line="240" w:lineRule="auto"/>
        <w:ind w:left="0" w:right="0" w:firstLine="0"/>
        <w:jc w:val="left"/>
        <w:rPr>
          <w:sz w:val="34"/>
          <w:szCs w:val="34"/>
        </w:rPr>
      </w:pPr>
      <w:hyperlink w:anchor="bookmark325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7.4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施工机械设备控制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29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6"/>
        </w:tabs>
        <w:bidi w:val="0"/>
        <w:spacing w:before="0" w:line="240" w:lineRule="auto"/>
        <w:ind w:left="0" w:right="0" w:firstLine="0"/>
        <w:jc w:val="left"/>
        <w:rPr>
          <w:sz w:val="34"/>
          <w:szCs w:val="34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7.5</w:t>
      </w:r>
      <w:r>
        <w:rPr>
          <w:color w:val="000000"/>
          <w:spacing w:val="0"/>
          <w:w w:val="100"/>
          <w:position w:val="0"/>
          <w:sz w:val="36"/>
          <w:szCs w:val="36"/>
        </w:rPr>
        <w:t>材料控制</w:t>
      </w:r>
      <w:r>
        <w:rPr>
          <w:color w:val="000000"/>
          <w:spacing w:val="0"/>
          <w:w w:val="100"/>
          <w:position w:val="0"/>
          <w:sz w:val="36"/>
          <w:szCs w:val="36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34"/>
          <w:szCs w:val="34"/>
        </w:rPr>
        <w:t>29</w:t>
      </w:r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6"/>
        </w:tabs>
        <w:bidi w:val="0"/>
        <w:spacing w:before="0" w:after="300" w:line="240" w:lineRule="auto"/>
        <w:ind w:left="0" w:right="0" w:firstLine="0"/>
        <w:jc w:val="left"/>
        <w:rPr>
          <w:sz w:val="34"/>
          <w:szCs w:val="34"/>
        </w:rPr>
      </w:pPr>
      <w:hyperlink w:anchor="bookmark335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7.6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施工质量控制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30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hyphen" w:pos="14428"/>
        </w:tabs>
        <w:bidi w:val="0"/>
        <w:spacing w:before="0" w:after="380" w:line="240" w:lineRule="auto"/>
        <w:ind w:left="0" w:right="0" w:firstLine="0"/>
        <w:jc w:val="left"/>
        <w:rPr>
          <w:sz w:val="42"/>
          <w:szCs w:val="42"/>
        </w:rPr>
      </w:pPr>
      <w:hyperlink w:anchor="bookmark346" w:tooltip="Current Document" w:history="1">
        <w:r>
          <w:rPr>
            <w:color w:val="000000"/>
            <w:spacing w:val="0"/>
            <w:w w:val="100"/>
            <w:position w:val="0"/>
            <w:sz w:val="42"/>
            <w:szCs w:val="42"/>
          </w:rPr>
          <w:t>八施工进度计划与措施</w:t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2"/>
            <w:szCs w:val="42"/>
          </w:rPr>
          <w:t>31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6"/>
        </w:tabs>
        <w:bidi w:val="0"/>
        <w:spacing w:before="0" w:line="240" w:lineRule="auto"/>
        <w:ind w:left="0" w:right="0" w:firstLine="0"/>
        <w:jc w:val="left"/>
        <w:rPr>
          <w:sz w:val="34"/>
          <w:szCs w:val="34"/>
        </w:rPr>
      </w:pPr>
      <w:hyperlink w:anchor="bookmark349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8.1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施工工期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31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dot" w:pos="14026"/>
        </w:tabs>
        <w:bidi w:val="0"/>
        <w:spacing w:before="0" w:after="300" w:line="240" w:lineRule="auto"/>
        <w:ind w:left="0" w:right="0" w:firstLine="0"/>
        <w:jc w:val="left"/>
        <w:rPr>
          <w:sz w:val="34"/>
          <w:szCs w:val="34"/>
        </w:rPr>
      </w:pPr>
      <w:hyperlink w:anchor="bookmark365" w:tooltip="Current Document" w:history="1">
        <w:r>
          <w:rPr>
            <w:color w:val="000000"/>
            <w:spacing w:val="0"/>
            <w:w w:val="100"/>
            <w:position w:val="0"/>
            <w:sz w:val="36"/>
            <w:szCs w:val="36"/>
          </w:rPr>
          <w:t>8.2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>保证工程进度措施</w:t>
        </w:r>
        <w:r>
          <w:rPr>
            <w:color w:val="000000"/>
            <w:spacing w:val="0"/>
            <w:w w:val="100"/>
            <w:position w:val="0"/>
            <w:sz w:val="36"/>
            <w:szCs w:val="36"/>
          </w:rPr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  <w:sz w:val="34"/>
            <w:szCs w:val="34"/>
          </w:rPr>
          <w:t>32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hyphen" w:pos="14428"/>
        </w:tabs>
        <w:bidi w:val="0"/>
        <w:spacing w:before="0" w:after="380" w:line="240" w:lineRule="auto"/>
        <w:ind w:left="0" w:right="0" w:firstLine="0"/>
        <w:jc w:val="left"/>
        <w:rPr>
          <w:sz w:val="42"/>
          <w:szCs w:val="42"/>
        </w:rPr>
      </w:pPr>
      <w:hyperlink w:anchor="bookmark378" w:tooltip="Current Document" w:history="1">
        <w:r>
          <w:rPr>
            <w:color w:val="000000"/>
            <w:spacing w:val="0"/>
            <w:w w:val="100"/>
            <w:position w:val="0"/>
            <w:sz w:val="42"/>
            <w:szCs w:val="42"/>
          </w:rPr>
          <w:t>九、安全技术措施</w:t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2"/>
            <w:szCs w:val="42"/>
          </w:rPr>
          <w:t>33</w:t>
        </w:r>
      </w:hyperlink>
    </w:p>
    <w:p>
      <w:pPr>
        <w:pStyle w:val="a8"/>
        <w:keepNext w:val="0"/>
        <w:keepLines w:val="0"/>
        <w:widowControl w:val="0"/>
        <w:shd w:val="clear" w:color="auto" w:fill="auto"/>
        <w:tabs>
          <w:tab w:val="right" w:leader="hyphen" w:pos="14428"/>
        </w:tabs>
        <w:bidi w:val="0"/>
        <w:spacing w:before="0" w:line="240" w:lineRule="auto"/>
        <w:ind w:left="0" w:right="0" w:firstLine="0"/>
        <w:jc w:val="left"/>
        <w:rPr>
          <w:sz w:val="42"/>
          <w:szCs w:val="42"/>
        </w:rPr>
        <w:sectPr>
          <w:type w:val="nextPage"/>
          <w:pgSz w:w="16840" w:h="23800"/>
          <w:pgMar w:top="2316" w:right="458" w:bottom="3116" w:left="1843" w:header="0" w:footer="3" w:gutter="0"/>
          <w:pgNumType w:start="19"/>
          <w:cols w:space="720"/>
          <w:noEndnote/>
          <w:titlePg w:val="0"/>
          <w:rtlGutter w:val="0"/>
          <w:docGrid w:linePitch="360"/>
        </w:sectPr>
      </w:pPr>
      <w:hyperlink w:anchor="bookmark387" w:tooltip="Current Document" w:history="1">
        <w:r>
          <w:rPr>
            <w:color w:val="000000"/>
            <w:spacing w:val="0"/>
            <w:w w:val="100"/>
            <w:position w:val="0"/>
            <w:sz w:val="42"/>
            <w:szCs w:val="42"/>
          </w:rPr>
          <w:t>十、文明施工与环境保护措施</w:t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2"/>
            <w:szCs w:val="42"/>
          </w:rPr>
          <w:t>34</w:t>
        </w:r>
      </w:hyperlink>
      <w:r>
        <w:fldChar w:fldCharType="end"/>
      </w:r>
    </w:p>
    <w:p>
      <w:pPr>
        <w:pStyle w:val="22"/>
        <w:keepNext/>
        <w:keepLines/>
        <w:widowControl w:val="0"/>
        <w:shd w:val="clear" w:color="auto" w:fill="auto"/>
        <w:bidi w:val="0"/>
        <w:spacing w:line="240" w:lineRule="auto"/>
        <w:ind w:left="0" w:right="0" w:firstLine="0"/>
        <w:jc w:val="both"/>
      </w:pPr>
      <w:bookmarkStart w:id="98" w:name="bookmark100"/>
      <w:bookmarkStart w:id="99" w:name="bookmark98"/>
      <w:bookmarkStart w:id="100" w:name="bookmark99"/>
      <w:r>
        <w:rPr>
          <w:spacing w:val="0"/>
          <w:w w:val="100"/>
          <w:position w:val="0"/>
        </w:rPr>
        <w:t>一、工程概况</w:t>
      </w:r>
      <w:bookmarkEnd w:id="98"/>
      <w:bookmarkEnd w:id="99"/>
      <w:bookmarkEnd w:id="100"/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</w:rPr>
        <w:t xml:space="preserve">江西省宜春市宜阳学校初中部、市直机关第二幼儿园建设项目位 </w:t>
      </w:r>
      <w:r>
        <w:rPr>
          <w:color w:val="000000"/>
          <w:spacing w:val="0"/>
          <w:w w:val="100"/>
          <w:position w:val="0"/>
        </w:rPr>
        <w:t>于宜春市宜阳新区卢州北大道南侧，地理环境优越，交通较为便利。</w:t>
      </w:r>
    </w:p>
    <w:p>
      <w:pPr>
        <w:framePr w:w="13368" w:h="6931" w:hRule="atLeast" w:hSpace="24" w:vSpace="840" w:wrap="notBeside" w:vAnchor="text" w:hAnchor="text" w:x="25" w:y="841"/>
        <w:widowControl w:val="0"/>
        <w:rPr>
          <w:sz w:val="2"/>
          <w:szCs w:val="2"/>
        </w:rPr>
      </w:pPr>
      <w:r>
        <w:drawing>
          <wp:inline>
            <wp:extent cx="8491855" cy="4401185"/>
            <wp:docPr id="49" name="Picut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491855" cy="440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5855335" simplePos="0" relativeHeight="251695104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0</wp:posOffset>
                </wp:positionV>
                <wp:extent cx="3416935" cy="316865"/>
                <wp:wrapTopAndBottom/>
                <wp:docPr id="50" name="Shape 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16935" cy="3168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>建设项目交通位置图见图1。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0" o:spid="_x0000_s1038" type="#_x0000_t202" style="width:269.05pt;height:24.95pt;margin-top:0;margin-left:1.45pt;mso-wrap-distance-bottom:0;mso-wrap-distance-left:0;mso-wrap-distance-right:461.05pt;mso-wrap-distance-top:0;position:absolute;v-text-anchor:top;z-index:251694080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2"/>
                          <w:szCs w:val="4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>建设项目交通位置图见图1。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8863965" simplePos="0" relativeHeight="251697152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3115310</wp:posOffset>
                </wp:positionV>
                <wp:extent cx="408305" cy="167640"/>
                <wp:wrapTopAndBottom/>
                <wp:docPr id="52" name="Shape 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08305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87795B"/>
                                <w:spacing w:val="0"/>
                                <w:w w:val="100"/>
                                <w:position w:val="0"/>
                                <w:sz w:val="18"/>
                                <w:szCs w:val="18"/>
                              </w:rPr>
                              <w:t>府中路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2" o:spid="_x0000_s1039" type="#_x0000_t202" style="width:32.15pt;height:13.2pt;margin-top:245.3pt;margin-left:29.05pt;mso-wrap-distance-bottom:0;mso-wrap-distance-left:0;mso-wrap-distance-right:697.95pt;mso-wrap-distance-top:0;position:absolute;v-text-anchor:top;z-index:251696128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87795B"/>
                          <w:spacing w:val="0"/>
                          <w:w w:val="100"/>
                          <w:position w:val="0"/>
                          <w:sz w:val="18"/>
                          <w:szCs w:val="18"/>
                        </w:rPr>
                        <w:t>府中路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8467725" simplePos="0" relativeHeight="251699200" behindDoc="0" locked="0" layoutInCell="1" allowOverlap="1">
                <wp:simplePos x="0" y="0"/>
                <wp:positionH relativeFrom="column">
                  <wp:posOffset>1325880</wp:posOffset>
                </wp:positionH>
                <wp:positionV relativeFrom="paragraph">
                  <wp:posOffset>3520440</wp:posOffset>
                </wp:positionV>
                <wp:extent cx="804545" cy="164465"/>
                <wp:wrapTopAndBottom/>
                <wp:docPr id="54" name="Shape 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04545" cy="164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B5B5A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@</w:t>
                            </w:r>
                            <w:r>
                              <w:rPr>
                                <w:rFonts w:ascii="SimHei" w:eastAsia="SimHei" w:hAnsi="SimHei" w:cs="SimHei"/>
                                <w:color w:val="7E8284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宜春日报社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4" o:spid="_x0000_s1040" type="#_x0000_t202" style="width:63.35pt;height:12.95pt;margin-top:277.2pt;margin-left:104.4pt;mso-wrap-distance-bottom:0;mso-wrap-distance-left:0;mso-wrap-distance-right:666.75pt;mso-wrap-distance-top:0;position:absolute;v-text-anchor:top;z-index:251698176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rFonts w:ascii="SimHei" w:eastAsia="SimHei" w:hAnsi="SimHei" w:cs="SimHei"/>
                          <w:color w:val="5B5B5A"/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@</w:t>
                      </w:r>
                      <w:r>
                        <w:rPr>
                          <w:rFonts w:ascii="SimHei" w:eastAsia="SimHei" w:hAnsi="SimHei" w:cs="SimHei"/>
                          <w:color w:val="7E8284"/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宜春日报社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8613775" simplePos="0" relativeHeight="251701248" behindDoc="0" locked="0" layoutInCell="1" allowOverlap="1">
                <wp:simplePos x="0" y="0"/>
                <wp:positionH relativeFrom="column">
                  <wp:posOffset>2950210</wp:posOffset>
                </wp:positionH>
                <wp:positionV relativeFrom="paragraph">
                  <wp:posOffset>4062730</wp:posOffset>
                </wp:positionV>
                <wp:extent cx="658495" cy="167640"/>
                <wp:wrapTopAndBottom/>
                <wp:docPr id="56" name="Shape 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58495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7E8284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宜春迎宾馆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6" o:spid="_x0000_s1041" type="#_x0000_t202" style="width:51.85pt;height:13.2pt;margin-top:319.9pt;margin-left:232.3pt;mso-wrap-distance-bottom:0;mso-wrap-distance-left:0;mso-wrap-distance-right:678.25pt;mso-wrap-distance-top:0;position:absolute;v-text-anchor:top;z-index:251700224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rFonts w:ascii="SimHei" w:eastAsia="SimHei" w:hAnsi="SimHei" w:cs="SimHei"/>
                          <w:color w:val="7E8284"/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宜春迎宾馆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8894445" simplePos="0" relativeHeight="251703296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4331335</wp:posOffset>
                </wp:positionV>
                <wp:extent cx="377825" cy="146050"/>
                <wp:wrapTopAndBottom/>
                <wp:docPr id="58" name="Shape 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77825" cy="146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87795B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急形立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8" o:spid="_x0000_s1042" type="#_x0000_t202" style="width:29.75pt;height:11.5pt;margin-top:341.05pt;margin-left:97.2pt;mso-wrap-distance-bottom:0;mso-wrap-distance-left:0;mso-wrap-distance-right:700.35pt;mso-wrap-distance-top:0;position:absolute;v-text-anchor:top;z-index:251702272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rFonts w:ascii="SimHei" w:eastAsia="SimHei" w:hAnsi="SimHei" w:cs="SimHei"/>
                          <w:color w:val="87795B"/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急形立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7602220" simplePos="0" relativeHeight="251705344" behindDoc="0" locked="0" layoutInCell="1" allowOverlap="1">
                <wp:simplePos x="0" y="0"/>
                <wp:positionH relativeFrom="column">
                  <wp:posOffset>3203575</wp:posOffset>
                </wp:positionH>
                <wp:positionV relativeFrom="paragraph">
                  <wp:posOffset>5257800</wp:posOffset>
                </wp:positionV>
                <wp:extent cx="1670050" cy="274320"/>
                <wp:wrapTopAndBottom/>
                <wp:docPr id="60" name="Shape 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7005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图1交通位置图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0" o:spid="_x0000_s1043" type="#_x0000_t202" style="width:131.5pt;height:21.6pt;margin-top:414pt;margin-left:252.25pt;mso-wrap-distance-bottom:0;mso-wrap-distance-left:0;mso-wrap-distance-right:598.6pt;mso-wrap-distance-top:0;position:absolute;v-text-anchor:top;z-index:251704320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图1交通位置图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7900670" simplePos="0" relativeHeight="251707392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4614545</wp:posOffset>
                </wp:positionV>
                <wp:extent cx="1371600" cy="332105"/>
                <wp:wrapTopAndBottom/>
                <wp:docPr id="62" name="Shape 6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71600" cy="3321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4E9764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咆</w:t>
                            </w:r>
                            <w:r>
                              <w:rPr>
                                <w:rFonts w:ascii="SimHei" w:eastAsia="SimHei" w:hAnsi="SimHei" w:cs="SimHei"/>
                                <w:color w:val="323232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地图拓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2" o:spid="_x0000_s1044" type="#_x0000_t202" style="width:108pt;height:26.15pt;margin-top:363.35pt;margin-left:0.25pt;mso-wrap-distance-bottom:0;mso-wrap-distance-left:0;mso-wrap-distance-right:622.1pt;mso-wrap-distance-top:0;position:absolute;v-text-anchor:top;z-index:251706368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SimHei" w:eastAsia="SimHei" w:hAnsi="SimHei" w:cs="SimHei"/>
                          <w:color w:val="4E9764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咆</w:t>
                      </w:r>
                      <w:r>
                        <w:rPr>
                          <w:rFonts w:ascii="SimHei" w:eastAsia="SimHei" w:hAnsi="SimHei" w:cs="SimHei"/>
                          <w:color w:val="323232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地图拓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8422005" simplePos="0" relativeHeight="2517094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3630295</wp:posOffset>
                </wp:positionV>
                <wp:extent cx="850265" cy="130810"/>
                <wp:wrapTopAndBottom/>
                <wp:docPr id="64" name="Shape 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50265" cy="1308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30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5B5B5A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励</w:t>
                            </w:r>
                            <w:r>
                              <w:rPr>
                                <w:rFonts w:ascii="SimHei" w:eastAsia="SimHei" w:hAnsi="SimHei" w:cs="SimHei"/>
                                <w:color w:val="7E8284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市政大楼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4" o:spid="_x0000_s1045" type="#_x0000_t202" style="width:66.95pt;height:10.3pt;margin-top:285.85pt;margin-left:0;mso-wrap-distance-bottom:0;mso-wrap-distance-left:0;mso-wrap-distance-right:663.15pt;mso-wrap-distance-top:0;position:absolute;v-text-anchor:top;z-index:251708416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30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rFonts w:ascii="SimHei" w:eastAsia="SimHei" w:hAnsi="SimHei" w:cs="SimHei"/>
                          <w:color w:val="5B5B5A"/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励</w:t>
                      </w:r>
                      <w:r>
                        <w:rPr>
                          <w:rFonts w:ascii="SimHei" w:eastAsia="SimHei" w:hAnsi="SimHei" w:cs="SimHei"/>
                          <w:color w:val="7E8284"/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市政大楼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8422005" simplePos="0" relativeHeight="251711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3935095</wp:posOffset>
                </wp:positionV>
                <wp:extent cx="850265" cy="152400"/>
                <wp:wrapTopAndBottom/>
                <wp:docPr id="66" name="Shape 6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50265" cy="152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87795B"/>
                                <w:spacing w:val="0"/>
                                <w:w w:val="100"/>
                                <w:position w:val="0"/>
                                <w:sz w:val="17"/>
                                <w:szCs w:val="17"/>
                              </w:rPr>
                              <w:t>理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6" o:spid="_x0000_s1046" type="#_x0000_t202" style="width:66.95pt;height:12pt;margin-top:309.85pt;margin-left:0;mso-wrap-distance-bottom:0;mso-wrap-distance-left:0;mso-wrap-distance-right:663.15pt;mso-wrap-distance-top:0;position:absolute;v-text-anchor:top;z-index:251710464" filled="f" fillcolor="this">
                <v:textbox inset="0,0,0,0">
                  <w:txbxContent>
                    <w:p>
                      <w:pPr>
                        <w:pStyle w:val="a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rFonts w:ascii="SimHei" w:eastAsia="SimHei" w:hAnsi="SimHei" w:cs="SimHei"/>
                          <w:color w:val="87795B"/>
                          <w:spacing w:val="0"/>
                          <w:w w:val="100"/>
                          <w:position w:val="0"/>
                          <w:sz w:val="17"/>
                          <w:szCs w:val="17"/>
                        </w:rPr>
                        <w:t>理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/>
        <w:jc w:val="both"/>
        <w:sectPr>
          <w:pgSz w:w="16840" w:h="23800"/>
          <w:pgMar w:top="1020" w:right="425" w:bottom="1936" w:left="1813" w:header="0" w:footer="3" w:gutter="0"/>
          <w:pgNumType w:start="2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江西省宜春市宜阳学校初中部、市直机关第二幼儿园建设项目用 地面积为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119.66</w:t>
      </w:r>
      <w:r>
        <w:rPr>
          <w:color w:val="000000"/>
          <w:spacing w:val="0"/>
          <w:w w:val="100"/>
          <w:position w:val="0"/>
        </w:rPr>
        <w:t>亩，建构筑物主要为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层办公楼、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4+1</w:t>
      </w:r>
      <w:r>
        <w:rPr>
          <w:color w:val="000000"/>
          <w:spacing w:val="0"/>
          <w:w w:val="100"/>
          <w:position w:val="0"/>
        </w:rPr>
        <w:t>层实 验楼、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层教学楼、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层食堂、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层艺术楼及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层报告 厅、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层室内体育馆，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4+1</w:t>
      </w:r>
      <w:r>
        <w:rPr>
          <w:color w:val="000000"/>
          <w:spacing w:val="0"/>
          <w:w w:val="100"/>
          <w:position w:val="0"/>
        </w:rPr>
        <w:t xml:space="preserve">层幼儿园活动室及功能教室，拟 采用框架结构，基础形式拟采用天然地基条形基础或者柱基。根据钻 探资料，勘察场地岩溶发育强度介于强发育与微发育之间，为岩溶中 等发育，勘察区的地办公楼、实验楼、教学楼一、教学楼二及教学楼 三，经计算除个别洞体为稳定型，其它大部分为不稳定型洞体，易产 </w:t>
      </w:r>
      <w:r>
        <w:rPr>
          <w:color w:val="000000"/>
          <w:spacing w:val="0"/>
          <w:w w:val="100"/>
          <w:position w:val="0"/>
        </w:rPr>
        <w:t>生岩溶地面塌陷，防止基础承载力受岩溶塌陷不利影响的发生，保障</w:t>
      </w:r>
      <w:r>
        <w:rPr>
          <w:color w:val="000000"/>
          <w:spacing w:val="0"/>
          <w:w w:val="100"/>
          <w:position w:val="0"/>
        </w:rPr>
        <w:t xml:space="preserve"> 建构筑物安全和施工安全，设计单位江西省桂能综合设计研究院有限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/>
        <w:jc w:val="both"/>
      </w:pPr>
      <w:r>
        <w:rPr>
          <w:color w:val="000000"/>
          <w:spacing w:val="0"/>
          <w:w w:val="100"/>
          <w:position w:val="0"/>
        </w:rPr>
        <w:t xml:space="preserve"> 公司建议对地基稳定有影响的岩溶洞隙，根据其位置、大小、埋深、</w:t>
      </w:r>
      <w:r>
        <w:rPr>
          <w:color w:val="000000"/>
          <w:spacing w:val="0"/>
          <w:w w:val="100"/>
          <w:position w:val="0"/>
        </w:rPr>
        <w:t xml:space="preserve"> 围岩稳定性和水文地质条件综合分析，按照《建筑地基基础设计规范》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（GB50007-2011）</w:t>
      </w:r>
      <w:r>
        <w:rPr>
          <w:color w:val="000000"/>
          <w:spacing w:val="0"/>
          <w:w w:val="100"/>
          <w:position w:val="0"/>
        </w:rPr>
        <w:t>采用高压注浆法处理岩溶地基。受宜春市新城建设 发展有限公司的委托，江西省勘察设计研究院江西省宜春市宜阳学校 初中部、市直机关第二幼儿园岩溶地基处理方案的编制任务。</w:t>
      </w:r>
    </w:p>
    <w:p>
      <w:pPr>
        <w:pStyle w:val="40"/>
        <w:keepNext/>
        <w:keepLines/>
        <w:widowControl w:val="0"/>
        <w:shd w:val="clear" w:color="auto" w:fill="auto"/>
        <w:tabs>
          <w:tab w:val="left" w:pos="950"/>
        </w:tabs>
        <w:bidi w:val="0"/>
        <w:spacing w:before="0" w:after="0" w:line="935" w:lineRule="exact"/>
        <w:ind w:left="0" w:right="0" w:firstLine="0"/>
        <w:jc w:val="left"/>
      </w:pPr>
      <w:bookmarkStart w:id="101" w:name="bookmark101"/>
      <w:bookmarkStart w:id="102" w:name="bookmark102"/>
      <w:bookmarkStart w:id="103" w:name="bookmark103"/>
      <w:bookmarkStart w:id="104" w:name="bookmark104"/>
      <w:r>
        <w:rPr>
          <w:spacing w:val="0"/>
          <w:w w:val="100"/>
          <w:position w:val="0"/>
        </w:rPr>
        <w:t>二</w:t>
      </w:r>
      <w:bookmarkEnd w:id="103"/>
      <w:r>
        <w:rPr>
          <w:spacing w:val="0"/>
          <w:w w:val="100"/>
          <w:position w:val="0"/>
        </w:rPr>
        <w:t>、</w:t>
        <w:tab/>
        <w:t>设计概况</w:t>
      </w:r>
      <w:bookmarkEnd w:id="101"/>
      <w:bookmarkEnd w:id="102"/>
      <w:bookmarkEnd w:id="104"/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360" w:line="935" w:lineRule="exact"/>
        <w:ind w:left="0" w:right="0"/>
        <w:jc w:val="both"/>
      </w:pPr>
      <w:r>
        <w:rPr>
          <w:color w:val="000000"/>
          <w:spacing w:val="0"/>
          <w:w w:val="100"/>
          <w:position w:val="0"/>
        </w:rPr>
        <w:t>本工程采用高压注浆法处理溶洞，高压注浆处理位置详见平面 布置图（图1）。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794"/>
        </w:tabs>
        <w:bidi w:val="0"/>
        <w:spacing w:before="0" w:after="0" w:line="942" w:lineRule="exact"/>
        <w:ind w:left="860" w:right="0" w:firstLine="0"/>
        <w:jc w:val="both"/>
      </w:pPr>
      <w:bookmarkStart w:id="105" w:name="bookmark105"/>
      <w:r>
        <w:rPr>
          <w:color w:val="000000"/>
          <w:spacing w:val="0"/>
          <w:w w:val="100"/>
          <w:position w:val="0"/>
        </w:rPr>
        <w:t>（</w:t>
      </w:r>
      <w:bookmarkEnd w:id="105"/>
      <w:r>
        <w:rPr>
          <w:color w:val="000000"/>
          <w:spacing w:val="0"/>
          <w:w w:val="100"/>
          <w:position w:val="0"/>
        </w:rPr>
        <w:t>1）</w:t>
        <w:tab/>
        <w:t>空溶洞注浆：教学楼一、教学楼三浅层溶洞为空溶洞，在其 周围按</w:t>
      </w:r>
      <w:r>
        <w:rPr>
          <w:color w:val="000000"/>
          <w:spacing w:val="0"/>
          <w:w w:val="100"/>
          <w:position w:val="0"/>
        </w:rPr>
        <w:t>2.0</w:t>
      </w:r>
      <w:r>
        <w:rPr>
          <w:color w:val="FF0000"/>
          <w:spacing w:val="0"/>
          <w:w w:val="100"/>
          <w:position w:val="0"/>
        </w:rPr>
        <w:t>X2.0mm（m</w:t>
      </w:r>
      <w:r>
        <w:rPr>
          <w:color w:val="FF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布置注浆孔，若第二批引孔有揭露空溶洞， 应通知设计单位；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770"/>
        </w:tabs>
        <w:bidi w:val="0"/>
        <w:spacing w:before="0" w:after="0" w:line="942" w:lineRule="exact"/>
        <w:ind w:left="0" w:right="0"/>
        <w:jc w:val="both"/>
      </w:pPr>
      <w:bookmarkStart w:id="106" w:name="bookmark106"/>
      <w:r>
        <w:rPr>
          <w:color w:val="000000"/>
          <w:spacing w:val="0"/>
          <w:w w:val="100"/>
          <w:position w:val="0"/>
        </w:rPr>
        <w:t>（</w:t>
      </w:r>
      <w:bookmarkEnd w:id="106"/>
      <w:r>
        <w:rPr>
          <w:color w:val="000000"/>
          <w:spacing w:val="0"/>
          <w:w w:val="100"/>
          <w:position w:val="0"/>
        </w:rPr>
        <w:t>2）</w:t>
        <w:tab/>
        <w:t>土洞注浆：教学楼二为土洞，以揭露土洞的勘察孔为中心， 按</w:t>
      </w:r>
      <w:r>
        <w:rPr>
          <w:color w:val="000000"/>
          <w:spacing w:val="0"/>
          <w:w w:val="100"/>
          <w:position w:val="0"/>
        </w:rPr>
        <w:t>2.0mX2.0m</w:t>
      </w:r>
      <w:r>
        <w:rPr>
          <w:color w:val="000000"/>
          <w:spacing w:val="0"/>
          <w:w w:val="100"/>
          <w:position w:val="0"/>
        </w:rPr>
        <w:t>间距布孔，若第二批引孔有揭露土洞，应通知设计单 位；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/>
        <w:jc w:val="both"/>
      </w:pPr>
      <w:r>
        <w:rPr>
          <w:color w:val="000000"/>
          <w:spacing w:val="0"/>
          <w:w w:val="100"/>
          <w:position w:val="0"/>
        </w:rPr>
        <w:t>处理要求：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/>
        <w:jc w:val="both"/>
      </w:pPr>
      <w:r>
        <w:rPr>
          <w:color w:val="000000"/>
          <w:spacing w:val="0"/>
          <w:w w:val="100"/>
          <w:position w:val="0"/>
        </w:rPr>
        <w:t>溶（土）洞注浆结束后</w:t>
      </w:r>
      <w:r>
        <w:rPr>
          <w:color w:val="890000"/>
          <w:spacing w:val="0"/>
          <w:w w:val="100"/>
          <w:position w:val="0"/>
        </w:rPr>
        <w:t>空</w:t>
      </w:r>
      <w:r>
        <w:rPr>
          <w:color w:val="000000"/>
          <w:spacing w:val="0"/>
          <w:w w:val="100"/>
          <w:position w:val="0"/>
        </w:rPr>
        <w:t>采用标准贯入试验及抽芯方法进行检 验：贯击数修正值不小于10击且溶（土）洞注浆充填需饱满。</w:t>
      </w:r>
    </w:p>
    <w:p>
      <w:pPr>
        <w:pStyle w:val="40"/>
        <w:keepNext/>
        <w:keepLines/>
        <w:widowControl w:val="0"/>
        <w:shd w:val="clear" w:color="auto" w:fill="auto"/>
        <w:tabs>
          <w:tab w:val="left" w:pos="1190"/>
        </w:tabs>
        <w:bidi w:val="0"/>
        <w:spacing w:before="0" w:after="0" w:line="935" w:lineRule="exact"/>
        <w:ind w:left="0" w:right="0" w:firstLine="0"/>
        <w:jc w:val="left"/>
      </w:pPr>
      <w:bookmarkStart w:id="107" w:name="bookmark107"/>
      <w:bookmarkStart w:id="108" w:name="bookmark108"/>
      <w:bookmarkStart w:id="109" w:name="bookmark109"/>
      <w:bookmarkStart w:id="110" w:name="bookmark110"/>
      <w:r>
        <w:rPr>
          <w:spacing w:val="0"/>
          <w:w w:val="100"/>
          <w:position w:val="0"/>
        </w:rPr>
        <w:t>三</w:t>
      </w:r>
      <w:bookmarkEnd w:id="109"/>
      <w:r>
        <w:rPr>
          <w:spacing w:val="0"/>
          <w:w w:val="100"/>
          <w:position w:val="0"/>
        </w:rPr>
        <w:t>、</w:t>
        <w:tab/>
        <w:t>编制依据</w:t>
      </w:r>
      <w:bookmarkEnd w:id="107"/>
      <w:bookmarkEnd w:id="108"/>
      <w:bookmarkEnd w:id="110"/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180" w:line="939" w:lineRule="exact"/>
        <w:ind w:left="0" w:right="0"/>
        <w:jc w:val="left"/>
      </w:pPr>
      <w:r>
        <w:rPr>
          <w:color w:val="323232"/>
          <w:spacing w:val="0"/>
          <w:w w:val="100"/>
          <w:position w:val="0"/>
        </w:rPr>
        <w:t>本方案编制主要依据以下相关规范：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680"/>
        </w:tabs>
        <w:bidi w:val="0"/>
        <w:spacing w:before="0" w:after="440" w:line="240" w:lineRule="auto"/>
        <w:ind w:left="0" w:right="0"/>
        <w:jc w:val="both"/>
      </w:pPr>
      <w:bookmarkStart w:id="111" w:name="bookmark111"/>
      <w:r>
        <w:rPr>
          <w:color w:val="323232"/>
          <w:spacing w:val="0"/>
          <w:w w:val="100"/>
          <w:position w:val="0"/>
        </w:rPr>
        <w:t>（</w:t>
      </w:r>
      <w:bookmarkEnd w:id="111"/>
      <w:r>
        <w:rPr>
          <w:color w:val="323232"/>
          <w:spacing w:val="0"/>
          <w:w w:val="100"/>
          <w:position w:val="0"/>
        </w:rPr>
        <w:t>1）</w:t>
        <w:tab/>
        <w:t>、</w:t>
      </w:r>
      <w:r>
        <w:rPr>
          <w:color w:val="000000"/>
          <w:spacing w:val="0"/>
          <w:w w:val="100"/>
          <w:position w:val="0"/>
        </w:rPr>
        <w:t>《江西省宜春市宜阳学校初中部、市直机关第二幼儿园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岩土工程详细勘察报告》（江西省勘察设计研究院2016年1月）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680"/>
        </w:tabs>
        <w:bidi w:val="0"/>
        <w:spacing w:before="0" w:after="440" w:line="240" w:lineRule="auto"/>
        <w:ind w:left="0" w:right="0"/>
        <w:jc w:val="left"/>
      </w:pPr>
      <w:bookmarkStart w:id="112" w:name="bookmark112"/>
      <w:r>
        <w:rPr>
          <w:color w:val="323232"/>
          <w:spacing w:val="0"/>
          <w:w w:val="100"/>
          <w:position w:val="0"/>
        </w:rPr>
        <w:t>（</w:t>
      </w:r>
      <w:bookmarkEnd w:id="112"/>
      <w:r>
        <w:rPr>
          <w:color w:val="323232"/>
          <w:spacing w:val="0"/>
          <w:w w:val="100"/>
          <w:position w:val="0"/>
        </w:rPr>
        <w:t>2）</w:t>
        <w:tab/>
        <w:t>、《建筑地基基础设计规范</w:t>
      </w:r>
      <w:r>
        <w:rPr>
          <w:color w:val="323232"/>
          <w:spacing w:val="0"/>
          <w:w w:val="100"/>
          <w:position w:val="0"/>
        </w:rPr>
        <w:t>》（GB5007-2011）；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680"/>
        </w:tabs>
        <w:bidi w:val="0"/>
        <w:spacing w:before="0" w:after="440" w:line="240" w:lineRule="auto"/>
        <w:ind w:left="0" w:right="0"/>
        <w:jc w:val="left"/>
        <w:sectPr>
          <w:type w:val="nextPage"/>
          <w:pgSz w:w="16840" w:h="23800"/>
          <w:pgMar w:top="1020" w:right="425" w:bottom="1936" w:left="1813" w:header="0" w:footer="3" w:gutter="0"/>
          <w:pgNumType w:start="21"/>
          <w:cols w:space="720"/>
          <w:noEndnote/>
          <w:titlePg w:val="0"/>
          <w:rtlGutter w:val="0"/>
          <w:docGrid w:linePitch="360"/>
        </w:sectPr>
      </w:pPr>
      <w:bookmarkStart w:id="113" w:name="bookmark113"/>
      <w:r>
        <w:rPr>
          <w:color w:val="323232"/>
          <w:spacing w:val="0"/>
          <w:w w:val="100"/>
          <w:position w:val="0"/>
        </w:rPr>
        <w:t>（</w:t>
      </w:r>
      <w:bookmarkEnd w:id="113"/>
      <w:r>
        <w:rPr>
          <w:color w:val="323232"/>
          <w:spacing w:val="0"/>
          <w:w w:val="100"/>
          <w:position w:val="0"/>
        </w:rPr>
        <w:t>3）</w:t>
        <w:tab/>
        <w:t>、《建筑地基处理技术规范</w:t>
      </w:r>
      <w:r>
        <w:rPr>
          <w:color w:val="323232"/>
          <w:spacing w:val="0"/>
          <w:w w:val="100"/>
          <w:position w:val="0"/>
        </w:rPr>
        <w:t>》（JGJ79-2002）；</w:t>
      </w:r>
    </w:p>
    <w:p>
      <w:pPr>
        <w:pStyle w:val="21"/>
        <w:keepNext w:val="0"/>
        <w:keepLines w:val="0"/>
        <w:widowControl w:val="0"/>
        <w:shd w:val="clear" w:color="auto" w:fill="auto"/>
        <w:tabs>
          <w:tab w:val="left" w:pos="1680"/>
        </w:tabs>
        <w:bidi w:val="0"/>
        <w:spacing w:before="0" w:after="440" w:line="240" w:lineRule="auto"/>
        <w:ind w:left="0" w:right="0"/>
        <w:jc w:val="left"/>
      </w:pPr>
      <w:bookmarkStart w:id="114" w:name="bookmark114"/>
      <w:r>
        <w:rPr>
          <w:color w:val="323232"/>
          <w:spacing w:val="0"/>
          <w:w w:val="100"/>
          <w:position w:val="0"/>
        </w:rPr>
        <w:t>（</w:t>
      </w:r>
      <w:bookmarkEnd w:id="114"/>
      <w:r>
        <w:rPr>
          <w:color w:val="323232"/>
          <w:spacing w:val="0"/>
          <w:w w:val="100"/>
          <w:position w:val="0"/>
        </w:rPr>
        <w:t>4）</w:t>
        <w:tab/>
        <w:t>、《建筑地基基础工程施工质量验收规范》</w:t>
      </w:r>
      <w:r>
        <w:rPr>
          <w:color w:val="323232"/>
          <w:spacing w:val="0"/>
          <w:w w:val="100"/>
          <w:position w:val="0"/>
        </w:rPr>
        <w:t>（GB50202-2002）</w:t>
      </w:r>
      <w:r>
        <w:rPr>
          <w:color w:val="323232"/>
          <w:spacing w:val="0"/>
          <w:w w:val="100"/>
          <w:position w:val="0"/>
        </w:rPr>
        <w:t>；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/>
        <w:jc w:val="left"/>
      </w:pPr>
      <w:bookmarkStart w:id="115" w:name="bookmark115"/>
      <w:r>
        <w:rPr>
          <w:color w:val="323232"/>
          <w:spacing w:val="0"/>
          <w:w w:val="100"/>
          <w:position w:val="0"/>
        </w:rPr>
        <w:t>（</w:t>
      </w:r>
      <w:bookmarkEnd w:id="115"/>
      <w:r>
        <w:rPr>
          <w:color w:val="323232"/>
          <w:spacing w:val="0"/>
          <w:w w:val="100"/>
          <w:position w:val="0"/>
        </w:rPr>
        <w:t>5）、《地基与基础施工及验收规范》</w:t>
      </w:r>
      <w:r>
        <w:rPr>
          <w:color w:val="323232"/>
          <w:spacing w:val="0"/>
          <w:w w:val="100"/>
          <w:position w:val="0"/>
        </w:rPr>
        <w:t>（GBJ202-83）；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440" w:line="240" w:lineRule="auto"/>
        <w:ind w:left="1220" w:right="0" w:firstLine="0"/>
        <w:jc w:val="left"/>
      </w:pPr>
      <w:bookmarkStart w:id="116" w:name="bookmark116"/>
      <w:bookmarkStart w:id="117" w:name="bookmark117"/>
      <w:bookmarkStart w:id="118" w:name="bookmark118"/>
      <w:r>
        <w:rPr>
          <w:spacing w:val="0"/>
          <w:w w:val="100"/>
          <w:position w:val="0"/>
        </w:rPr>
        <w:t>地质情况</w:t>
      </w:r>
      <w:bookmarkEnd w:id="116"/>
      <w:bookmarkEnd w:id="117"/>
      <w:bookmarkEnd w:id="118"/>
    </w:p>
    <w:p>
      <w:pPr>
        <w:pStyle w:val="5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19" w:name="bookmark119"/>
      <w:bookmarkStart w:id="120" w:name="bookmark120"/>
      <w:bookmarkStart w:id="121" w:name="bookmark121"/>
      <w:r>
        <w:rPr>
          <w:color w:val="000000"/>
          <w:spacing w:val="0"/>
          <w:w w:val="100"/>
          <w:position w:val="0"/>
          <w:sz w:val="44"/>
          <w:szCs w:val="44"/>
        </w:rPr>
        <w:t>4.1</w:t>
      </w:r>
      <w:r>
        <w:rPr>
          <w:color w:val="000000"/>
          <w:spacing w:val="0"/>
          <w:w w:val="100"/>
          <w:position w:val="0"/>
        </w:rPr>
        <w:t>地形地貌</w:t>
      </w:r>
      <w:bookmarkEnd w:id="119"/>
      <w:bookmarkEnd w:id="120"/>
      <w:bookmarkEnd w:id="121"/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/>
        <w:jc w:val="both"/>
      </w:pPr>
      <w:r>
        <w:rPr>
          <w:color w:val="000000"/>
          <w:spacing w:val="0"/>
          <w:w w:val="100"/>
          <w:position w:val="0"/>
        </w:rPr>
        <w:t>拟建场地为构造剥蚀岗地地貌，勘察钻孔高程在</w:t>
      </w:r>
      <w:r>
        <w:rPr>
          <w:color w:val="000000"/>
          <w:spacing w:val="0"/>
          <w:w w:val="100"/>
          <w:position w:val="0"/>
        </w:rPr>
        <w:t>97.3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 xml:space="preserve">126.2m </w:t>
      </w:r>
      <w:r>
        <w:rPr>
          <w:color w:val="000000"/>
          <w:spacing w:val="0"/>
          <w:w w:val="100"/>
          <w:position w:val="0"/>
        </w:rPr>
        <w:t>之间，略呈波状起伏，植被较稀少。</w:t>
      </w:r>
    </w:p>
    <w:p>
      <w:pPr>
        <w:pStyle w:val="50"/>
        <w:keepNext/>
        <w:keepLines/>
        <w:widowControl w:val="0"/>
        <w:shd w:val="clear" w:color="auto" w:fill="auto"/>
        <w:bidi w:val="0"/>
        <w:spacing w:before="0" w:after="0" w:line="950" w:lineRule="exact"/>
        <w:ind w:left="0" w:right="0" w:firstLine="0"/>
        <w:jc w:val="left"/>
      </w:pPr>
      <w:bookmarkStart w:id="122" w:name="bookmark122"/>
      <w:bookmarkStart w:id="123" w:name="bookmark123"/>
      <w:bookmarkStart w:id="124" w:name="bookmark124"/>
      <w:r>
        <w:rPr>
          <w:color w:val="000000"/>
          <w:spacing w:val="0"/>
          <w:w w:val="100"/>
          <w:position w:val="0"/>
          <w:sz w:val="44"/>
          <w:szCs w:val="44"/>
        </w:rPr>
        <w:t>4.2</w:t>
      </w:r>
      <w:r>
        <w:rPr>
          <w:color w:val="000000"/>
          <w:spacing w:val="0"/>
          <w:w w:val="100"/>
          <w:position w:val="0"/>
        </w:rPr>
        <w:t>岩土结构及特征</w:t>
      </w:r>
      <w:bookmarkEnd w:id="122"/>
      <w:bookmarkEnd w:id="123"/>
      <w:bookmarkEnd w:id="124"/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/>
        <w:jc w:val="both"/>
      </w:pPr>
      <w:r>
        <w:rPr>
          <w:color w:val="000000"/>
          <w:spacing w:val="0"/>
          <w:w w:val="100"/>
          <w:position w:val="0"/>
        </w:rPr>
        <w:t>根据《江西省宜春市宜阳学校初中部、市直机关第二幼儿园岩土 工程详细勘察报告》（江西省勘察设计研究院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2016</w:t>
      </w:r>
      <w:r>
        <w:rPr>
          <w:color w:val="000000"/>
          <w:spacing w:val="0"/>
          <w:w w:val="100"/>
          <w:position w:val="0"/>
        </w:rPr>
        <w:t>年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月），场地地 层可分为第四系人工填土层</w:t>
      </w:r>
      <w:r>
        <w:rPr>
          <w:color w:val="000000"/>
          <w:spacing w:val="0"/>
          <w:w w:val="100"/>
          <w:position w:val="0"/>
        </w:rPr>
        <w:t>（Q</w:t>
      </w:r>
      <w:r>
        <w:rPr>
          <w:color w:val="000000"/>
          <w:spacing w:val="0"/>
          <w:w w:val="100"/>
          <w:position w:val="0"/>
          <w:sz w:val="20"/>
          <w:szCs w:val="20"/>
        </w:rPr>
        <w:t>ml</w:t>
      </w:r>
      <w:r>
        <w:rPr>
          <w:color w:val="000000"/>
          <w:spacing w:val="0"/>
          <w:w w:val="100"/>
          <w:position w:val="0"/>
        </w:rPr>
        <w:t>）、</w:t>
      </w:r>
      <w:r>
        <w:rPr>
          <w:color w:val="000000"/>
          <w:spacing w:val="0"/>
          <w:w w:val="100"/>
          <w:position w:val="0"/>
        </w:rPr>
        <w:t>第四系中更新统残坡积层（</w:t>
      </w:r>
      <w:r>
        <w:rPr>
          <w:color w:val="000000"/>
          <w:spacing w:val="0"/>
          <w:w w:val="100"/>
          <w:position w:val="0"/>
        </w:rPr>
        <w:t>Q</w:t>
      </w:r>
      <w:r>
        <w:rPr>
          <w:color w:val="000000"/>
          <w:spacing w:val="0"/>
          <w:w w:val="100"/>
          <w:position w:val="0"/>
          <w:vertAlign w:val="subscript"/>
        </w:rPr>
        <w:t>2</w:t>
      </w:r>
      <w:r>
        <w:rPr>
          <w:color w:val="000000"/>
          <w:spacing w:val="0"/>
          <w:w w:val="100"/>
          <w:position w:val="0"/>
          <w:sz w:val="20"/>
          <w:szCs w:val="20"/>
        </w:rPr>
        <w:t>del</w:t>
      </w:r>
      <w:r>
        <w:rPr>
          <w:color w:val="000000"/>
          <w:spacing w:val="0"/>
          <w:w w:val="100"/>
          <w:position w:val="0"/>
        </w:rPr>
        <w:t xml:space="preserve">）、 </w:t>
      </w:r>
      <w:r>
        <w:rPr>
          <w:color w:val="000000"/>
          <w:spacing w:val="0"/>
          <w:w w:val="100"/>
          <w:position w:val="0"/>
        </w:rPr>
        <w:t>及二叠系下统茅口组</w:t>
      </w:r>
      <w:r>
        <w:rPr>
          <w:color w:val="000000"/>
          <w:spacing w:val="0"/>
          <w:w w:val="100"/>
          <w:position w:val="0"/>
        </w:rPr>
        <w:t>（P^）。</w:t>
      </w:r>
      <w:r>
        <w:rPr>
          <w:color w:val="000000"/>
          <w:spacing w:val="0"/>
          <w:w w:val="100"/>
          <w:position w:val="0"/>
        </w:rPr>
        <w:t>按其岩性及其工程特性，自上而下可依 次划分为①杂填土</w:t>
      </w:r>
      <w:r>
        <w:rPr>
          <w:color w:val="000000"/>
          <w:spacing w:val="0"/>
          <w:w w:val="100"/>
          <w:position w:val="0"/>
        </w:rPr>
        <w:t>（Q</w:t>
      </w:r>
      <w:r>
        <w:rPr>
          <w:color w:val="000000"/>
          <w:spacing w:val="0"/>
          <w:w w:val="100"/>
          <w:position w:val="0"/>
          <w:sz w:val="20"/>
          <w:szCs w:val="20"/>
        </w:rPr>
        <w:t>ml</w:t>
      </w:r>
      <w:r>
        <w:rPr>
          <w:color w:val="000000"/>
          <w:spacing w:val="0"/>
          <w:w w:val="100"/>
          <w:position w:val="0"/>
        </w:rPr>
        <w:t>）、</w:t>
      </w:r>
      <w:r>
        <w:rPr>
          <w:color w:val="000000"/>
          <w:spacing w:val="0"/>
          <w:w w:val="100"/>
          <w:position w:val="0"/>
        </w:rPr>
        <w:t>②粉质粘土</w:t>
      </w:r>
      <w:r>
        <w:rPr>
          <w:color w:val="000000"/>
          <w:spacing w:val="0"/>
          <w:w w:val="100"/>
          <w:position w:val="0"/>
        </w:rPr>
        <w:t>（Q</w:t>
      </w:r>
      <w:r>
        <w:rPr>
          <w:color w:val="000000"/>
          <w:spacing w:val="0"/>
          <w:w w:val="100"/>
          <w:position w:val="0"/>
          <w:vertAlign w:val="subscript"/>
        </w:rPr>
        <w:t>2</w:t>
      </w:r>
      <w:r>
        <w:rPr>
          <w:color w:val="000000"/>
          <w:spacing w:val="0"/>
          <w:w w:val="100"/>
          <w:position w:val="0"/>
          <w:sz w:val="20"/>
          <w:szCs w:val="20"/>
        </w:rPr>
        <w:t>del</w:t>
      </w:r>
      <w:r>
        <w:rPr>
          <w:color w:val="000000"/>
          <w:spacing w:val="0"/>
          <w:w w:val="100"/>
          <w:position w:val="0"/>
        </w:rPr>
        <w:t>）、</w:t>
      </w:r>
      <w:r>
        <w:rPr>
          <w:color w:val="000000"/>
          <w:spacing w:val="0"/>
          <w:w w:val="100"/>
          <w:position w:val="0"/>
        </w:rPr>
        <w:t>③含砾粉质粘土</w:t>
      </w:r>
      <w:r>
        <w:rPr>
          <w:color w:val="000000"/>
          <w:spacing w:val="0"/>
          <w:w w:val="100"/>
          <w:position w:val="0"/>
        </w:rPr>
        <w:t>（Q</w:t>
      </w:r>
      <w:r>
        <w:rPr>
          <w:color w:val="000000"/>
          <w:spacing w:val="0"/>
          <w:w w:val="100"/>
          <w:position w:val="0"/>
          <w:vertAlign w:val="subscript"/>
        </w:rPr>
        <w:t>2</w:t>
      </w:r>
      <w:r>
        <w:rPr>
          <w:color w:val="000000"/>
          <w:spacing w:val="0"/>
          <w:w w:val="100"/>
          <w:position w:val="0"/>
          <w:sz w:val="20"/>
          <w:szCs w:val="20"/>
        </w:rPr>
        <w:t>del</w:t>
      </w:r>
      <w:r>
        <w:rPr>
          <w:color w:val="000000"/>
          <w:spacing w:val="0"/>
          <w:w w:val="100"/>
          <w:position w:val="0"/>
        </w:rPr>
        <w:t xml:space="preserve">）、 </w:t>
      </w:r>
      <w:r>
        <w:rPr>
          <w:color w:val="000000"/>
          <w:spacing w:val="0"/>
          <w:w w:val="100"/>
          <w:position w:val="0"/>
        </w:rPr>
        <w:t>④粉质粘土（。产</w:t>
      </w:r>
      <w:r>
        <w:rPr>
          <w:color w:val="000000"/>
          <w:spacing w:val="0"/>
          <w:w w:val="100"/>
          <w:position w:val="0"/>
          <w:sz w:val="20"/>
          <w:szCs w:val="20"/>
        </w:rPr>
        <w:t>1</w:t>
      </w:r>
      <w:r>
        <w:rPr>
          <w:color w:val="000000"/>
          <w:spacing w:val="0"/>
          <w:w w:val="100"/>
          <w:position w:val="0"/>
        </w:rPr>
        <w:t>）、⑤中风化灰岩、溶洞及其充填物。各岩土层的 成因类型、岩性结构、工程地质特征、埋藏深度和风化程度分述如下：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/>
        <w:jc w:val="both"/>
      </w:pPr>
      <w:bookmarkStart w:id="125" w:name="bookmark125"/>
      <w:r>
        <w:rPr>
          <w:color w:val="000000"/>
          <w:spacing w:val="0"/>
          <w:w w:val="100"/>
          <w:position w:val="0"/>
        </w:rPr>
        <w:t>（</w:t>
      </w:r>
      <w:bookmarkEnd w:id="125"/>
      <w:r>
        <w:rPr>
          <w:color w:val="000000"/>
          <w:spacing w:val="0"/>
          <w:w w:val="100"/>
          <w:position w:val="0"/>
        </w:rPr>
        <w:t>1）、第四系人工填土</w:t>
      </w:r>
      <w:r>
        <w:rPr>
          <w:color w:val="000000"/>
          <w:spacing w:val="0"/>
          <w:w w:val="100"/>
          <w:position w:val="0"/>
        </w:rPr>
        <w:t>（Q</w:t>
      </w:r>
      <w:r>
        <w:rPr>
          <w:color w:val="000000"/>
          <w:spacing w:val="0"/>
          <w:w w:val="100"/>
          <w:position w:val="0"/>
          <w:sz w:val="20"/>
          <w:szCs w:val="20"/>
        </w:rPr>
        <w:t>ml</w:t>
      </w:r>
      <w:r>
        <w:rPr>
          <w:color w:val="000000"/>
          <w:spacing w:val="0"/>
          <w:w w:val="100"/>
          <w:position w:val="0"/>
        </w:rPr>
        <w:t>）</w:t>
      </w:r>
    </w:p>
    <w:p>
      <w:pPr>
        <w:pStyle w:val="21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520" w:line="938" w:lineRule="exact"/>
        <w:ind w:left="0" w:right="0"/>
        <w:jc w:val="both"/>
      </w:pPr>
      <w:bookmarkStart w:id="126" w:name="bookmark126"/>
      <w:bookmarkEnd w:id="126"/>
      <w:r>
        <w:rPr>
          <w:color w:val="000000"/>
          <w:spacing w:val="0"/>
          <w:w w:val="100"/>
          <w:position w:val="0"/>
        </w:rPr>
        <w:t>杂填土</w:t>
      </w:r>
      <w:r>
        <w:rPr>
          <w:color w:val="000000"/>
          <w:spacing w:val="0"/>
          <w:w w:val="100"/>
          <w:position w:val="0"/>
        </w:rPr>
        <w:t>（Q</w:t>
      </w:r>
      <w:r>
        <w:rPr>
          <w:color w:val="000000"/>
          <w:spacing w:val="0"/>
          <w:w w:val="100"/>
          <w:position w:val="0"/>
          <w:sz w:val="20"/>
          <w:szCs w:val="20"/>
        </w:rPr>
        <w:t>mi</w:t>
      </w:r>
      <w:r>
        <w:rPr>
          <w:color w:val="000000"/>
          <w:spacing w:val="0"/>
          <w:w w:val="100"/>
          <w:position w:val="0"/>
        </w:rPr>
        <w:t>）：</w:t>
      </w:r>
      <w:r>
        <w:rPr>
          <w:color w:val="000000"/>
          <w:spacing w:val="0"/>
          <w:w w:val="100"/>
          <w:position w:val="0"/>
        </w:rPr>
        <w:t>主要分布在办公楼、实验楼、教学楼一和</w:t>
      </w:r>
      <w:r>
        <w:rPr>
          <w:color w:val="000000"/>
          <w:spacing w:val="0"/>
          <w:w w:val="100"/>
          <w:position w:val="0"/>
        </w:rPr>
        <w:t xml:space="preserve">400m </w:t>
      </w:r>
      <w:r>
        <w:rPr>
          <w:color w:val="000000"/>
          <w:spacing w:val="0"/>
          <w:w w:val="100"/>
          <w:position w:val="0"/>
        </w:rPr>
        <w:t>标准足球场，灰黄色，灰褐色为主，主以粘性土组成，含建筑垃圾， 建筑垃圾块径</w:t>
      </w:r>
      <w:r>
        <w:rPr>
          <w:color w:val="000000"/>
          <w:spacing w:val="0"/>
          <w:w w:val="100"/>
          <w:position w:val="0"/>
        </w:rPr>
        <w:t>4-30cm</w:t>
      </w:r>
      <w:r>
        <w:rPr>
          <w:color w:val="000000"/>
          <w:spacing w:val="0"/>
          <w:w w:val="100"/>
          <w:position w:val="0"/>
        </w:rPr>
        <w:t xml:space="preserve">，含量为20%-40%，新近堆填，结构松散，具 </w:t>
      </w:r>
      <w:r>
        <w:rPr>
          <w:color w:val="000000"/>
          <w:spacing w:val="0"/>
          <w:w w:val="100"/>
          <w:position w:val="0"/>
        </w:rPr>
        <w:t>高压缩性。标准贯入试验实测锤击数为2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4击，实测锤击数标准值 为3击，层底标高</w:t>
      </w:r>
      <w:r>
        <w:rPr>
          <w:color w:val="000000"/>
          <w:spacing w:val="0"/>
          <w:w w:val="100"/>
          <w:position w:val="0"/>
        </w:rPr>
        <w:t>92.30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104.20m,</w:t>
      </w:r>
      <w:r>
        <w:rPr>
          <w:color w:val="000000"/>
          <w:spacing w:val="0"/>
          <w:w w:val="100"/>
          <w:position w:val="0"/>
        </w:rPr>
        <w:t>层底深度</w:t>
      </w:r>
      <w:r>
        <w:rPr>
          <w:color w:val="000000"/>
          <w:spacing w:val="0"/>
          <w:w w:val="100"/>
          <w:position w:val="0"/>
        </w:rPr>
        <w:t>0.5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6.1m。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80" w:line="926" w:lineRule="exact"/>
        <w:ind w:left="0" w:right="0"/>
        <w:jc w:val="left"/>
        <w:sectPr>
          <w:type w:val="nextPage"/>
          <w:pgSz w:w="16840" w:h="23800"/>
          <w:pgMar w:top="1020" w:right="425" w:bottom="1936" w:left="1813" w:header="0" w:footer="3" w:gutter="0"/>
          <w:pgNumType w:start="22"/>
          <w:cols w:space="720"/>
          <w:noEndnote/>
          <w:titlePg w:val="0"/>
          <w:rtlGutter w:val="0"/>
          <w:docGrid w:linePitch="360"/>
        </w:sectPr>
      </w:pPr>
      <w:bookmarkStart w:id="127" w:name="bookmark127"/>
      <w:r>
        <w:rPr>
          <w:color w:val="000000"/>
          <w:spacing w:val="0"/>
          <w:w w:val="100"/>
          <w:position w:val="0"/>
        </w:rPr>
        <w:t>（</w:t>
      </w:r>
      <w:bookmarkEnd w:id="127"/>
      <w:r>
        <w:rPr>
          <w:color w:val="000000"/>
          <w:spacing w:val="0"/>
          <w:w w:val="100"/>
          <w:position w:val="0"/>
        </w:rPr>
        <w:t>2）第四系上更新统冲洪积层（</w:t>
      </w:r>
      <w:r>
        <w:rPr>
          <w:color w:val="000000"/>
          <w:spacing w:val="0"/>
          <w:w w:val="100"/>
          <w:position w:val="0"/>
        </w:rPr>
        <w:t>Q</w:t>
      </w:r>
      <w:r>
        <w:rPr>
          <w:color w:val="000000"/>
          <w:spacing w:val="0"/>
          <w:w w:val="100"/>
          <w:position w:val="0"/>
          <w:sz w:val="20"/>
          <w:szCs w:val="20"/>
        </w:rPr>
        <w:t>2del</w:t>
      </w:r>
      <w:r>
        <w:rPr>
          <w:color w:val="000000"/>
          <w:spacing w:val="0"/>
          <w:w w:val="100"/>
          <w:position w:val="0"/>
        </w:rPr>
        <w:t>）</w:t>
      </w:r>
    </w:p>
    <w:p>
      <w:pPr>
        <w:pStyle w:val="21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402"/>
        </w:tabs>
        <w:bidi w:val="0"/>
        <w:spacing w:before="0" w:after="0" w:line="934" w:lineRule="exact"/>
        <w:ind w:left="0" w:right="0"/>
        <w:jc w:val="left"/>
      </w:pPr>
      <w:bookmarkStart w:id="128" w:name="bookmark128"/>
      <w:bookmarkEnd w:id="128"/>
      <w:r>
        <w:rPr>
          <w:color w:val="000000"/>
          <w:spacing w:val="0"/>
          <w:w w:val="100"/>
          <w:position w:val="0"/>
        </w:rPr>
        <w:t>粉质粘土（。产</w:t>
      </w:r>
      <w:r>
        <w:rPr>
          <w:color w:val="000000"/>
          <w:spacing w:val="0"/>
          <w:w w:val="100"/>
          <w:position w:val="0"/>
          <w:sz w:val="20"/>
          <w:szCs w:val="20"/>
        </w:rPr>
        <w:t>1</w:t>
      </w:r>
      <w:r>
        <w:rPr>
          <w:color w:val="000000"/>
          <w:spacing w:val="0"/>
          <w:w w:val="100"/>
          <w:position w:val="0"/>
        </w:rPr>
        <w:t>）：全场地分布，灰黄色，褐红色，硬塑状， 主要以粉粘粒组成，刀切面稍光滑，干强度中等，韧性中等，无摇 震反应。压缩系数平均值为</w:t>
      </w:r>
      <w:r>
        <w:rPr>
          <w:color w:val="000000"/>
          <w:spacing w:val="0"/>
          <w:w w:val="100"/>
          <w:position w:val="0"/>
        </w:rPr>
        <w:t>0.24MPa</w:t>
      </w:r>
      <w:r>
        <w:rPr>
          <w:color w:val="000000"/>
          <w:spacing w:val="0"/>
          <w:w w:val="100"/>
          <w:position w:val="0"/>
          <w:sz w:val="20"/>
          <w:szCs w:val="20"/>
        </w:rPr>
        <w:t>-i</w:t>
      </w:r>
      <w:r>
        <w:rPr>
          <w:color w:val="000000"/>
          <w:spacing w:val="0"/>
          <w:w w:val="100"/>
          <w:position w:val="0"/>
        </w:rPr>
        <w:t>，压缩模量平均值为</w:t>
      </w:r>
      <w:r>
        <w:rPr>
          <w:color w:val="000000"/>
          <w:spacing w:val="0"/>
          <w:w w:val="100"/>
          <w:position w:val="0"/>
        </w:rPr>
        <w:t xml:space="preserve">7.05MPa， </w:t>
      </w:r>
      <w:r>
        <w:rPr>
          <w:color w:val="000000"/>
          <w:spacing w:val="0"/>
          <w:w w:val="100"/>
          <w:position w:val="0"/>
        </w:rPr>
        <w:t>属中等压缩性土。标准贯入试验实测锤击数为6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16击，实测锤击数 标准值为13击，其原位测试成果统计见表5,揭露层厚</w:t>
      </w:r>
      <w:r>
        <w:rPr>
          <w:color w:val="000000"/>
          <w:spacing w:val="0"/>
          <w:w w:val="100"/>
          <w:position w:val="0"/>
        </w:rPr>
        <w:t>1.1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 xml:space="preserve">18.6m， </w:t>
      </w:r>
      <w:r>
        <w:rPr>
          <w:color w:val="000000"/>
          <w:spacing w:val="0"/>
          <w:w w:val="100"/>
          <w:position w:val="0"/>
        </w:rPr>
        <w:t>层底标高</w:t>
      </w:r>
      <w:r>
        <w:rPr>
          <w:color w:val="000000"/>
          <w:spacing w:val="0"/>
          <w:w w:val="100"/>
          <w:position w:val="0"/>
        </w:rPr>
        <w:t>80.8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124.70m，</w:t>
      </w:r>
      <w:r>
        <w:rPr>
          <w:color w:val="000000"/>
          <w:spacing w:val="0"/>
          <w:w w:val="100"/>
          <w:position w:val="0"/>
        </w:rPr>
        <w:t>层底深度</w:t>
      </w:r>
      <w:r>
        <w:rPr>
          <w:color w:val="000000"/>
          <w:spacing w:val="0"/>
          <w:w w:val="100"/>
          <w:position w:val="0"/>
        </w:rPr>
        <w:t>1.1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20.6m。</w:t>
      </w:r>
    </w:p>
    <w:p>
      <w:pPr>
        <w:pStyle w:val="21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407"/>
        </w:tabs>
        <w:bidi w:val="0"/>
        <w:spacing w:before="0" w:after="0" w:line="932" w:lineRule="exact"/>
        <w:ind w:left="0" w:right="0"/>
        <w:jc w:val="left"/>
      </w:pPr>
      <w:bookmarkStart w:id="129" w:name="bookmark129"/>
      <w:bookmarkEnd w:id="129"/>
      <w:r>
        <w:rPr>
          <w:color w:val="000000"/>
          <w:spacing w:val="0"/>
          <w:w w:val="100"/>
          <w:position w:val="0"/>
        </w:rPr>
        <w:t>含砾粉质粘土（。严</w:t>
      </w:r>
      <w:r>
        <w:rPr>
          <w:color w:val="000000"/>
          <w:spacing w:val="0"/>
          <w:w w:val="100"/>
          <w:position w:val="0"/>
          <w:sz w:val="20"/>
          <w:szCs w:val="20"/>
        </w:rPr>
        <w:t>1</w:t>
      </w:r>
      <w:r>
        <w:rPr>
          <w:color w:val="000000"/>
          <w:spacing w:val="0"/>
          <w:w w:val="100"/>
          <w:position w:val="0"/>
        </w:rPr>
        <w:t>）:全场地分布灰黄色为主，硬塑状，稍 湿，主要以粉粘粒组成，含砾石，砾石粒径</w:t>
      </w:r>
      <w:r>
        <w:rPr>
          <w:color w:val="000000"/>
          <w:spacing w:val="0"/>
          <w:w w:val="100"/>
          <w:position w:val="0"/>
        </w:rPr>
        <w:t>1-3cm</w:t>
      </w:r>
      <w:r>
        <w:rPr>
          <w:color w:val="000000"/>
          <w:spacing w:val="0"/>
          <w:w w:val="100"/>
          <w:position w:val="0"/>
        </w:rPr>
        <w:t>，磨圆较差，约占 10%，刀切面稍光滑，干强度中等，韧性中等，无摇震反应。压缩系 数平均值为</w:t>
      </w:r>
      <w:r>
        <w:rPr>
          <w:color w:val="000000"/>
          <w:spacing w:val="0"/>
          <w:w w:val="100"/>
          <w:position w:val="0"/>
        </w:rPr>
        <w:t>0.23MPa</w:t>
      </w:r>
      <w:r>
        <w:rPr>
          <w:color w:val="000000"/>
          <w:spacing w:val="0"/>
          <w:w w:val="100"/>
          <w:position w:val="0"/>
          <w:sz w:val="20"/>
          <w:szCs w:val="20"/>
        </w:rPr>
        <w:t>-1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压缩模量平均值为</w:t>
      </w:r>
      <w:r>
        <w:rPr>
          <w:color w:val="000000"/>
          <w:spacing w:val="0"/>
          <w:w w:val="100"/>
          <w:position w:val="0"/>
        </w:rPr>
        <w:t>7.75MPa，</w:t>
      </w:r>
      <w:r>
        <w:rPr>
          <w:color w:val="000000"/>
          <w:spacing w:val="0"/>
          <w:w w:val="100"/>
          <w:position w:val="0"/>
        </w:rPr>
        <w:t>属中等压缩性土。 重型圆锥动力触探试验校正后锤击数为</w:t>
      </w:r>
      <w:r>
        <w:rPr>
          <w:color w:val="000000"/>
          <w:spacing w:val="0"/>
          <w:w w:val="100"/>
          <w:position w:val="0"/>
        </w:rPr>
        <w:t>7.5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14.2</w:t>
      </w:r>
      <w:r>
        <w:rPr>
          <w:color w:val="000000"/>
          <w:spacing w:val="0"/>
          <w:w w:val="100"/>
          <w:position w:val="0"/>
        </w:rPr>
        <w:t>击，校正后标准值 为10击，揭露层厚</w:t>
      </w:r>
      <w:r>
        <w:rPr>
          <w:color w:val="000000"/>
          <w:spacing w:val="0"/>
          <w:w w:val="100"/>
          <w:position w:val="0"/>
        </w:rPr>
        <w:t>2.6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25.4m，</w:t>
      </w:r>
      <w:r>
        <w:rPr>
          <w:color w:val="000000"/>
          <w:spacing w:val="0"/>
          <w:w w:val="100"/>
          <w:position w:val="0"/>
        </w:rPr>
        <w:t>层底标高</w:t>
      </w:r>
      <w:r>
        <w:rPr>
          <w:color w:val="000000"/>
          <w:spacing w:val="0"/>
          <w:w w:val="100"/>
          <w:position w:val="0"/>
        </w:rPr>
        <w:t>69.30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114.30m，</w:t>
      </w:r>
      <w:r>
        <w:rPr>
          <w:color w:val="000000"/>
          <w:spacing w:val="0"/>
          <w:w w:val="100"/>
          <w:position w:val="0"/>
        </w:rPr>
        <w:t xml:space="preserve">层底深 度 </w:t>
      </w:r>
      <w:r>
        <w:rPr>
          <w:color w:val="000000"/>
          <w:spacing w:val="0"/>
          <w:w w:val="100"/>
          <w:position w:val="0"/>
        </w:rPr>
        <w:t>3.0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28.2m。</w:t>
      </w:r>
    </w:p>
    <w:p>
      <w:pPr>
        <w:pStyle w:val="21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407"/>
        </w:tabs>
        <w:bidi w:val="0"/>
        <w:spacing w:before="0" w:after="40" w:line="932" w:lineRule="exact"/>
        <w:ind w:left="0" w:right="0"/>
        <w:jc w:val="left"/>
      </w:pPr>
      <w:bookmarkStart w:id="130" w:name="bookmark130"/>
      <w:bookmarkEnd w:id="130"/>
      <w:r>
        <w:rPr>
          <w:color w:val="000000"/>
          <w:spacing w:val="0"/>
          <w:w w:val="100"/>
          <w:position w:val="0"/>
        </w:rPr>
        <w:t xml:space="preserve">粉质粘土（ </w:t>
      </w:r>
      <w:r>
        <w:rPr>
          <w:color w:val="000000"/>
          <w:spacing w:val="0"/>
          <w:w w:val="100"/>
          <w:position w:val="0"/>
        </w:rPr>
        <w:t>Q</w:t>
      </w:r>
      <w:r>
        <w:rPr>
          <w:color w:val="000000"/>
          <w:spacing w:val="0"/>
          <w:w w:val="100"/>
          <w:position w:val="0"/>
          <w:sz w:val="20"/>
          <w:szCs w:val="20"/>
        </w:rPr>
        <w:t>2dei</w:t>
      </w:r>
      <w:r>
        <w:rPr>
          <w:color w:val="000000"/>
          <w:spacing w:val="0"/>
          <w:w w:val="100"/>
          <w:position w:val="0"/>
        </w:rPr>
        <w:t>）：</w:t>
      </w:r>
      <w:r>
        <w:rPr>
          <w:color w:val="000000"/>
          <w:spacing w:val="0"/>
          <w:w w:val="100"/>
          <w:position w:val="0"/>
        </w:rPr>
        <w:t>场地局部分布，褐红色为主，软塑状， 主要以粉粘粒组成，刀切面稍光滑，干强度中等，韧性中等， 无摇震反应。压缩系数平均值为</w:t>
      </w:r>
      <w:r>
        <w:rPr>
          <w:color w:val="000000"/>
          <w:spacing w:val="0"/>
          <w:w w:val="100"/>
          <w:position w:val="0"/>
        </w:rPr>
        <w:t>0.74MPa</w:t>
      </w:r>
      <w:r>
        <w:rPr>
          <w:color w:val="000000"/>
          <w:spacing w:val="0"/>
          <w:w w:val="100"/>
          <w:position w:val="0"/>
          <w:sz w:val="20"/>
          <w:szCs w:val="20"/>
        </w:rPr>
        <w:t>-1</w:t>
      </w:r>
      <w:r>
        <w:rPr>
          <w:color w:val="000000"/>
          <w:spacing w:val="0"/>
          <w:w w:val="100"/>
          <w:position w:val="0"/>
        </w:rPr>
        <w:t xml:space="preserve">，压缩模量平均值为 </w:t>
      </w:r>
      <w:r>
        <w:rPr>
          <w:color w:val="000000"/>
          <w:spacing w:val="0"/>
          <w:w w:val="100"/>
          <w:position w:val="0"/>
        </w:rPr>
        <w:t>3.35MPa</w:t>
      </w:r>
      <w:r>
        <w:rPr>
          <w:color w:val="000000"/>
          <w:spacing w:val="0"/>
          <w:w w:val="100"/>
          <w:position w:val="0"/>
        </w:rPr>
        <w:t>，属高压缩性土。标准贯入试验实测锤击数为4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6击，实测 锤击数标准值为5击，揭露层厚</w:t>
      </w:r>
      <w:r>
        <w:rPr>
          <w:color w:val="000000"/>
          <w:spacing w:val="0"/>
          <w:w w:val="100"/>
          <w:position w:val="0"/>
        </w:rPr>
        <w:t>0.80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6.70m</w:t>
      </w:r>
      <w:r>
        <w:rPr>
          <w:color w:val="000000"/>
          <w:spacing w:val="0"/>
          <w:w w:val="100"/>
          <w:position w:val="0"/>
        </w:rPr>
        <w:t>，层底标高</w:t>
      </w:r>
      <w:r>
        <w:rPr>
          <w:color w:val="000000"/>
          <w:spacing w:val="0"/>
          <w:w w:val="100"/>
          <w:position w:val="0"/>
        </w:rPr>
        <w:t>72.20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101.00m，</w:t>
      </w:r>
      <w:r>
        <w:rPr>
          <w:color w:val="000000"/>
          <w:spacing w:val="0"/>
          <w:w w:val="100"/>
          <w:position w:val="0"/>
        </w:rPr>
        <w:t xml:space="preserve">层底深度 </w:t>
      </w:r>
      <w:r>
        <w:rPr>
          <w:color w:val="000000"/>
          <w:spacing w:val="0"/>
          <w:w w:val="100"/>
          <w:position w:val="0"/>
        </w:rPr>
        <w:t>9.0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26.20m。</w:t>
      </w:r>
    </w:p>
    <w:p>
      <w:pPr>
        <w:pStyle w:val="21"/>
        <w:keepNext w:val="0"/>
        <w:keepLines w:val="0"/>
        <w:widowControl w:val="0"/>
        <w:numPr>
          <w:ilvl w:val="0"/>
          <w:numId w:val="5"/>
        </w:numPr>
        <w:shd w:val="clear" w:color="auto" w:fill="auto"/>
        <w:bidi w:val="0"/>
        <w:spacing w:before="0" w:after="360" w:line="937" w:lineRule="exact"/>
        <w:ind w:left="0" w:right="0"/>
        <w:jc w:val="left"/>
      </w:pPr>
      <w:bookmarkStart w:id="131" w:name="bookmark131"/>
      <w:bookmarkEnd w:id="131"/>
      <w:r>
        <w:rPr>
          <w:color w:val="000000"/>
          <w:spacing w:val="0"/>
          <w:w w:val="100"/>
          <w:position w:val="0"/>
        </w:rPr>
        <w:t>、二叠系下统茅口组</w:t>
      </w:r>
      <w:r>
        <w:rPr>
          <w:color w:val="000000"/>
          <w:spacing w:val="0"/>
          <w:w w:val="100"/>
          <w:position w:val="0"/>
        </w:rPr>
        <w:t>(P</w:t>
      </w:r>
      <w:r>
        <w:rPr>
          <w:color w:val="000000"/>
          <w:spacing w:val="0"/>
          <w:w w:val="100"/>
          <w:position w:val="0"/>
          <w:sz w:val="20"/>
          <w:szCs w:val="20"/>
        </w:rPr>
        <w:t>1</w:t>
      </w:r>
      <w:r>
        <w:rPr>
          <w:color w:val="000000"/>
          <w:spacing w:val="0"/>
          <w:w w:val="100"/>
          <w:position w:val="0"/>
        </w:rPr>
        <w:t>m)</w:t>
      </w:r>
    </w:p>
    <w:p>
      <w:pPr>
        <w:pStyle w:val="21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0" w:line="0" w:lineRule="atLeast"/>
        <w:ind w:left="4060" w:right="0" w:hanging="3200"/>
        <w:jc w:val="both"/>
        <w:rPr>
          <w:sz w:val="20"/>
          <w:szCs w:val="20"/>
        </w:rPr>
      </w:pPr>
      <w:bookmarkStart w:id="132" w:name="bookmark132"/>
      <w:bookmarkEnd w:id="132"/>
      <w:r>
        <w:rPr>
          <w:color w:val="000000"/>
          <w:spacing w:val="0"/>
          <w:w w:val="100"/>
          <w:position w:val="0"/>
          <w:sz w:val="42"/>
          <w:szCs w:val="42"/>
        </w:rPr>
        <w:t>中风化灰岩(</w:t>
      </w:r>
      <w:r>
        <w:rPr>
          <w:color w:val="000000"/>
          <w:spacing w:val="0"/>
          <w:w w:val="100"/>
          <w:position w:val="0"/>
          <w:sz w:val="42"/>
          <w:szCs w:val="42"/>
        </w:rPr>
        <w:t xml:space="preserve">P </w:t>
      </w:r>
      <w:r>
        <w:rPr>
          <w:color w:val="000000"/>
          <w:spacing w:val="0"/>
          <w:w w:val="100"/>
          <w:position w:val="0"/>
          <w:sz w:val="42"/>
          <w:szCs w:val="42"/>
        </w:rPr>
        <w:t xml:space="preserve">)：灰黑色，灰白色，隐晶质结构，中厚层状 </w:t>
      </w:r>
      <w:r>
        <w:rPr>
          <w:color w:val="000000"/>
          <w:spacing w:val="0"/>
          <w:w w:val="100"/>
          <w:position w:val="0"/>
          <w:sz w:val="20"/>
          <w:szCs w:val="20"/>
        </w:rPr>
        <w:t>1m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0"/>
        <w:jc w:val="left"/>
        <w:sectPr>
          <w:type w:val="nextPage"/>
          <w:pgSz w:w="16840" w:h="23800"/>
          <w:pgMar w:top="1020" w:right="425" w:bottom="1936" w:left="1813" w:header="0" w:footer="3" w:gutter="0"/>
          <w:pgNumType w:start="2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层理构造，裂隙较发育，岩芯破碎，呈短柱状，柱状，长柱状，少 量碎块状，表面稍有溶蚀现象，岩芯采取率60%-90%。勘探钻孔未见 破碎带、软弱夹层。岩石饱和抗压强度为</w:t>
      </w:r>
      <w:r>
        <w:rPr>
          <w:color w:val="000000"/>
          <w:spacing w:val="0"/>
          <w:w w:val="100"/>
          <w:position w:val="0"/>
        </w:rPr>
        <w:t>35.13MPa</w:t>
      </w:r>
      <w:r>
        <w:rPr>
          <w:color w:val="000000"/>
          <w:spacing w:val="0"/>
          <w:w w:val="100"/>
          <w:position w:val="0"/>
        </w:rPr>
        <w:t>，岩石按坚硬程度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 划分属硬质岩，岩体极破碎，基本质量等级为III级。勘察深度范围岩体</w:t>
      </w:r>
      <w:r>
        <w:rPr>
          <w:color w:val="000000"/>
          <w:spacing w:val="0"/>
          <w:w w:val="100"/>
          <w:position w:val="0"/>
        </w:rPr>
        <w:t xml:space="preserve"> 内未发现临空面、破碎带及软弱夹层，但是灰岩属可溶岩，溶洞不良</w:t>
      </w:r>
      <w:r>
        <w:rPr>
          <w:color w:val="000000"/>
          <w:spacing w:val="0"/>
          <w:w w:val="100"/>
          <w:position w:val="0"/>
        </w:rPr>
        <w:t xml:space="preserve"> 地质作用一般发育。该层未揭穿，揭露层厚</w:t>
      </w:r>
      <w:r>
        <w:rPr>
          <w:color w:val="000000"/>
          <w:spacing w:val="0"/>
          <w:w w:val="100"/>
          <w:position w:val="0"/>
        </w:rPr>
        <w:t>5.00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12.5m，。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/>
        <w:jc w:val="both"/>
      </w:pPr>
      <w:r>
        <w:rPr>
          <w:color w:val="000000"/>
          <w:spacing w:val="0"/>
          <w:w w:val="100"/>
          <w:position w:val="0"/>
        </w:rPr>
        <w:t>溶洞：共布置勘探点180个，其中38个勘探点揭露溶洞，岩溶 见洞率达21.11%，最大溶洞高为</w:t>
      </w:r>
      <w:r>
        <w:rPr>
          <w:color w:val="000000"/>
          <w:spacing w:val="0"/>
          <w:w w:val="100"/>
          <w:position w:val="0"/>
        </w:rPr>
        <w:t>ZK28</w:t>
      </w:r>
      <w:r>
        <w:rPr>
          <w:color w:val="000000"/>
          <w:spacing w:val="0"/>
          <w:w w:val="100"/>
          <w:position w:val="0"/>
        </w:rPr>
        <w:t>号勘探点，揭露洞高</w:t>
      </w:r>
      <w:r>
        <w:rPr>
          <w:color w:val="000000"/>
          <w:spacing w:val="0"/>
          <w:w w:val="100"/>
          <w:position w:val="0"/>
        </w:rPr>
        <w:t>13m</w:t>
      </w:r>
      <w:r>
        <w:rPr>
          <w:color w:val="000000"/>
          <w:spacing w:val="0"/>
          <w:w w:val="100"/>
          <w:position w:val="0"/>
        </w:rPr>
        <w:t>，最小 溶洞高为</w:t>
      </w:r>
      <w:r>
        <w:rPr>
          <w:color w:val="000000"/>
          <w:spacing w:val="0"/>
          <w:w w:val="100"/>
          <w:position w:val="0"/>
        </w:rPr>
        <w:t>+ZK7</w:t>
      </w:r>
      <w:r>
        <w:rPr>
          <w:color w:val="000000"/>
          <w:spacing w:val="0"/>
          <w:w w:val="100"/>
          <w:position w:val="0"/>
        </w:rPr>
        <w:t>，揭露溶洞高</w:t>
      </w:r>
      <w:r>
        <w:rPr>
          <w:color w:val="000000"/>
          <w:spacing w:val="0"/>
          <w:w w:val="100"/>
          <w:position w:val="0"/>
        </w:rPr>
        <w:t>0.5m</w:t>
      </w:r>
      <w:r>
        <w:rPr>
          <w:color w:val="000000"/>
          <w:spacing w:val="0"/>
          <w:w w:val="100"/>
          <w:position w:val="0"/>
        </w:rPr>
        <w:t>，线岩溶率达5%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55%。溶洞主要为 封闭型、开口型溶洞，溶洞充填状态为全充填、半充填状态及空洞， 溶洞充填物为软塑状含碎石粉质粘土，呈悬浮状态，钻探时钻进速度 快，局部具有掉钻现象。溶洞发育在空间上呈无规则分布，溶洞对拟 建建筑物的稳定及安全不利。</w:t>
      </w:r>
    </w:p>
    <w:p>
      <w:pPr>
        <w:pStyle w:val="32"/>
        <w:keepNext/>
        <w:keepLines/>
        <w:widowControl w:val="0"/>
        <w:shd w:val="clear" w:color="auto" w:fill="auto"/>
        <w:bidi w:val="0"/>
        <w:spacing w:before="0" w:after="0" w:line="938" w:lineRule="exact"/>
        <w:ind w:left="0" w:right="0" w:firstLine="0"/>
        <w:jc w:val="left"/>
      </w:pPr>
      <w:bookmarkStart w:id="133" w:name="bookmark133"/>
      <w:bookmarkStart w:id="134" w:name="bookmark134"/>
      <w:bookmarkStart w:id="135" w:name="bookmark135"/>
      <w:r>
        <w:rPr>
          <w:color w:val="000000"/>
          <w:spacing w:val="0"/>
          <w:w w:val="100"/>
          <w:position w:val="0"/>
          <w:sz w:val="44"/>
          <w:szCs w:val="44"/>
        </w:rPr>
        <w:t>4.3</w:t>
      </w:r>
      <w:r>
        <w:rPr>
          <w:color w:val="000000"/>
          <w:spacing w:val="0"/>
          <w:w w:val="100"/>
          <w:position w:val="0"/>
        </w:rPr>
        <w:t>水文地质条件</w:t>
      </w:r>
      <w:bookmarkEnd w:id="133"/>
      <w:bookmarkEnd w:id="134"/>
      <w:bookmarkEnd w:id="135"/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4.3.1</w:t>
      </w:r>
      <w:r>
        <w:rPr>
          <w:b/>
          <w:bCs/>
          <w:color w:val="000000"/>
          <w:spacing w:val="0"/>
          <w:w w:val="100"/>
          <w:position w:val="0"/>
        </w:rPr>
        <w:t>地下水类型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/>
        <w:jc w:val="both"/>
      </w:pPr>
      <w:r>
        <w:rPr>
          <w:color w:val="000000"/>
          <w:spacing w:val="0"/>
          <w:w w:val="100"/>
          <w:position w:val="0"/>
        </w:rPr>
        <w:t>根据含水层的岩性特征、赋水空间的形态特征、成因类型等划分 地下水类型。场地地下水类型主要为第四系松散岩类孔隙水与碳酸盐 岩裂隙岩溶水两种类型。现分述如下：</w:t>
      </w:r>
    </w:p>
    <w:p>
      <w:pPr>
        <w:pStyle w:val="21"/>
        <w:keepNext w:val="0"/>
        <w:keepLines w:val="0"/>
        <w:widowControl w:val="0"/>
        <w:numPr>
          <w:ilvl w:val="0"/>
          <w:numId w:val="6"/>
        </w:numPr>
        <w:shd w:val="clear" w:color="auto" w:fill="auto"/>
        <w:bidi w:val="0"/>
        <w:spacing w:before="0" w:after="0" w:line="938" w:lineRule="exact"/>
        <w:ind w:left="0" w:right="0"/>
        <w:jc w:val="both"/>
      </w:pPr>
      <w:bookmarkStart w:id="136" w:name="bookmark136"/>
      <w:bookmarkEnd w:id="136"/>
      <w:r>
        <w:rPr>
          <w:color w:val="000000"/>
          <w:spacing w:val="0"/>
          <w:w w:val="100"/>
          <w:position w:val="0"/>
        </w:rPr>
        <w:t>第四系松散岩类孔隙水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/>
        <w:jc w:val="both"/>
      </w:pPr>
      <w:r>
        <w:rPr>
          <w:color w:val="000000"/>
          <w:spacing w:val="0"/>
          <w:w w:val="100"/>
          <w:position w:val="0"/>
        </w:rPr>
        <w:t xml:space="preserve">主要赋存于杂填土层中的上层滞水，下部粉质粘土层为其隔水底 </w:t>
      </w:r>
      <w:r>
        <w:rPr>
          <w:color w:val="000000"/>
          <w:spacing w:val="0"/>
          <w:w w:val="100"/>
          <w:position w:val="0"/>
        </w:rPr>
        <w:t>板，勘察期间为枯水季节，钻探过程中未见上层滞水，但是在暴雨或 者持续降雨期间，杂填土层中存在上层滞水，水位可致地面，地下水 水位年变幅为1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3m。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/>
        <w:jc w:val="left"/>
      </w:pPr>
      <w:bookmarkStart w:id="137" w:name="bookmark137"/>
      <w:r>
        <w:rPr>
          <w:color w:val="000000"/>
          <w:spacing w:val="0"/>
          <w:w w:val="100"/>
          <w:position w:val="0"/>
        </w:rPr>
        <w:t>（</w:t>
      </w:r>
      <w:bookmarkEnd w:id="137"/>
      <w:r>
        <w:rPr>
          <w:color w:val="000000"/>
          <w:spacing w:val="0"/>
          <w:w w:val="100"/>
          <w:position w:val="0"/>
        </w:rPr>
        <w:t>2）碳酸盐岩裂隙岩溶水</w:t>
      </w:r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/>
        <w:jc w:val="both"/>
      </w:pPr>
      <w:r>
        <w:rPr>
          <w:color w:val="000000"/>
          <w:spacing w:val="0"/>
          <w:w w:val="100"/>
          <w:position w:val="0"/>
        </w:rPr>
        <w:t>主要赋存于场地二叠系下统茅口组灰岩层的裂隙及岩溶溶隙中， 为承压水。富水性主要由裂隙、溶洞发育程度控制，裂隙、溶洞发育， 连通性好，富水性好，水量丰富。泉流量为</w:t>
      </w:r>
      <w:r>
        <w:rPr>
          <w:color w:val="000000"/>
          <w:spacing w:val="0"/>
          <w:w w:val="100"/>
          <w:position w:val="0"/>
        </w:rPr>
        <w:t>9.59</w:t>
      </w:r>
      <w:r>
        <w:rPr>
          <w:color w:val="000000"/>
          <w:spacing w:val="0"/>
          <w:w w:val="100"/>
          <w:position w:val="0"/>
        </w:rPr>
        <w:t>升/秒，单位涌水量 为</w:t>
      </w:r>
      <w:r>
        <w:rPr>
          <w:color w:val="000000"/>
          <w:spacing w:val="0"/>
          <w:w w:val="100"/>
          <w:position w:val="0"/>
        </w:rPr>
        <w:t>1.30</w:t>
      </w:r>
      <w:r>
        <w:rPr>
          <w:color w:val="000000"/>
          <w:spacing w:val="0"/>
          <w:w w:val="100"/>
          <w:position w:val="0"/>
        </w:rPr>
        <w:t>升/秒.米。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https://d.book118.com/556104005224010053</w:t>
        </w:r>
      </w:hyperlink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0" w:right="0"/>
        <w:jc w:val="both"/>
      </w:pPr>
    </w:p>
    <w:sectPr>
      <w:type w:val="nextPage"/>
      <w:pgSz w:w="16840" w:h="23800"/>
      <w:pgMar w:top="1020" w:right="425" w:bottom="1936" w:left="1813" w:header="0" w:footer="3" w:gutter="0"/>
      <w:pgNumType w:start="24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827237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7898A4D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A6603C7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21B59750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2C29EB18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33D97647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382A0644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3BFF172D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3DC8C0C4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3E991BF2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43322032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4392251D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448FC4B8"/>
    <w:multiLevelType w:val="multilevel"/>
    <w:tmpl w:val="00000000"/>
    <w:lvl w:ilvl="0">
      <w:start w:val="5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460E5190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533060BD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57745C15"/>
    <w:multiLevelType w:val="multilevel"/>
    <w:tmpl w:val="00000000"/>
    <w:lvl w:ilvl="0">
      <w:start w:val="6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5DA4FDA8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5ED056E3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5EF70D45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6237BEEE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0">
    <w:nsid w:val="6FD4881E"/>
    <w:multiLevelType w:val="multilevel"/>
    <w:tmpl w:val="00000000"/>
    <w:lvl w:ilvl="0">
      <w:start w:val="3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1">
    <w:nsid w:val="6FD6508B"/>
    <w:multiLevelType w:val="multilevel"/>
    <w:tmpl w:val="00000000"/>
    <w:lvl w:ilvl="0">
      <w:start w:val="2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2">
    <w:nsid w:val="71D3EC6F"/>
    <w:multiLevelType w:val="multilevel"/>
    <w:tmpl w:val="00000000"/>
    <w:lvl w:ilvl="0">
      <w:start w:val="6"/>
      <w:numFmt w:val="ideographDigital"/>
      <w:lvlText w:val="%1"/>
      <w:lvlJc w:val="left"/>
      <w:rPr>
        <w:rFonts w:ascii="SimHei" w:eastAsia="SimHei" w:hAnsi="SimHei" w:cs="SimHe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3">
    <w:nsid w:val="74E03D73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4">
    <w:nsid w:val="789BDFDD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5">
    <w:nsid w:val="7CCA148F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6">
    <w:nsid w:val="7D5784C2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7">
    <w:nsid w:val="7F0E6326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0"/>
  </w:num>
  <w:num w:numId="2">
    <w:abstractNumId w:val="9"/>
  </w:num>
  <w:num w:numId="3">
    <w:abstractNumId w:val="22"/>
  </w:num>
  <w:num w:numId="4">
    <w:abstractNumId w:val="25"/>
  </w:num>
  <w:num w:numId="5">
    <w:abstractNumId w:val="20"/>
  </w:num>
  <w:num w:numId="6">
    <w:abstractNumId w:val="24"/>
  </w:num>
  <w:num w:numId="7">
    <w:abstractNumId w:val="1"/>
  </w:num>
  <w:num w:numId="8">
    <w:abstractNumId w:val="27"/>
  </w:num>
  <w:num w:numId="9">
    <w:abstractNumId w:val="2"/>
  </w:num>
  <w:num w:numId="10">
    <w:abstractNumId w:val="19"/>
  </w:num>
  <w:num w:numId="11">
    <w:abstractNumId w:val="13"/>
  </w:num>
  <w:num w:numId="12">
    <w:abstractNumId w:val="5"/>
  </w:num>
  <w:num w:numId="13">
    <w:abstractNumId w:val="26"/>
  </w:num>
  <w:num w:numId="14">
    <w:abstractNumId w:val="6"/>
  </w:num>
  <w:num w:numId="15">
    <w:abstractNumId w:val="17"/>
  </w:num>
  <w:num w:numId="16">
    <w:abstractNumId w:val="23"/>
  </w:num>
  <w:num w:numId="17">
    <w:abstractNumId w:val="15"/>
  </w:num>
  <w:num w:numId="18">
    <w:abstractNumId w:val="8"/>
  </w:num>
  <w:num w:numId="19">
    <w:abstractNumId w:val="7"/>
  </w:num>
  <w:num w:numId="20">
    <w:abstractNumId w:val="21"/>
  </w:num>
  <w:num w:numId="21">
    <w:abstractNumId w:val="18"/>
  </w:num>
  <w:num w:numId="22">
    <w:abstractNumId w:val="3"/>
  </w:num>
  <w:num w:numId="23">
    <w:abstractNumId w:val="12"/>
  </w:num>
  <w:num w:numId="24">
    <w:abstractNumId w:val="10"/>
  </w:num>
  <w:num w:numId="25">
    <w:abstractNumId w:val="14"/>
  </w:num>
  <w:num w:numId="26">
    <w:abstractNumId w:val="11"/>
  </w:num>
  <w:num w:numId="27">
    <w:abstractNumId w:val="16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sz w:val="66"/>
      <w:szCs w:val="66"/>
      <w:u w:val="none"/>
      <w:shd w:val="clear" w:color="auto" w:fill="auto"/>
    </w:rPr>
  </w:style>
  <w:style w:type="character" w:customStyle="1" w:styleId="a">
    <w:name w:val="其他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0">
    <w:name w:val="正文文本_"/>
    <w:basedOn w:val="DefaultParagraphFont"/>
    <w:link w:val="a5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2">
    <w:name w:val="正文文本 (2)_"/>
    <w:basedOn w:val="DefaultParagraphFont"/>
    <w:link w:val="21"/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a1">
    <w:name w:val="表格标题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2">
    <w:name w:val="图片标题_"/>
    <w:basedOn w:val="DefaultParagraphFont"/>
    <w:link w:val="a7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3">
    <w:name w:val="目录_"/>
    <w:basedOn w:val="DefaultParagraphFont"/>
    <w:link w:val="a8"/>
    <w:rPr>
      <w:rFonts w:ascii="SimHei" w:eastAsia="SimHei" w:hAnsi="SimHei" w:cs="SimHei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3">
    <w:name w:val="正文文本 (3)_"/>
    <w:basedOn w:val="DefaultParagraphFont"/>
    <w:link w:val="31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20">
    <w:name w:val="标题 #2_"/>
    <w:basedOn w:val="DefaultParagraphFont"/>
    <w:link w:val="22"/>
    <w:rPr>
      <w:rFonts w:ascii="SimHei" w:eastAsia="SimHei" w:hAnsi="SimHei" w:cs="SimHei"/>
      <w:b/>
      <w:bCs/>
      <w:i w:val="0"/>
      <w:iCs w:val="0"/>
      <w:smallCaps w:val="0"/>
      <w:strike w:val="0"/>
      <w:color w:val="323232"/>
      <w:sz w:val="46"/>
      <w:szCs w:val="46"/>
      <w:u w:val="none"/>
      <w:shd w:val="clear" w:color="auto" w:fill="auto"/>
    </w:rPr>
  </w:style>
  <w:style w:type="character" w:customStyle="1" w:styleId="4">
    <w:name w:val="标题 #4_"/>
    <w:basedOn w:val="DefaultParagraphFont"/>
    <w:link w:val="40"/>
    <w:rPr>
      <w:rFonts w:ascii="SimHei" w:eastAsia="SimHei" w:hAnsi="SimHei" w:cs="SimHei"/>
      <w:b/>
      <w:bCs/>
      <w:i w:val="0"/>
      <w:iCs w:val="0"/>
      <w:smallCaps w:val="0"/>
      <w:strike w:val="0"/>
      <w:color w:val="323232"/>
      <w:sz w:val="48"/>
      <w:szCs w:val="48"/>
      <w:u w:val="none"/>
      <w:shd w:val="clear" w:color="auto" w:fill="auto"/>
    </w:rPr>
  </w:style>
  <w:style w:type="character" w:customStyle="1" w:styleId="5">
    <w:name w:val="标题 #5_"/>
    <w:basedOn w:val="DefaultParagraphFont"/>
    <w:link w:val="50"/>
    <w:rPr>
      <w:rFonts w:ascii="SimHei" w:eastAsia="SimHei" w:hAnsi="SimHei" w:cs="SimHei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character" w:customStyle="1" w:styleId="30">
    <w:name w:val="标题 #3_"/>
    <w:basedOn w:val="DefaultParagraphFont"/>
    <w:link w:val="32"/>
    <w:rPr>
      <w:rFonts w:ascii="SimHei" w:eastAsia="SimHei" w:hAnsi="SimHei" w:cs="SimHei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6400"/>
      <w:ind w:left="2270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sz w:val="66"/>
      <w:szCs w:val="66"/>
      <w:u w:val="none"/>
      <w:shd w:val="clear" w:color="auto" w:fill="auto"/>
    </w:rPr>
  </w:style>
  <w:style w:type="paragraph" w:customStyle="1" w:styleId="a4">
    <w:name w:val="其他"/>
    <w:basedOn w:val="Normal"/>
    <w:link w:val="a"/>
    <w:pPr>
      <w:widowControl w:val="0"/>
      <w:shd w:val="clear" w:color="auto" w:fill="auto"/>
      <w:spacing w:line="276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5">
    <w:name w:val="正文文本"/>
    <w:basedOn w:val="Normal"/>
    <w:link w:val="a0"/>
    <w:pPr>
      <w:widowControl w:val="0"/>
      <w:shd w:val="clear" w:color="auto" w:fill="auto"/>
      <w:spacing w:line="276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21">
    <w:name w:val="正文文本 (2)"/>
    <w:basedOn w:val="Normal"/>
    <w:link w:val="2"/>
    <w:pPr>
      <w:widowControl w:val="0"/>
      <w:shd w:val="clear" w:color="auto" w:fill="auto"/>
      <w:spacing w:line="934" w:lineRule="exact"/>
      <w:ind w:firstLine="86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a6">
    <w:name w:val="表格标题"/>
    <w:basedOn w:val="Normal"/>
    <w:link w:val="a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7">
    <w:name w:val="图片标题"/>
    <w:basedOn w:val="Normal"/>
    <w:link w:val="a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a8">
    <w:name w:val="目录"/>
    <w:basedOn w:val="Normal"/>
    <w:link w:val="a3"/>
    <w:pPr>
      <w:widowControl w:val="0"/>
      <w:shd w:val="clear" w:color="auto" w:fill="auto"/>
      <w:spacing w:after="260"/>
    </w:pPr>
    <w:rPr>
      <w:rFonts w:ascii="SimHei" w:eastAsia="SimHei" w:hAnsi="SimHei" w:cs="SimHei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31">
    <w:name w:val="正文文本 (3)"/>
    <w:basedOn w:val="Normal"/>
    <w:link w:val="3"/>
    <w:pPr>
      <w:widowControl w:val="0"/>
      <w:shd w:val="clear" w:color="auto" w:fill="auto"/>
      <w:spacing w:line="408" w:lineRule="exact"/>
      <w:ind w:left="128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22">
    <w:name w:val="标题 #2"/>
    <w:basedOn w:val="Normal"/>
    <w:link w:val="20"/>
    <w:pPr>
      <w:widowControl w:val="0"/>
      <w:shd w:val="clear" w:color="auto" w:fill="auto"/>
      <w:spacing w:before="1160" w:after="440"/>
      <w:outlineLvl w:val="1"/>
    </w:pPr>
    <w:rPr>
      <w:rFonts w:ascii="SimHei" w:eastAsia="SimHei" w:hAnsi="SimHei" w:cs="SimHei"/>
      <w:b/>
      <w:bCs/>
      <w:i w:val="0"/>
      <w:iCs w:val="0"/>
      <w:smallCaps w:val="0"/>
      <w:strike w:val="0"/>
      <w:color w:val="323232"/>
      <w:sz w:val="46"/>
      <w:szCs w:val="46"/>
      <w:u w:val="none"/>
      <w:shd w:val="clear" w:color="auto" w:fill="auto"/>
    </w:rPr>
  </w:style>
  <w:style w:type="paragraph" w:customStyle="1" w:styleId="40">
    <w:name w:val="标题 #4"/>
    <w:basedOn w:val="Normal"/>
    <w:link w:val="4"/>
    <w:pPr>
      <w:widowControl w:val="0"/>
      <w:shd w:val="clear" w:color="auto" w:fill="auto"/>
      <w:spacing w:after="210" w:line="324" w:lineRule="auto"/>
      <w:outlineLvl w:val="3"/>
    </w:pPr>
    <w:rPr>
      <w:rFonts w:ascii="SimHei" w:eastAsia="SimHei" w:hAnsi="SimHei" w:cs="SimHei"/>
      <w:b/>
      <w:bCs/>
      <w:i w:val="0"/>
      <w:iCs w:val="0"/>
      <w:smallCaps w:val="0"/>
      <w:strike w:val="0"/>
      <w:color w:val="323232"/>
      <w:sz w:val="48"/>
      <w:szCs w:val="48"/>
      <w:u w:val="none"/>
      <w:shd w:val="clear" w:color="auto" w:fill="auto"/>
    </w:rPr>
  </w:style>
  <w:style w:type="paragraph" w:customStyle="1" w:styleId="50">
    <w:name w:val="标题 #5"/>
    <w:basedOn w:val="Normal"/>
    <w:link w:val="5"/>
    <w:pPr>
      <w:widowControl w:val="0"/>
      <w:shd w:val="clear" w:color="auto" w:fill="auto"/>
      <w:spacing w:line="933" w:lineRule="exact"/>
      <w:outlineLvl w:val="4"/>
    </w:pPr>
    <w:rPr>
      <w:rFonts w:ascii="SimHei" w:eastAsia="SimHei" w:hAnsi="SimHei" w:cs="SimHei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paragraph" w:customStyle="1" w:styleId="32">
    <w:name w:val="标题 #3"/>
    <w:basedOn w:val="Normal"/>
    <w:link w:val="30"/>
    <w:pPr>
      <w:widowControl w:val="0"/>
      <w:shd w:val="clear" w:color="auto" w:fill="auto"/>
      <w:spacing w:line="934" w:lineRule="exact"/>
      <w:outlineLvl w:val="2"/>
    </w:pPr>
    <w:rPr>
      <w:rFonts w:ascii="SimHei" w:eastAsia="SimHei" w:hAnsi="SimHei" w:cs="SimHei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png" /><Relationship Id="rId14" Type="http://schemas.openxmlformats.org/officeDocument/2006/relationships/image" Target="media/image11.jpeg" /><Relationship Id="rId15" Type="http://schemas.openxmlformats.org/officeDocument/2006/relationships/image" Target="media/image12.png" /><Relationship Id="rId16" Type="http://schemas.openxmlformats.org/officeDocument/2006/relationships/image" Target="media/image13.jpeg" /><Relationship Id="rId17" Type="http://schemas.openxmlformats.org/officeDocument/2006/relationships/hyperlink" Target="https://d.book118.com/556104005224010053" TargetMode="Externa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