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激光转速测量仪项目规划设计蓝图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0" w:history="1">
        <w:r>
          <w:rPr>
            <w:rFonts w:ascii="仿宋" w:eastAsia="仿宋" w:hAnsi="仿宋" w:cs="仿宋" w:hint="eastAsia"/>
            <w:lang w:eastAsia="zh-CN"/>
          </w:rPr>
          <w:t>前言</w:t>
        </w:r>
        <w:r>
          <w:tab/>
        </w:r>
        <w:r>
          <w:fldChar w:fldCharType="begin"/>
        </w:r>
        <w:r>
          <w:instrText xml:space="preserve"> PAGEREF _Toc1950 \h </w:instrText>
        </w:r>
        <w:r>
          <w:fldChar w:fldCharType="separate"/>
        </w:r>
        <w:r>
          <w:t>3</w:t>
        </w:r>
        <w:r>
          <w:fldChar w:fldCharType="end"/>
        </w:r>
      </w:hyperlink>
    </w:p>
    <w:p>
      <w:pPr>
        <w:pStyle w:val="TOC1"/>
        <w:tabs>
          <w:tab w:val="right" w:leader="dot" w:pos="8306"/>
        </w:tabs>
      </w:pPr>
      <w:hyperlink w:anchor="_Toc8312" w:history="1">
        <w:r>
          <w:rPr>
            <w:rFonts w:ascii="仿宋" w:eastAsia="仿宋" w:hAnsi="仿宋" w:cs="仿宋" w:hint="eastAsia"/>
            <w:lang w:eastAsia="zh-CN"/>
          </w:rPr>
          <w:t>一、激光转速测量仪项目建设单位说明</w:t>
        </w:r>
        <w:r>
          <w:tab/>
        </w:r>
        <w:r>
          <w:fldChar w:fldCharType="begin"/>
        </w:r>
        <w:r>
          <w:instrText xml:space="preserve"> PAGEREF _Toc8312 \h </w:instrText>
        </w:r>
        <w:r>
          <w:fldChar w:fldCharType="separate"/>
        </w:r>
        <w:r>
          <w:t>3</w:t>
        </w:r>
        <w:r>
          <w:fldChar w:fldCharType="end"/>
        </w:r>
      </w:hyperlink>
    </w:p>
    <w:p>
      <w:pPr>
        <w:pStyle w:val="TOC2"/>
        <w:tabs>
          <w:tab w:val="right" w:leader="dot" w:pos="8306"/>
        </w:tabs>
      </w:pPr>
      <w:hyperlink w:anchor="_Toc13689" w:history="1">
        <w:r>
          <w:rPr>
            <w:rFonts w:ascii="仿宋" w:eastAsia="仿宋" w:hAnsi="仿宋" w:cs="仿宋" w:hint="eastAsia"/>
            <w:lang w:eastAsia="zh-CN"/>
          </w:rPr>
          <w:t>(一)、激光转速测量仪项目承办单位基本情况</w:t>
        </w:r>
        <w:r>
          <w:tab/>
        </w:r>
        <w:r>
          <w:fldChar w:fldCharType="begin"/>
        </w:r>
        <w:r>
          <w:instrText xml:space="preserve"> PAGEREF _Toc13689 \h </w:instrText>
        </w:r>
        <w:r>
          <w:fldChar w:fldCharType="separate"/>
        </w:r>
        <w:r>
          <w:t>3</w:t>
        </w:r>
        <w:r>
          <w:fldChar w:fldCharType="end"/>
        </w:r>
      </w:hyperlink>
    </w:p>
    <w:p>
      <w:pPr>
        <w:pStyle w:val="TOC2"/>
        <w:tabs>
          <w:tab w:val="right" w:leader="dot" w:pos="8306"/>
        </w:tabs>
      </w:pPr>
      <w:hyperlink w:anchor="_Toc2742" w:history="1">
        <w:r>
          <w:rPr>
            <w:rFonts w:ascii="仿宋" w:eastAsia="仿宋" w:hAnsi="仿宋" w:cs="仿宋" w:hint="eastAsia"/>
            <w:lang w:eastAsia="zh-CN"/>
          </w:rPr>
          <w:t>(二)、公司经济效益分析</w:t>
        </w:r>
        <w:r>
          <w:tab/>
        </w:r>
        <w:r>
          <w:fldChar w:fldCharType="begin"/>
        </w:r>
        <w:r>
          <w:instrText xml:space="preserve"> PAGEREF _Toc2742 \h </w:instrText>
        </w:r>
        <w:r>
          <w:fldChar w:fldCharType="separate"/>
        </w:r>
        <w:r>
          <w:t>4</w:t>
        </w:r>
        <w:r>
          <w:fldChar w:fldCharType="end"/>
        </w:r>
      </w:hyperlink>
    </w:p>
    <w:p>
      <w:pPr>
        <w:pStyle w:val="TOC1"/>
        <w:tabs>
          <w:tab w:val="right" w:leader="dot" w:pos="8306"/>
        </w:tabs>
      </w:pPr>
      <w:hyperlink w:anchor="_Toc30064" w:history="1">
        <w:r>
          <w:rPr>
            <w:rFonts w:ascii="仿宋" w:eastAsia="仿宋" w:hAnsi="仿宋" w:cs="仿宋" w:hint="eastAsia"/>
            <w:lang w:eastAsia="zh-CN"/>
          </w:rPr>
          <w:t>二、激光转速测量仪项目概论</w:t>
        </w:r>
        <w:r>
          <w:tab/>
        </w:r>
        <w:r>
          <w:fldChar w:fldCharType="begin"/>
        </w:r>
        <w:r>
          <w:instrText xml:space="preserve"> PAGEREF _Toc30064 \h </w:instrText>
        </w:r>
        <w:r>
          <w:fldChar w:fldCharType="separate"/>
        </w:r>
        <w:r>
          <w:t>5</w:t>
        </w:r>
        <w:r>
          <w:fldChar w:fldCharType="end"/>
        </w:r>
      </w:hyperlink>
    </w:p>
    <w:p>
      <w:pPr>
        <w:pStyle w:val="TOC2"/>
        <w:tabs>
          <w:tab w:val="right" w:leader="dot" w:pos="8306"/>
        </w:tabs>
      </w:pPr>
      <w:hyperlink w:anchor="_Toc16483" w:history="1">
        <w:r>
          <w:rPr>
            <w:rFonts w:ascii="仿宋" w:eastAsia="仿宋" w:hAnsi="仿宋" w:cs="仿宋" w:hint="eastAsia"/>
            <w:lang w:eastAsia="zh-CN"/>
          </w:rPr>
          <w:t>(一)、激光转速测量仪项目概况</w:t>
        </w:r>
        <w:r>
          <w:tab/>
        </w:r>
        <w:r>
          <w:fldChar w:fldCharType="begin"/>
        </w:r>
        <w:r>
          <w:instrText xml:space="preserve"> PAGEREF _Toc16483 \h </w:instrText>
        </w:r>
        <w:r>
          <w:fldChar w:fldCharType="separate"/>
        </w:r>
        <w:r>
          <w:t>5</w:t>
        </w:r>
        <w:r>
          <w:fldChar w:fldCharType="end"/>
        </w:r>
      </w:hyperlink>
    </w:p>
    <w:p>
      <w:pPr>
        <w:pStyle w:val="TOC2"/>
        <w:tabs>
          <w:tab w:val="right" w:leader="dot" w:pos="8306"/>
        </w:tabs>
      </w:pPr>
      <w:hyperlink w:anchor="_Toc7895" w:history="1">
        <w:r>
          <w:rPr>
            <w:rFonts w:ascii="仿宋" w:eastAsia="仿宋" w:hAnsi="仿宋" w:cs="仿宋" w:hint="eastAsia"/>
            <w:lang w:eastAsia="zh-CN"/>
          </w:rPr>
          <w:t>(二)、激光转速测量仪项目目标</w:t>
        </w:r>
        <w:r>
          <w:tab/>
        </w:r>
        <w:r>
          <w:fldChar w:fldCharType="begin"/>
        </w:r>
        <w:r>
          <w:instrText xml:space="preserve"> PAGEREF _Toc7895 \h </w:instrText>
        </w:r>
        <w:r>
          <w:fldChar w:fldCharType="separate"/>
        </w:r>
        <w:r>
          <w:t>7</w:t>
        </w:r>
        <w:r>
          <w:fldChar w:fldCharType="end"/>
        </w:r>
      </w:hyperlink>
    </w:p>
    <w:p>
      <w:pPr>
        <w:pStyle w:val="TOC2"/>
        <w:tabs>
          <w:tab w:val="right" w:leader="dot" w:pos="8306"/>
        </w:tabs>
      </w:pPr>
      <w:hyperlink w:anchor="_Toc25472" w:history="1">
        <w:r>
          <w:rPr>
            <w:rFonts w:ascii="仿宋" w:eastAsia="仿宋" w:hAnsi="仿宋" w:cs="仿宋" w:hint="eastAsia"/>
            <w:lang w:eastAsia="zh-CN"/>
          </w:rPr>
          <w:t>(三)、激光转速测量仪项目提出的理由</w:t>
        </w:r>
        <w:r>
          <w:tab/>
        </w:r>
        <w:r>
          <w:fldChar w:fldCharType="begin"/>
        </w:r>
        <w:r>
          <w:instrText xml:space="preserve"> PAGEREF _Toc25472 \h </w:instrText>
        </w:r>
        <w:r>
          <w:fldChar w:fldCharType="separate"/>
        </w:r>
        <w:r>
          <w:t>8</w:t>
        </w:r>
        <w:r>
          <w:fldChar w:fldCharType="end"/>
        </w:r>
      </w:hyperlink>
    </w:p>
    <w:p>
      <w:pPr>
        <w:pStyle w:val="TOC2"/>
        <w:tabs>
          <w:tab w:val="right" w:leader="dot" w:pos="8306"/>
        </w:tabs>
      </w:pPr>
      <w:hyperlink w:anchor="_Toc23466" w:history="1">
        <w:r>
          <w:rPr>
            <w:rFonts w:ascii="仿宋" w:eastAsia="仿宋" w:hAnsi="仿宋" w:cs="仿宋" w:hint="eastAsia"/>
            <w:lang w:eastAsia="zh-CN"/>
          </w:rPr>
          <w:t>(四)、激光转速测量仪项目意义</w:t>
        </w:r>
        <w:r>
          <w:tab/>
        </w:r>
        <w:r>
          <w:fldChar w:fldCharType="begin"/>
        </w:r>
        <w:r>
          <w:instrText xml:space="preserve"> PAGEREF _Toc23466 \h </w:instrText>
        </w:r>
        <w:r>
          <w:fldChar w:fldCharType="separate"/>
        </w:r>
        <w:r>
          <w:t>10</w:t>
        </w:r>
        <w:r>
          <w:fldChar w:fldCharType="end"/>
        </w:r>
      </w:hyperlink>
    </w:p>
    <w:p>
      <w:pPr>
        <w:pStyle w:val="TOC2"/>
        <w:tabs>
          <w:tab w:val="right" w:leader="dot" w:pos="8306"/>
        </w:tabs>
      </w:pPr>
      <w:hyperlink w:anchor="_Toc11821" w:history="1">
        <w:r>
          <w:rPr>
            <w:rFonts w:ascii="仿宋" w:eastAsia="仿宋" w:hAnsi="仿宋" w:cs="仿宋" w:hint="eastAsia"/>
            <w:lang w:eastAsia="zh-CN"/>
          </w:rPr>
          <w:t>(五)、激光转速测量仪项目背景</w:t>
        </w:r>
        <w:r>
          <w:tab/>
        </w:r>
        <w:r>
          <w:fldChar w:fldCharType="begin"/>
        </w:r>
        <w:r>
          <w:instrText xml:space="preserve"> PAGEREF _Toc11821 \h </w:instrText>
        </w:r>
        <w:r>
          <w:fldChar w:fldCharType="separate"/>
        </w:r>
        <w:r>
          <w:t>10</w:t>
        </w:r>
        <w:r>
          <w:fldChar w:fldCharType="end"/>
        </w:r>
      </w:hyperlink>
    </w:p>
    <w:p>
      <w:pPr>
        <w:pStyle w:val="TOC1"/>
        <w:tabs>
          <w:tab w:val="right" w:leader="dot" w:pos="8306"/>
        </w:tabs>
      </w:pPr>
      <w:hyperlink w:anchor="_Toc7503" w:history="1">
        <w:r>
          <w:rPr>
            <w:rFonts w:ascii="仿宋" w:eastAsia="仿宋" w:hAnsi="仿宋" w:cs="仿宋" w:hint="eastAsia"/>
            <w:lang w:eastAsia="zh-CN"/>
          </w:rPr>
          <w:t>三、产品规划分析</w:t>
        </w:r>
        <w:r>
          <w:tab/>
        </w:r>
        <w:r>
          <w:fldChar w:fldCharType="begin"/>
        </w:r>
        <w:r>
          <w:instrText xml:space="preserve"> PAGEREF _Toc7503 \h </w:instrText>
        </w:r>
        <w:r>
          <w:fldChar w:fldCharType="separate"/>
        </w:r>
        <w:r>
          <w:t>11</w:t>
        </w:r>
        <w:r>
          <w:fldChar w:fldCharType="end"/>
        </w:r>
      </w:hyperlink>
    </w:p>
    <w:p>
      <w:pPr>
        <w:pStyle w:val="TOC2"/>
        <w:tabs>
          <w:tab w:val="right" w:leader="dot" w:pos="8306"/>
        </w:tabs>
      </w:pPr>
      <w:hyperlink w:anchor="_Toc5339" w:history="1">
        <w:r>
          <w:rPr>
            <w:rFonts w:ascii="仿宋" w:eastAsia="仿宋" w:hAnsi="仿宋" w:cs="仿宋" w:hint="eastAsia"/>
            <w:lang w:eastAsia="zh-CN"/>
          </w:rPr>
          <w:t>(一)、产品规划</w:t>
        </w:r>
        <w:r>
          <w:tab/>
        </w:r>
        <w:r>
          <w:fldChar w:fldCharType="begin"/>
        </w:r>
        <w:r>
          <w:instrText xml:space="preserve"> PAGEREF _Toc5339 \h </w:instrText>
        </w:r>
        <w:r>
          <w:fldChar w:fldCharType="separate"/>
        </w:r>
        <w:r>
          <w:t>11</w:t>
        </w:r>
        <w:r>
          <w:fldChar w:fldCharType="end"/>
        </w:r>
      </w:hyperlink>
    </w:p>
    <w:p>
      <w:pPr>
        <w:pStyle w:val="TOC2"/>
        <w:tabs>
          <w:tab w:val="right" w:leader="dot" w:pos="8306"/>
        </w:tabs>
      </w:pPr>
      <w:hyperlink w:anchor="_Toc13454" w:history="1">
        <w:r>
          <w:rPr>
            <w:rFonts w:ascii="仿宋" w:eastAsia="仿宋" w:hAnsi="仿宋" w:cs="仿宋" w:hint="eastAsia"/>
            <w:lang w:eastAsia="zh-CN"/>
          </w:rPr>
          <w:t>(二)、建设规模</w:t>
        </w:r>
        <w:r>
          <w:tab/>
        </w:r>
        <w:r>
          <w:fldChar w:fldCharType="begin"/>
        </w:r>
        <w:r>
          <w:instrText xml:space="preserve"> PAGEREF _Toc13454 \h </w:instrText>
        </w:r>
        <w:r>
          <w:fldChar w:fldCharType="separate"/>
        </w:r>
        <w:r>
          <w:t>12</w:t>
        </w:r>
        <w:r>
          <w:fldChar w:fldCharType="end"/>
        </w:r>
      </w:hyperlink>
    </w:p>
    <w:p>
      <w:pPr>
        <w:pStyle w:val="TOC1"/>
        <w:tabs>
          <w:tab w:val="right" w:leader="dot" w:pos="8306"/>
        </w:tabs>
      </w:pPr>
      <w:hyperlink w:anchor="_Toc741" w:history="1">
        <w:r>
          <w:rPr>
            <w:rFonts w:ascii="仿宋" w:eastAsia="仿宋" w:hAnsi="仿宋" w:cs="仿宋" w:hint="eastAsia"/>
            <w:lang w:eastAsia="zh-CN"/>
          </w:rPr>
          <w:t>四、激光转速测量仪项目绩效评估</w:t>
        </w:r>
        <w:r>
          <w:tab/>
        </w:r>
        <w:r>
          <w:fldChar w:fldCharType="begin"/>
        </w:r>
        <w:r>
          <w:instrText xml:space="preserve"> PAGEREF _Toc741 \h </w:instrText>
        </w:r>
        <w:r>
          <w:fldChar w:fldCharType="separate"/>
        </w:r>
        <w:r>
          <w:t>13</w:t>
        </w:r>
        <w:r>
          <w:fldChar w:fldCharType="end"/>
        </w:r>
      </w:hyperlink>
    </w:p>
    <w:p>
      <w:pPr>
        <w:pStyle w:val="TOC2"/>
        <w:tabs>
          <w:tab w:val="right" w:leader="dot" w:pos="8306"/>
        </w:tabs>
      </w:pPr>
      <w:hyperlink w:anchor="_Toc3647" w:history="1">
        <w:r>
          <w:rPr>
            <w:rFonts w:ascii="仿宋" w:eastAsia="仿宋" w:hAnsi="仿宋" w:cs="仿宋" w:hint="eastAsia"/>
            <w:lang w:eastAsia="zh-CN"/>
          </w:rPr>
          <w:t>(一)、绩效评估指标</w:t>
        </w:r>
        <w:r>
          <w:tab/>
        </w:r>
        <w:r>
          <w:fldChar w:fldCharType="begin"/>
        </w:r>
        <w:r>
          <w:instrText xml:space="preserve"> PAGEREF _Toc3647 \h </w:instrText>
        </w:r>
        <w:r>
          <w:fldChar w:fldCharType="separate"/>
        </w:r>
        <w:r>
          <w:t>13</w:t>
        </w:r>
        <w:r>
          <w:fldChar w:fldCharType="end"/>
        </w:r>
      </w:hyperlink>
    </w:p>
    <w:p>
      <w:pPr>
        <w:pStyle w:val="TOC2"/>
        <w:tabs>
          <w:tab w:val="right" w:leader="dot" w:pos="8306"/>
        </w:tabs>
      </w:pPr>
      <w:hyperlink w:anchor="_Toc19711" w:history="1">
        <w:r>
          <w:rPr>
            <w:rFonts w:ascii="仿宋" w:eastAsia="仿宋" w:hAnsi="仿宋" w:cs="仿宋" w:hint="eastAsia"/>
            <w:lang w:eastAsia="zh-CN"/>
          </w:rPr>
          <w:t>(二)、绩效评估方法</w:t>
        </w:r>
        <w:r>
          <w:tab/>
        </w:r>
        <w:r>
          <w:fldChar w:fldCharType="begin"/>
        </w:r>
        <w:r>
          <w:instrText xml:space="preserve"> PAGEREF _Toc19711 \h </w:instrText>
        </w:r>
        <w:r>
          <w:fldChar w:fldCharType="separate"/>
        </w:r>
        <w:r>
          <w:t>14</w:t>
        </w:r>
        <w:r>
          <w:fldChar w:fldCharType="end"/>
        </w:r>
      </w:hyperlink>
    </w:p>
    <w:p>
      <w:pPr>
        <w:pStyle w:val="TOC2"/>
        <w:tabs>
          <w:tab w:val="right" w:leader="dot" w:pos="8306"/>
        </w:tabs>
      </w:pPr>
      <w:hyperlink w:anchor="_Toc25218" w:history="1">
        <w:r>
          <w:rPr>
            <w:rFonts w:ascii="仿宋" w:eastAsia="仿宋" w:hAnsi="仿宋" w:cs="仿宋" w:hint="eastAsia"/>
            <w:lang w:eastAsia="zh-CN"/>
          </w:rPr>
          <w:t>(三)、绩效评估周期</w:t>
        </w:r>
        <w:r>
          <w:tab/>
        </w:r>
        <w:r>
          <w:fldChar w:fldCharType="begin"/>
        </w:r>
        <w:r>
          <w:instrText xml:space="preserve"> PAGEREF _Toc25218 \h </w:instrText>
        </w:r>
        <w:r>
          <w:fldChar w:fldCharType="separate"/>
        </w:r>
        <w:r>
          <w:t>16</w:t>
        </w:r>
        <w:r>
          <w:fldChar w:fldCharType="end"/>
        </w:r>
      </w:hyperlink>
    </w:p>
    <w:p>
      <w:pPr>
        <w:pStyle w:val="TOC1"/>
        <w:tabs>
          <w:tab w:val="right" w:leader="dot" w:pos="8306"/>
        </w:tabs>
      </w:pPr>
      <w:hyperlink w:anchor="_Toc4132" w:history="1">
        <w:r>
          <w:rPr>
            <w:rFonts w:ascii="仿宋" w:eastAsia="仿宋" w:hAnsi="仿宋" w:cs="仿宋" w:hint="eastAsia"/>
            <w:lang w:eastAsia="zh-CN"/>
          </w:rPr>
          <w:t>五、激光转速测量仪项目文档管理</w:t>
        </w:r>
        <w:r>
          <w:tab/>
        </w:r>
        <w:r>
          <w:fldChar w:fldCharType="begin"/>
        </w:r>
        <w:r>
          <w:instrText xml:space="preserve"> PAGEREF _Toc4132 \h </w:instrText>
        </w:r>
        <w:r>
          <w:fldChar w:fldCharType="separate"/>
        </w:r>
        <w:r>
          <w:t>17</w:t>
        </w:r>
        <w:r>
          <w:fldChar w:fldCharType="end"/>
        </w:r>
      </w:hyperlink>
    </w:p>
    <w:p>
      <w:pPr>
        <w:pStyle w:val="TOC2"/>
        <w:tabs>
          <w:tab w:val="right" w:leader="dot" w:pos="8306"/>
        </w:tabs>
      </w:pPr>
      <w:hyperlink w:anchor="_Toc21103" w:history="1">
        <w:r>
          <w:rPr>
            <w:rFonts w:ascii="仿宋" w:eastAsia="仿宋" w:hAnsi="仿宋" w:cs="仿宋" w:hint="eastAsia"/>
            <w:lang w:eastAsia="zh-CN"/>
          </w:rPr>
          <w:t>(一)、文档编制与审查</w:t>
        </w:r>
        <w:r>
          <w:tab/>
        </w:r>
        <w:r>
          <w:fldChar w:fldCharType="begin"/>
        </w:r>
        <w:r>
          <w:instrText xml:space="preserve"> PAGEREF _Toc21103 \h </w:instrText>
        </w:r>
        <w:r>
          <w:fldChar w:fldCharType="separate"/>
        </w:r>
        <w:r>
          <w:t>17</w:t>
        </w:r>
        <w:r>
          <w:fldChar w:fldCharType="end"/>
        </w:r>
      </w:hyperlink>
    </w:p>
    <w:p>
      <w:pPr>
        <w:pStyle w:val="TOC2"/>
        <w:tabs>
          <w:tab w:val="right" w:leader="dot" w:pos="8306"/>
        </w:tabs>
      </w:pPr>
      <w:hyperlink w:anchor="_Toc10471" w:history="1">
        <w:r>
          <w:rPr>
            <w:rFonts w:ascii="仿宋" w:eastAsia="仿宋" w:hAnsi="仿宋" w:cs="仿宋" w:hint="eastAsia"/>
            <w:lang w:eastAsia="zh-CN"/>
          </w:rPr>
          <w:t>(二)、文档发布与分发</w:t>
        </w:r>
        <w:r>
          <w:tab/>
        </w:r>
        <w:r>
          <w:fldChar w:fldCharType="begin"/>
        </w:r>
        <w:r>
          <w:instrText xml:space="preserve"> PAGEREF _Toc10471 \h </w:instrText>
        </w:r>
        <w:r>
          <w:fldChar w:fldCharType="separate"/>
        </w:r>
        <w:r>
          <w:t>18</w:t>
        </w:r>
        <w:r>
          <w:fldChar w:fldCharType="end"/>
        </w:r>
      </w:hyperlink>
    </w:p>
    <w:p>
      <w:pPr>
        <w:pStyle w:val="TOC2"/>
        <w:tabs>
          <w:tab w:val="right" w:leader="dot" w:pos="8306"/>
        </w:tabs>
      </w:pPr>
      <w:hyperlink w:anchor="_Toc4266" w:history="1">
        <w:r>
          <w:rPr>
            <w:rFonts w:ascii="仿宋" w:eastAsia="仿宋" w:hAnsi="仿宋" w:cs="仿宋" w:hint="eastAsia"/>
            <w:lang w:eastAsia="zh-CN"/>
          </w:rPr>
          <w:t>(三)、文档存档与归档</w:t>
        </w:r>
        <w:r>
          <w:tab/>
        </w:r>
        <w:r>
          <w:fldChar w:fldCharType="begin"/>
        </w:r>
        <w:r>
          <w:instrText xml:space="preserve"> PAGEREF _Toc4266 \h </w:instrText>
        </w:r>
        <w:r>
          <w:fldChar w:fldCharType="separate"/>
        </w:r>
        <w:r>
          <w:t>19</w:t>
        </w:r>
        <w:r>
          <w:fldChar w:fldCharType="end"/>
        </w:r>
      </w:hyperlink>
    </w:p>
    <w:p>
      <w:pPr>
        <w:pStyle w:val="TOC1"/>
        <w:tabs>
          <w:tab w:val="right" w:leader="dot" w:pos="8306"/>
        </w:tabs>
      </w:pPr>
      <w:hyperlink w:anchor="_Toc3663" w:history="1">
        <w:r>
          <w:rPr>
            <w:rFonts w:ascii="仿宋" w:eastAsia="仿宋" w:hAnsi="仿宋" w:cs="仿宋" w:hint="eastAsia"/>
            <w:lang w:eastAsia="zh-CN"/>
          </w:rPr>
          <w:t>六、激光转速测量仪项目土建工程</w:t>
        </w:r>
        <w:r>
          <w:tab/>
        </w:r>
        <w:r>
          <w:fldChar w:fldCharType="begin"/>
        </w:r>
        <w:r>
          <w:instrText xml:space="preserve"> PAGEREF _Toc3663 \h </w:instrText>
        </w:r>
        <w:r>
          <w:fldChar w:fldCharType="separate"/>
        </w:r>
        <w:r>
          <w:t>20</w:t>
        </w:r>
        <w:r>
          <w:fldChar w:fldCharType="end"/>
        </w:r>
      </w:hyperlink>
    </w:p>
    <w:p>
      <w:pPr>
        <w:pStyle w:val="TOC2"/>
        <w:tabs>
          <w:tab w:val="right" w:leader="dot" w:pos="8306"/>
        </w:tabs>
      </w:pPr>
      <w:hyperlink w:anchor="_Toc21316" w:history="1">
        <w:r>
          <w:rPr>
            <w:rFonts w:ascii="仿宋" w:eastAsia="仿宋" w:hAnsi="仿宋" w:cs="仿宋" w:hint="eastAsia"/>
            <w:lang w:eastAsia="zh-CN"/>
          </w:rPr>
          <w:t>(一)、建筑工程设计原则</w:t>
        </w:r>
        <w:r>
          <w:tab/>
        </w:r>
        <w:r>
          <w:fldChar w:fldCharType="begin"/>
        </w:r>
        <w:r>
          <w:instrText xml:space="preserve"> PAGEREF _Toc21316 \h </w:instrText>
        </w:r>
        <w:r>
          <w:fldChar w:fldCharType="separate"/>
        </w:r>
        <w:r>
          <w:t>20</w:t>
        </w:r>
        <w:r>
          <w:fldChar w:fldCharType="end"/>
        </w:r>
      </w:hyperlink>
    </w:p>
    <w:p>
      <w:pPr>
        <w:pStyle w:val="TOC2"/>
        <w:tabs>
          <w:tab w:val="right" w:leader="dot" w:pos="8306"/>
        </w:tabs>
      </w:pPr>
      <w:hyperlink w:anchor="_Toc29871" w:history="1">
        <w:r>
          <w:rPr>
            <w:rFonts w:ascii="仿宋" w:eastAsia="仿宋" w:hAnsi="仿宋" w:cs="仿宋" w:hint="eastAsia"/>
            <w:lang w:eastAsia="zh-CN"/>
          </w:rPr>
          <w:t>(二)、土建工程设计年限及安全等级</w:t>
        </w:r>
        <w:r>
          <w:tab/>
        </w:r>
        <w:r>
          <w:fldChar w:fldCharType="begin"/>
        </w:r>
        <w:r>
          <w:instrText xml:space="preserve"> PAGEREF _Toc29871 \h </w:instrText>
        </w:r>
        <w:r>
          <w:fldChar w:fldCharType="separate"/>
        </w:r>
        <w:r>
          <w:t>21</w:t>
        </w:r>
        <w:r>
          <w:fldChar w:fldCharType="end"/>
        </w:r>
      </w:hyperlink>
    </w:p>
    <w:p>
      <w:pPr>
        <w:pStyle w:val="TOC2"/>
        <w:tabs>
          <w:tab w:val="right" w:leader="dot" w:pos="8306"/>
        </w:tabs>
      </w:pPr>
      <w:hyperlink w:anchor="_Toc444" w:history="1">
        <w:r>
          <w:rPr>
            <w:rFonts w:ascii="仿宋" w:eastAsia="仿宋" w:hAnsi="仿宋" w:cs="仿宋" w:hint="eastAsia"/>
            <w:lang w:eastAsia="zh-CN"/>
          </w:rPr>
          <w:t>(三)、建筑工程设计总体要求</w:t>
        </w:r>
        <w:r>
          <w:tab/>
        </w:r>
        <w:r>
          <w:fldChar w:fldCharType="begin"/>
        </w:r>
        <w:r>
          <w:instrText xml:space="preserve"> PAGEREF _Toc444 \h </w:instrText>
        </w:r>
        <w:r>
          <w:fldChar w:fldCharType="separate"/>
        </w:r>
        <w:r>
          <w:t>23</w:t>
        </w:r>
        <w:r>
          <w:fldChar w:fldCharType="end"/>
        </w:r>
      </w:hyperlink>
    </w:p>
    <w:p>
      <w:pPr>
        <w:pStyle w:val="TOC2"/>
        <w:tabs>
          <w:tab w:val="right" w:leader="dot" w:pos="8306"/>
        </w:tabs>
      </w:pPr>
      <w:hyperlink w:anchor="_Toc22" w:history="1">
        <w:r>
          <w:rPr>
            <w:rFonts w:ascii="仿宋" w:eastAsia="仿宋" w:hAnsi="仿宋" w:cs="仿宋" w:hint="eastAsia"/>
            <w:lang w:eastAsia="zh-CN"/>
          </w:rPr>
          <w:t>(四)、土建工程建设指标</w:t>
        </w:r>
        <w:r>
          <w:tab/>
        </w:r>
        <w:r>
          <w:fldChar w:fldCharType="begin"/>
        </w:r>
        <w:r>
          <w:instrText xml:space="preserve"> PAGEREF _Toc22 \h </w:instrText>
        </w:r>
        <w:r>
          <w:fldChar w:fldCharType="separate"/>
        </w:r>
        <w:r>
          <w:t>23</w:t>
        </w:r>
        <w:r>
          <w:fldChar w:fldCharType="end"/>
        </w:r>
      </w:hyperlink>
    </w:p>
    <w:p>
      <w:pPr>
        <w:pStyle w:val="TOC1"/>
        <w:tabs>
          <w:tab w:val="right" w:leader="dot" w:pos="8306"/>
        </w:tabs>
      </w:pPr>
      <w:hyperlink w:anchor="_Toc26678" w:history="1">
        <w:r>
          <w:rPr>
            <w:rFonts w:ascii="仿宋" w:eastAsia="仿宋" w:hAnsi="仿宋" w:cs="仿宋" w:hint="eastAsia"/>
            <w:lang w:eastAsia="zh-CN"/>
          </w:rPr>
          <w:t>七、生产安全保护</w:t>
        </w:r>
        <w:r>
          <w:tab/>
        </w:r>
        <w:r>
          <w:fldChar w:fldCharType="begin"/>
        </w:r>
        <w:r>
          <w:instrText xml:space="preserve"> PAGEREF _Toc26678 \h </w:instrText>
        </w:r>
        <w:r>
          <w:fldChar w:fldCharType="separate"/>
        </w:r>
        <w:r>
          <w:t>23</w:t>
        </w:r>
        <w:r>
          <w:fldChar w:fldCharType="end"/>
        </w:r>
      </w:hyperlink>
    </w:p>
    <w:p>
      <w:pPr>
        <w:pStyle w:val="TOC2"/>
        <w:tabs>
          <w:tab w:val="right" w:leader="dot" w:pos="8306"/>
        </w:tabs>
      </w:pPr>
      <w:hyperlink w:anchor="_Toc19265" w:history="1">
        <w:r>
          <w:rPr>
            <w:rFonts w:ascii="仿宋" w:eastAsia="仿宋" w:hAnsi="仿宋" w:cs="仿宋" w:hint="eastAsia"/>
            <w:lang w:eastAsia="zh-CN"/>
          </w:rPr>
          <w:t>(一)、消防安全</w:t>
        </w:r>
        <w:r>
          <w:tab/>
        </w:r>
        <w:r>
          <w:fldChar w:fldCharType="begin"/>
        </w:r>
        <w:r>
          <w:instrText xml:space="preserve"> PAGEREF _Toc19265 \h </w:instrText>
        </w:r>
        <w:r>
          <w:fldChar w:fldCharType="separate"/>
        </w:r>
        <w:r>
          <w:t>23</w:t>
        </w:r>
        <w:r>
          <w:fldChar w:fldCharType="end"/>
        </w:r>
      </w:hyperlink>
    </w:p>
    <w:p>
      <w:pPr>
        <w:pStyle w:val="TOC2"/>
        <w:tabs>
          <w:tab w:val="right" w:leader="dot" w:pos="8306"/>
        </w:tabs>
      </w:pPr>
      <w:hyperlink w:anchor="_Toc16656" w:history="1">
        <w:r>
          <w:rPr>
            <w:rFonts w:ascii="仿宋" w:eastAsia="仿宋" w:hAnsi="仿宋" w:cs="仿宋" w:hint="eastAsia"/>
            <w:lang w:eastAsia="zh-CN"/>
          </w:rPr>
          <w:t>(二)、防火防爆总图布置措施</w:t>
        </w:r>
        <w:r>
          <w:tab/>
        </w:r>
        <w:r>
          <w:fldChar w:fldCharType="begin"/>
        </w:r>
        <w:r>
          <w:instrText xml:space="preserve"> PAGEREF _Toc16656 \h </w:instrText>
        </w:r>
        <w:r>
          <w:fldChar w:fldCharType="separate"/>
        </w:r>
        <w:r>
          <w:t>25</w:t>
        </w:r>
        <w:r>
          <w:fldChar w:fldCharType="end"/>
        </w:r>
      </w:hyperlink>
    </w:p>
    <w:p>
      <w:pPr>
        <w:pStyle w:val="TOC2"/>
        <w:tabs>
          <w:tab w:val="right" w:leader="dot" w:pos="8306"/>
        </w:tabs>
      </w:pPr>
      <w:hyperlink w:anchor="_Toc28480" w:history="1">
        <w:r>
          <w:rPr>
            <w:rFonts w:ascii="仿宋" w:eastAsia="仿宋" w:hAnsi="仿宋" w:cs="仿宋" w:hint="eastAsia"/>
            <w:lang w:eastAsia="zh-CN"/>
          </w:rPr>
          <w:t>(三)、自然灾害防范措施</w:t>
        </w:r>
        <w:r>
          <w:tab/>
        </w:r>
        <w:r>
          <w:fldChar w:fldCharType="begin"/>
        </w:r>
        <w:r>
          <w:instrText xml:space="preserve"> PAGEREF _Toc28480 \h </w:instrText>
        </w:r>
        <w:r>
          <w:fldChar w:fldCharType="separate"/>
        </w:r>
        <w:r>
          <w:t>26</w:t>
        </w:r>
        <w:r>
          <w:fldChar w:fldCharType="end"/>
        </w:r>
      </w:hyperlink>
    </w:p>
    <w:p>
      <w:pPr>
        <w:pStyle w:val="TOC2"/>
        <w:tabs>
          <w:tab w:val="right" w:leader="dot" w:pos="8306"/>
        </w:tabs>
      </w:pPr>
      <w:hyperlink w:anchor="_Toc12419" w:history="1">
        <w:r>
          <w:rPr>
            <w:rFonts w:ascii="仿宋" w:eastAsia="仿宋" w:hAnsi="仿宋" w:cs="仿宋" w:hint="eastAsia"/>
            <w:lang w:eastAsia="zh-CN"/>
          </w:rPr>
          <w:t>(四)、安全色及安全标志使用要求</w:t>
        </w:r>
        <w:r>
          <w:tab/>
        </w:r>
        <w:r>
          <w:fldChar w:fldCharType="begin"/>
        </w:r>
        <w:r>
          <w:instrText xml:space="preserve"> PAGEREF _Toc12419 \h </w:instrText>
        </w:r>
        <w:r>
          <w:fldChar w:fldCharType="separate"/>
        </w:r>
        <w:r>
          <w:t>27</w:t>
        </w:r>
        <w:r>
          <w:fldChar w:fldCharType="end"/>
        </w:r>
      </w:hyperlink>
    </w:p>
    <w:p>
      <w:pPr>
        <w:pStyle w:val="TOC2"/>
        <w:tabs>
          <w:tab w:val="right" w:leader="dot" w:pos="8306"/>
        </w:tabs>
      </w:pPr>
      <w:hyperlink w:anchor="_Toc22832" w:history="1">
        <w:r>
          <w:rPr>
            <w:rFonts w:ascii="仿宋" w:eastAsia="仿宋" w:hAnsi="仿宋" w:cs="仿宋" w:hint="eastAsia"/>
            <w:lang w:eastAsia="zh-CN"/>
          </w:rPr>
          <w:t>(五)、防尘防毒措施</w:t>
        </w:r>
        <w:r>
          <w:tab/>
        </w:r>
        <w:r>
          <w:fldChar w:fldCharType="begin"/>
        </w:r>
        <w:r>
          <w:instrText xml:space="preserve"> PAGEREF _Toc22832 \h </w:instrText>
        </w:r>
        <w:r>
          <w:fldChar w:fldCharType="separate"/>
        </w:r>
        <w:r>
          <w:t>28</w:t>
        </w:r>
        <w:r>
          <w:fldChar w:fldCharType="end"/>
        </w:r>
      </w:hyperlink>
    </w:p>
    <w:p>
      <w:pPr>
        <w:pStyle w:val="TOC2"/>
        <w:tabs>
          <w:tab w:val="right" w:leader="dot" w:pos="8306"/>
        </w:tabs>
      </w:pPr>
      <w:hyperlink w:anchor="_Toc27127" w:history="1">
        <w:r>
          <w:rPr>
            <w:rFonts w:ascii="仿宋" w:eastAsia="仿宋" w:hAnsi="仿宋" w:cs="仿宋" w:hint="eastAsia"/>
            <w:lang w:eastAsia="zh-CN"/>
          </w:rPr>
          <w:t>(六)、防静电、触电防护及防雷措施</w:t>
        </w:r>
        <w:r>
          <w:tab/>
        </w:r>
        <w:r>
          <w:fldChar w:fldCharType="begin"/>
        </w:r>
        <w:r>
          <w:instrText xml:space="preserve"> PAGEREF _Toc27127 \h </w:instrText>
        </w:r>
        <w:r>
          <w:fldChar w:fldCharType="separate"/>
        </w:r>
        <w:r>
          <w:t>29</w:t>
        </w:r>
        <w:r>
          <w:fldChar w:fldCharType="end"/>
        </w:r>
      </w:hyperlink>
    </w:p>
    <w:p>
      <w:pPr>
        <w:pStyle w:val="TOC2"/>
        <w:tabs>
          <w:tab w:val="right" w:leader="dot" w:pos="8306"/>
        </w:tabs>
      </w:pPr>
      <w:hyperlink w:anchor="_Toc26283" w:history="1">
        <w:r>
          <w:rPr>
            <w:rFonts w:ascii="仿宋" w:eastAsia="仿宋" w:hAnsi="仿宋" w:cs="仿宋" w:hint="eastAsia"/>
            <w:lang w:eastAsia="zh-CN"/>
          </w:rPr>
          <w:t>(七)、机械设备安全保障措施</w:t>
        </w:r>
        <w:r>
          <w:tab/>
        </w:r>
        <w:r>
          <w:fldChar w:fldCharType="begin"/>
        </w:r>
        <w:r>
          <w:instrText xml:space="preserve"> PAGEREF _Toc26283 \h </w:instrText>
        </w:r>
        <w:r>
          <w:fldChar w:fldCharType="separate"/>
        </w:r>
        <w:r>
          <w:t>30</w:t>
        </w:r>
        <w:r>
          <w:fldChar w:fldCharType="end"/>
        </w:r>
      </w:hyperlink>
    </w:p>
    <w:p>
      <w:pPr>
        <w:pStyle w:val="TOC1"/>
        <w:tabs>
          <w:tab w:val="right" w:leader="dot" w:pos="8306"/>
        </w:tabs>
      </w:pPr>
      <w:hyperlink w:anchor="_Toc13605" w:history="1">
        <w:r>
          <w:rPr>
            <w:rFonts w:ascii="仿宋" w:eastAsia="仿宋" w:hAnsi="仿宋" w:cs="仿宋" w:hint="eastAsia"/>
            <w:lang w:eastAsia="zh-CN"/>
          </w:rPr>
          <w:t>八、激光转速测量仪项目财务管理</w:t>
        </w:r>
        <w:r>
          <w:tab/>
        </w:r>
        <w:r>
          <w:fldChar w:fldCharType="begin"/>
        </w:r>
        <w:r>
          <w:instrText xml:space="preserve"> PAGEREF _Toc13605 \h </w:instrText>
        </w:r>
        <w:r>
          <w:fldChar w:fldCharType="separate"/>
        </w:r>
        <w:r>
          <w:t>32</w:t>
        </w:r>
        <w:r>
          <w:fldChar w:fldCharType="end"/>
        </w:r>
      </w:hyperlink>
    </w:p>
    <w:p>
      <w:pPr>
        <w:pStyle w:val="TOC2"/>
        <w:tabs>
          <w:tab w:val="right" w:leader="dot" w:pos="8306"/>
        </w:tabs>
      </w:pPr>
      <w:hyperlink w:anchor="_Toc18148" w:history="1">
        <w:r>
          <w:rPr>
            <w:rFonts w:ascii="仿宋" w:eastAsia="仿宋" w:hAnsi="仿宋" w:cs="仿宋" w:hint="eastAsia"/>
            <w:lang w:eastAsia="zh-CN"/>
          </w:rPr>
          <w:t>(一)、资金需求大</w:t>
        </w:r>
        <w:r>
          <w:tab/>
        </w:r>
        <w:r>
          <w:fldChar w:fldCharType="begin"/>
        </w:r>
        <w:r>
          <w:instrText xml:space="preserve"> PAGEREF _Toc18148 \h </w:instrText>
        </w:r>
        <w:r>
          <w:fldChar w:fldCharType="separate"/>
        </w:r>
        <w:r>
          <w:t>32</w:t>
        </w:r>
        <w:r>
          <w:fldChar w:fldCharType="end"/>
        </w:r>
      </w:hyperlink>
    </w:p>
    <w:p>
      <w:pPr>
        <w:pStyle w:val="TOC2"/>
        <w:tabs>
          <w:tab w:val="right" w:leader="dot" w:pos="8306"/>
        </w:tabs>
      </w:pPr>
      <w:hyperlink w:anchor="_Toc31054" w:history="1">
        <w:r>
          <w:rPr>
            <w:rFonts w:ascii="仿宋" w:eastAsia="仿宋" w:hAnsi="仿宋" w:cs="仿宋" w:hint="eastAsia"/>
            <w:lang w:eastAsia="zh-CN"/>
          </w:rPr>
          <w:t>(二)、研发周期长</w:t>
        </w:r>
        <w:r>
          <w:tab/>
        </w:r>
        <w:r>
          <w:fldChar w:fldCharType="begin"/>
        </w:r>
        <w:r>
          <w:instrText xml:space="preserve"> PAGEREF _Toc31054 \h </w:instrText>
        </w:r>
        <w:r>
          <w:fldChar w:fldCharType="separate"/>
        </w:r>
        <w:r>
          <w:t>33</w:t>
        </w:r>
        <w:r>
          <w:fldChar w:fldCharType="end"/>
        </w:r>
      </w:hyperlink>
    </w:p>
    <w:p>
      <w:pPr>
        <w:pStyle w:val="TOC2"/>
        <w:tabs>
          <w:tab w:val="right" w:leader="dot" w:pos="8306"/>
        </w:tabs>
      </w:pPr>
      <w:hyperlink w:anchor="_Toc19854" w:history="1">
        <w:r>
          <w:rPr>
            <w:rFonts w:ascii="仿宋" w:eastAsia="仿宋" w:hAnsi="仿宋" w:cs="仿宋" w:hint="eastAsia"/>
            <w:lang w:eastAsia="zh-CN"/>
          </w:rPr>
          <w:t>(三)、市场风险大</w:t>
        </w:r>
        <w:r>
          <w:tab/>
        </w:r>
        <w:r>
          <w:fldChar w:fldCharType="begin"/>
        </w:r>
        <w:r>
          <w:instrText xml:space="preserve"> PAGEREF _Toc19854 \h </w:instrText>
        </w:r>
        <w:r>
          <w:fldChar w:fldCharType="separate"/>
        </w:r>
        <w:r>
          <w:t>34</w:t>
        </w:r>
        <w:r>
          <w:fldChar w:fldCharType="end"/>
        </w:r>
      </w:hyperlink>
    </w:p>
    <w:p>
      <w:pPr>
        <w:pStyle w:val="TOC2"/>
        <w:tabs>
          <w:tab w:val="right" w:leader="dot" w:pos="8306"/>
        </w:tabs>
      </w:pPr>
      <w:hyperlink w:anchor="_Toc26370" w:history="1">
        <w:r>
          <w:rPr>
            <w:rFonts w:ascii="仿宋" w:eastAsia="仿宋" w:hAnsi="仿宋" w:cs="仿宋" w:hint="eastAsia"/>
            <w:lang w:eastAsia="zh-CN"/>
          </w:rPr>
          <w:t>(四)、利润率高</w:t>
        </w:r>
        <w:r>
          <w:tab/>
        </w:r>
        <w:r>
          <w:fldChar w:fldCharType="begin"/>
        </w:r>
        <w:r>
          <w:instrText xml:space="preserve"> PAGEREF _Toc26370 \h </w:instrText>
        </w:r>
        <w:r>
          <w:fldChar w:fldCharType="separate"/>
        </w:r>
        <w:r>
          <w:t>37</w:t>
        </w:r>
        <w:r>
          <w:fldChar w:fldCharType="end"/>
        </w:r>
      </w:hyperlink>
    </w:p>
    <w:p>
      <w:pPr>
        <w:pStyle w:val="TOC1"/>
        <w:tabs>
          <w:tab w:val="right" w:leader="dot" w:pos="8306"/>
        </w:tabs>
      </w:pPr>
      <w:hyperlink w:anchor="_Toc3576" w:history="1">
        <w:r>
          <w:rPr>
            <w:rFonts w:ascii="仿宋" w:eastAsia="仿宋" w:hAnsi="仿宋" w:cs="仿宋" w:hint="eastAsia"/>
            <w:lang w:eastAsia="zh-CN"/>
          </w:rPr>
          <w:t>九、激光转速测量仪项目经营效益</w:t>
        </w:r>
        <w:r>
          <w:tab/>
        </w:r>
        <w:r>
          <w:fldChar w:fldCharType="begin"/>
        </w:r>
        <w:r>
          <w:instrText xml:space="preserve"> PAGEREF _Toc3576 \h </w:instrText>
        </w:r>
        <w:r>
          <w:fldChar w:fldCharType="separate"/>
        </w:r>
        <w:r>
          <w:t>39</w:t>
        </w:r>
        <w:r>
          <w:fldChar w:fldCharType="end"/>
        </w:r>
      </w:hyperlink>
    </w:p>
    <w:p>
      <w:pPr>
        <w:pStyle w:val="TOC2"/>
        <w:tabs>
          <w:tab w:val="right" w:leader="dot" w:pos="8306"/>
        </w:tabs>
      </w:pPr>
      <w:hyperlink w:anchor="_Toc23891" w:history="1">
        <w:r>
          <w:rPr>
            <w:rFonts w:ascii="仿宋" w:eastAsia="仿宋" w:hAnsi="仿宋" w:cs="仿宋" w:hint="eastAsia"/>
            <w:lang w:eastAsia="zh-CN"/>
          </w:rPr>
          <w:t>(一)、经济评价财务测算</w:t>
        </w:r>
        <w:r>
          <w:tab/>
        </w:r>
        <w:r>
          <w:fldChar w:fldCharType="begin"/>
        </w:r>
        <w:r>
          <w:instrText xml:space="preserve"> PAGEREF _Toc23891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0" w:history="1">
        <w:r>
          <w:rPr>
            <w:rFonts w:ascii="仿宋" w:eastAsia="仿宋" w:hAnsi="仿宋" w:cs="仿宋" w:hint="eastAsia"/>
            <w:lang w:eastAsia="zh-CN"/>
          </w:rPr>
          <w:t>(二)、激光转速测量仪项目盈利能力分析</w:t>
        </w:r>
        <w:r>
          <w:tab/>
        </w:r>
        <w:r>
          <w:fldChar w:fldCharType="begin"/>
        </w:r>
        <w:r>
          <w:instrText xml:space="preserve"> PAGEREF _Toc2050 \h </w:instrText>
        </w:r>
        <w:r>
          <w:fldChar w:fldCharType="separate"/>
        </w:r>
        <w:r>
          <w:t>40</w:t>
        </w:r>
        <w:r>
          <w:fldChar w:fldCharType="end"/>
        </w:r>
      </w:hyperlink>
    </w:p>
    <w:p>
      <w:pPr>
        <w:pStyle w:val="TOC1"/>
        <w:tabs>
          <w:tab w:val="right" w:leader="dot" w:pos="8306"/>
        </w:tabs>
      </w:pPr>
      <w:hyperlink w:anchor="_Toc19812" w:history="1">
        <w:r>
          <w:rPr>
            <w:rFonts w:ascii="仿宋" w:eastAsia="仿宋" w:hAnsi="仿宋" w:cs="仿宋" w:hint="eastAsia"/>
            <w:lang w:eastAsia="zh-CN"/>
          </w:rPr>
          <w:t>十、激光转速测量仪项目计划安排</w:t>
        </w:r>
        <w:r>
          <w:tab/>
        </w:r>
        <w:r>
          <w:fldChar w:fldCharType="begin"/>
        </w:r>
        <w:r>
          <w:instrText xml:space="preserve"> PAGEREF _Toc19812 \h </w:instrText>
        </w:r>
        <w:r>
          <w:fldChar w:fldCharType="separate"/>
        </w:r>
        <w:r>
          <w:t>41</w:t>
        </w:r>
        <w:r>
          <w:fldChar w:fldCharType="end"/>
        </w:r>
      </w:hyperlink>
    </w:p>
    <w:p>
      <w:pPr>
        <w:pStyle w:val="TOC2"/>
        <w:tabs>
          <w:tab w:val="right" w:leader="dot" w:pos="8306"/>
        </w:tabs>
      </w:pPr>
      <w:hyperlink w:anchor="_Toc15840" w:history="1">
        <w:r>
          <w:rPr>
            <w:rFonts w:ascii="仿宋" w:eastAsia="仿宋" w:hAnsi="仿宋" w:cs="仿宋" w:hint="eastAsia"/>
            <w:lang w:eastAsia="zh-CN"/>
          </w:rPr>
          <w:t>(一)、建设周期</w:t>
        </w:r>
        <w:r>
          <w:tab/>
        </w:r>
        <w:r>
          <w:fldChar w:fldCharType="begin"/>
        </w:r>
        <w:r>
          <w:instrText xml:space="preserve"> PAGEREF _Toc15840 \h </w:instrText>
        </w:r>
        <w:r>
          <w:fldChar w:fldCharType="separate"/>
        </w:r>
        <w:r>
          <w:t>41</w:t>
        </w:r>
        <w:r>
          <w:fldChar w:fldCharType="end"/>
        </w:r>
      </w:hyperlink>
    </w:p>
    <w:p>
      <w:pPr>
        <w:pStyle w:val="TOC2"/>
        <w:tabs>
          <w:tab w:val="right" w:leader="dot" w:pos="8306"/>
        </w:tabs>
      </w:pPr>
      <w:hyperlink w:anchor="_Toc14263" w:history="1">
        <w:r>
          <w:rPr>
            <w:rFonts w:ascii="仿宋" w:eastAsia="仿宋" w:hAnsi="仿宋" w:cs="仿宋" w:hint="eastAsia"/>
            <w:lang w:eastAsia="zh-CN"/>
          </w:rPr>
          <w:t>(二)、建设进度</w:t>
        </w:r>
        <w:r>
          <w:tab/>
        </w:r>
        <w:r>
          <w:fldChar w:fldCharType="begin"/>
        </w:r>
        <w:r>
          <w:instrText xml:space="preserve"> PAGEREF _Toc14263 \h </w:instrText>
        </w:r>
        <w:r>
          <w:fldChar w:fldCharType="separate"/>
        </w:r>
        <w:r>
          <w:t>42</w:t>
        </w:r>
        <w:r>
          <w:fldChar w:fldCharType="end"/>
        </w:r>
      </w:hyperlink>
    </w:p>
    <w:p>
      <w:pPr>
        <w:pStyle w:val="TOC2"/>
        <w:tabs>
          <w:tab w:val="right" w:leader="dot" w:pos="8306"/>
        </w:tabs>
      </w:pPr>
      <w:hyperlink w:anchor="_Toc193" w:history="1">
        <w:r>
          <w:rPr>
            <w:rFonts w:ascii="仿宋" w:eastAsia="仿宋" w:hAnsi="仿宋" w:cs="仿宋" w:hint="eastAsia"/>
            <w:lang w:eastAsia="zh-CN"/>
          </w:rPr>
          <w:t>(三)、进度安排注意事项</w:t>
        </w:r>
        <w:r>
          <w:tab/>
        </w:r>
        <w:r>
          <w:fldChar w:fldCharType="begin"/>
        </w:r>
        <w:r>
          <w:instrText xml:space="preserve"> PAGEREF _Toc193 \h </w:instrText>
        </w:r>
        <w:r>
          <w:fldChar w:fldCharType="separate"/>
        </w:r>
        <w:r>
          <w:t>43</w:t>
        </w:r>
        <w:r>
          <w:fldChar w:fldCharType="end"/>
        </w:r>
      </w:hyperlink>
    </w:p>
    <w:p>
      <w:pPr>
        <w:pStyle w:val="TOC2"/>
        <w:tabs>
          <w:tab w:val="right" w:leader="dot" w:pos="8306"/>
        </w:tabs>
      </w:pPr>
      <w:hyperlink w:anchor="_Toc30888" w:history="1">
        <w:r>
          <w:rPr>
            <w:rFonts w:ascii="仿宋" w:eastAsia="仿宋" w:hAnsi="仿宋" w:cs="仿宋" w:hint="eastAsia"/>
            <w:lang w:eastAsia="zh-CN"/>
          </w:rPr>
          <w:t>(四)、人力资源配置</w:t>
        </w:r>
        <w:r>
          <w:tab/>
        </w:r>
        <w:r>
          <w:fldChar w:fldCharType="begin"/>
        </w:r>
        <w:r>
          <w:instrText xml:space="preserve"> PAGEREF _Toc30888 \h </w:instrText>
        </w:r>
        <w:r>
          <w:fldChar w:fldCharType="separate"/>
        </w:r>
        <w:r>
          <w:t>45</w:t>
        </w:r>
        <w:r>
          <w:fldChar w:fldCharType="end"/>
        </w:r>
      </w:hyperlink>
    </w:p>
    <w:p>
      <w:pPr>
        <w:pStyle w:val="TOC1"/>
        <w:tabs>
          <w:tab w:val="right" w:leader="dot" w:pos="8306"/>
        </w:tabs>
      </w:pPr>
      <w:hyperlink w:anchor="_Toc29647" w:history="1">
        <w:r>
          <w:rPr>
            <w:rFonts w:ascii="仿宋" w:eastAsia="仿宋" w:hAnsi="仿宋" w:cs="仿宋" w:hint="eastAsia"/>
            <w:lang w:eastAsia="zh-CN"/>
          </w:rPr>
          <w:t>十一、激光转速测量仪项目投资规划</w:t>
        </w:r>
        <w:r>
          <w:tab/>
        </w:r>
        <w:r>
          <w:fldChar w:fldCharType="begin"/>
        </w:r>
        <w:r>
          <w:instrText xml:space="preserve"> PAGEREF _Toc29647 \h </w:instrText>
        </w:r>
        <w:r>
          <w:fldChar w:fldCharType="separate"/>
        </w:r>
        <w:r>
          <w:t>45</w:t>
        </w:r>
        <w:r>
          <w:fldChar w:fldCharType="end"/>
        </w:r>
      </w:hyperlink>
    </w:p>
    <w:p>
      <w:pPr>
        <w:pStyle w:val="TOC2"/>
        <w:tabs>
          <w:tab w:val="right" w:leader="dot" w:pos="8306"/>
        </w:tabs>
      </w:pPr>
      <w:hyperlink w:anchor="_Toc1524" w:history="1">
        <w:r>
          <w:rPr>
            <w:rFonts w:ascii="仿宋" w:eastAsia="仿宋" w:hAnsi="仿宋" w:cs="仿宋" w:hint="eastAsia"/>
            <w:lang w:eastAsia="zh-CN"/>
          </w:rPr>
          <w:t>(一)、激光转速测量仪项目总投资估算</w:t>
        </w:r>
        <w:r>
          <w:tab/>
        </w:r>
        <w:r>
          <w:fldChar w:fldCharType="begin"/>
        </w:r>
        <w:r>
          <w:instrText xml:space="preserve"> PAGEREF _Toc1524 \h </w:instrText>
        </w:r>
        <w:r>
          <w:fldChar w:fldCharType="separate"/>
        </w:r>
        <w:r>
          <w:t>45</w:t>
        </w:r>
        <w:r>
          <w:fldChar w:fldCharType="end"/>
        </w:r>
      </w:hyperlink>
    </w:p>
    <w:p>
      <w:pPr>
        <w:pStyle w:val="TOC2"/>
        <w:tabs>
          <w:tab w:val="right" w:leader="dot" w:pos="8306"/>
        </w:tabs>
      </w:pPr>
      <w:hyperlink w:anchor="_Toc45" w:history="1">
        <w:r>
          <w:rPr>
            <w:rFonts w:ascii="仿宋" w:eastAsia="仿宋" w:hAnsi="仿宋" w:cs="仿宋" w:hint="eastAsia"/>
            <w:lang w:eastAsia="zh-CN"/>
          </w:rPr>
          <w:t>(二)、资金筹措</w:t>
        </w:r>
        <w:r>
          <w:tab/>
        </w:r>
        <w:r>
          <w:fldChar w:fldCharType="begin"/>
        </w:r>
        <w:r>
          <w:instrText xml:space="preserve"> PAGEREF _Toc45 \h </w:instrText>
        </w:r>
        <w:r>
          <w:fldChar w:fldCharType="separate"/>
        </w:r>
        <w:r>
          <w:t>47</w:t>
        </w:r>
        <w:r>
          <w:fldChar w:fldCharType="end"/>
        </w:r>
      </w:hyperlink>
    </w:p>
    <w:p>
      <w:pPr>
        <w:pStyle w:val="TOC1"/>
        <w:tabs>
          <w:tab w:val="right" w:leader="dot" w:pos="8306"/>
        </w:tabs>
      </w:pPr>
      <w:hyperlink w:anchor="_Toc3386" w:history="1">
        <w:r>
          <w:rPr>
            <w:rFonts w:ascii="仿宋" w:eastAsia="仿宋" w:hAnsi="仿宋" w:cs="仿宋" w:hint="eastAsia"/>
            <w:lang w:eastAsia="zh-CN"/>
          </w:rPr>
          <w:t>十二、激光转速测量仪项目技术管理</w:t>
        </w:r>
        <w:r>
          <w:tab/>
        </w:r>
        <w:r>
          <w:fldChar w:fldCharType="begin"/>
        </w:r>
        <w:r>
          <w:instrText xml:space="preserve"> PAGEREF _Toc3386 \h </w:instrText>
        </w:r>
        <w:r>
          <w:fldChar w:fldCharType="separate"/>
        </w:r>
        <w:r>
          <w:t>47</w:t>
        </w:r>
        <w:r>
          <w:fldChar w:fldCharType="end"/>
        </w:r>
      </w:hyperlink>
    </w:p>
    <w:p>
      <w:pPr>
        <w:pStyle w:val="TOC2"/>
        <w:tabs>
          <w:tab w:val="right" w:leader="dot" w:pos="8306"/>
        </w:tabs>
      </w:pPr>
      <w:hyperlink w:anchor="_Toc2519" w:history="1">
        <w:r>
          <w:rPr>
            <w:rFonts w:ascii="仿宋" w:eastAsia="仿宋" w:hAnsi="仿宋" w:cs="仿宋" w:hint="eastAsia"/>
            <w:lang w:eastAsia="zh-CN"/>
          </w:rPr>
          <w:t>(一)、技术方案选用方向</w:t>
        </w:r>
        <w:r>
          <w:tab/>
        </w:r>
        <w:r>
          <w:fldChar w:fldCharType="begin"/>
        </w:r>
        <w:r>
          <w:instrText xml:space="preserve"> PAGEREF _Toc2519 \h </w:instrText>
        </w:r>
        <w:r>
          <w:fldChar w:fldCharType="separate"/>
        </w:r>
        <w:r>
          <w:t>47</w:t>
        </w:r>
        <w:r>
          <w:fldChar w:fldCharType="end"/>
        </w:r>
      </w:hyperlink>
    </w:p>
    <w:p>
      <w:pPr>
        <w:pStyle w:val="TOC2"/>
        <w:tabs>
          <w:tab w:val="right" w:leader="dot" w:pos="8306"/>
        </w:tabs>
      </w:pPr>
      <w:hyperlink w:anchor="_Toc9184" w:history="1">
        <w:r>
          <w:rPr>
            <w:rFonts w:ascii="仿宋" w:eastAsia="仿宋" w:hAnsi="仿宋" w:cs="仿宋" w:hint="eastAsia"/>
            <w:lang w:eastAsia="zh-CN"/>
          </w:rPr>
          <w:t>(二)、工艺技术方案选用原则</w:t>
        </w:r>
        <w:r>
          <w:tab/>
        </w:r>
        <w:r>
          <w:fldChar w:fldCharType="begin"/>
        </w:r>
        <w:r>
          <w:instrText xml:space="preserve"> PAGEREF _Toc9184 \h </w:instrText>
        </w:r>
        <w:r>
          <w:fldChar w:fldCharType="separate"/>
        </w:r>
        <w:r>
          <w:t>49</w:t>
        </w:r>
        <w:r>
          <w:fldChar w:fldCharType="end"/>
        </w:r>
      </w:hyperlink>
    </w:p>
    <w:p>
      <w:pPr>
        <w:pStyle w:val="TOC2"/>
        <w:tabs>
          <w:tab w:val="right" w:leader="dot" w:pos="8306"/>
        </w:tabs>
      </w:pPr>
      <w:hyperlink w:anchor="_Toc29844" w:history="1">
        <w:r>
          <w:rPr>
            <w:rFonts w:ascii="仿宋" w:eastAsia="仿宋" w:hAnsi="仿宋" w:cs="仿宋" w:hint="eastAsia"/>
            <w:lang w:eastAsia="zh-CN"/>
          </w:rPr>
          <w:t>(三)、工艺技术方案要求</w:t>
        </w:r>
        <w:r>
          <w:tab/>
        </w:r>
        <w:r>
          <w:fldChar w:fldCharType="begin"/>
        </w:r>
        <w:r>
          <w:instrText xml:space="preserve"> PAGEREF _Toc29844 \h </w:instrText>
        </w:r>
        <w:r>
          <w:fldChar w:fldCharType="separate"/>
        </w:r>
        <w:r>
          <w:t>51</w:t>
        </w:r>
        <w:r>
          <w:fldChar w:fldCharType="end"/>
        </w:r>
      </w:hyperlink>
    </w:p>
    <w:p>
      <w:pPr>
        <w:pStyle w:val="TOC1"/>
        <w:tabs>
          <w:tab w:val="right" w:leader="dot" w:pos="8306"/>
        </w:tabs>
      </w:pPr>
      <w:hyperlink w:anchor="_Toc31425" w:history="1">
        <w:r>
          <w:rPr>
            <w:rFonts w:ascii="仿宋" w:eastAsia="仿宋" w:hAnsi="仿宋" w:cs="仿宋" w:hint="eastAsia"/>
            <w:lang w:eastAsia="zh-CN"/>
          </w:rPr>
          <w:t>十三、激光转速测量仪项目实施保障措施</w:t>
        </w:r>
        <w:r>
          <w:tab/>
        </w:r>
        <w:r>
          <w:fldChar w:fldCharType="begin"/>
        </w:r>
        <w:r>
          <w:instrText xml:space="preserve"> PAGEREF _Toc31425 \h </w:instrText>
        </w:r>
        <w:r>
          <w:fldChar w:fldCharType="separate"/>
        </w:r>
        <w:r>
          <w:t>54</w:t>
        </w:r>
        <w:r>
          <w:fldChar w:fldCharType="end"/>
        </w:r>
      </w:hyperlink>
    </w:p>
    <w:p>
      <w:pPr>
        <w:pStyle w:val="TOC2"/>
        <w:tabs>
          <w:tab w:val="right" w:leader="dot" w:pos="8306"/>
        </w:tabs>
      </w:pPr>
      <w:hyperlink w:anchor="_Toc16723" w:history="1">
        <w:r>
          <w:rPr>
            <w:rFonts w:ascii="仿宋" w:eastAsia="仿宋" w:hAnsi="仿宋" w:cs="仿宋" w:hint="eastAsia"/>
            <w:lang w:eastAsia="zh-CN"/>
          </w:rPr>
          <w:t>(一)、激光转速测量仪项目实施保障机制</w:t>
        </w:r>
        <w:r>
          <w:tab/>
        </w:r>
        <w:r>
          <w:fldChar w:fldCharType="begin"/>
        </w:r>
        <w:r>
          <w:instrText xml:space="preserve"> PAGEREF _Toc16723 \h </w:instrText>
        </w:r>
        <w:r>
          <w:fldChar w:fldCharType="separate"/>
        </w:r>
        <w:r>
          <w:t>54</w:t>
        </w:r>
        <w:r>
          <w:fldChar w:fldCharType="end"/>
        </w:r>
      </w:hyperlink>
    </w:p>
    <w:p>
      <w:pPr>
        <w:pStyle w:val="TOC2"/>
        <w:tabs>
          <w:tab w:val="right" w:leader="dot" w:pos="8306"/>
        </w:tabs>
      </w:pPr>
      <w:hyperlink w:anchor="_Toc23682" w:history="1">
        <w:r>
          <w:rPr>
            <w:rFonts w:ascii="仿宋" w:eastAsia="仿宋" w:hAnsi="仿宋" w:cs="仿宋" w:hint="eastAsia"/>
            <w:lang w:eastAsia="zh-CN"/>
          </w:rPr>
          <w:t>(二)、激光转速测量仪项目法律合规要求</w:t>
        </w:r>
        <w:r>
          <w:tab/>
        </w:r>
        <w:r>
          <w:fldChar w:fldCharType="begin"/>
        </w:r>
        <w:r>
          <w:instrText xml:space="preserve"> PAGEREF _Toc23682 \h </w:instrText>
        </w:r>
        <w:r>
          <w:fldChar w:fldCharType="separate"/>
        </w:r>
        <w:r>
          <w:t>57</w:t>
        </w:r>
        <w:r>
          <w:fldChar w:fldCharType="end"/>
        </w:r>
      </w:hyperlink>
    </w:p>
    <w:p>
      <w:pPr>
        <w:pStyle w:val="TOC2"/>
        <w:tabs>
          <w:tab w:val="right" w:leader="dot" w:pos="8306"/>
        </w:tabs>
      </w:pPr>
      <w:hyperlink w:anchor="_Toc4018" w:history="1">
        <w:r>
          <w:rPr>
            <w:rFonts w:ascii="仿宋" w:eastAsia="仿宋" w:hAnsi="仿宋" w:cs="仿宋" w:hint="eastAsia"/>
            <w:lang w:eastAsia="zh-CN"/>
          </w:rPr>
          <w:t>(三)、激光转速测量仪项目合同管理与法律事务</w:t>
        </w:r>
        <w:r>
          <w:tab/>
        </w:r>
        <w:r>
          <w:fldChar w:fldCharType="begin"/>
        </w:r>
        <w:r>
          <w:instrText xml:space="preserve"> PAGEREF _Toc4018 \h </w:instrText>
        </w:r>
        <w:r>
          <w:fldChar w:fldCharType="separate"/>
        </w:r>
        <w:r>
          <w:t>62</w:t>
        </w:r>
        <w:r>
          <w:fldChar w:fldCharType="end"/>
        </w:r>
      </w:hyperlink>
    </w:p>
    <w:p>
      <w:pPr>
        <w:pStyle w:val="TOC2"/>
        <w:tabs>
          <w:tab w:val="right" w:leader="dot" w:pos="8306"/>
        </w:tabs>
      </w:pPr>
      <w:hyperlink w:anchor="_Toc13206" w:history="1">
        <w:r>
          <w:rPr>
            <w:rFonts w:ascii="仿宋" w:eastAsia="仿宋" w:hAnsi="仿宋" w:cs="仿宋" w:hint="eastAsia"/>
            <w:lang w:eastAsia="zh-CN"/>
          </w:rPr>
          <w:t>(四)、激光转速测量仪项目知识产权保护策略</w:t>
        </w:r>
        <w:r>
          <w:tab/>
        </w:r>
        <w:r>
          <w:fldChar w:fldCharType="begin"/>
        </w:r>
        <w:r>
          <w:instrText xml:space="preserve"> PAGEREF _Toc13206 \h </w:instrText>
        </w:r>
        <w:r>
          <w:fldChar w:fldCharType="separate"/>
        </w:r>
        <w:r>
          <w:t>68</w:t>
        </w:r>
        <w:r>
          <w:fldChar w:fldCharType="end"/>
        </w:r>
      </w:hyperlink>
    </w:p>
    <w:p>
      <w:pPr>
        <w:pStyle w:val="TOC1"/>
        <w:tabs>
          <w:tab w:val="right" w:leader="dot" w:pos="8306"/>
        </w:tabs>
      </w:pPr>
      <w:hyperlink w:anchor="_Toc27778" w:history="1">
        <w:r>
          <w:rPr>
            <w:rFonts w:ascii="仿宋" w:eastAsia="仿宋" w:hAnsi="仿宋" w:cs="仿宋" w:hint="eastAsia"/>
            <w:lang w:eastAsia="zh-CN"/>
          </w:rPr>
          <w:t>十四、质量管理体系</w:t>
        </w:r>
        <w:r>
          <w:tab/>
        </w:r>
        <w:r>
          <w:fldChar w:fldCharType="begin"/>
        </w:r>
        <w:r>
          <w:instrText xml:space="preserve"> PAGEREF _Toc27778 \h </w:instrText>
        </w:r>
        <w:r>
          <w:fldChar w:fldCharType="separate"/>
        </w:r>
        <w:r>
          <w:t>71</w:t>
        </w:r>
        <w:r>
          <w:fldChar w:fldCharType="end"/>
        </w:r>
      </w:hyperlink>
    </w:p>
    <w:p>
      <w:pPr>
        <w:pStyle w:val="TOC2"/>
        <w:tabs>
          <w:tab w:val="right" w:leader="dot" w:pos="8306"/>
        </w:tabs>
      </w:pPr>
      <w:hyperlink w:anchor="_Toc32037" w:history="1">
        <w:r>
          <w:rPr>
            <w:rFonts w:ascii="仿宋" w:eastAsia="仿宋" w:hAnsi="仿宋" w:cs="仿宋" w:hint="eastAsia"/>
            <w:lang w:eastAsia="zh-CN"/>
          </w:rPr>
          <w:t>(一)、质量目标与方针</w:t>
        </w:r>
        <w:r>
          <w:tab/>
        </w:r>
        <w:r>
          <w:fldChar w:fldCharType="begin"/>
        </w:r>
        <w:r>
          <w:instrText xml:space="preserve"> PAGEREF _Toc32037 \h </w:instrText>
        </w:r>
        <w:r>
          <w:fldChar w:fldCharType="separate"/>
        </w:r>
        <w:r>
          <w:t>71</w:t>
        </w:r>
        <w:r>
          <w:fldChar w:fldCharType="end"/>
        </w:r>
      </w:hyperlink>
    </w:p>
    <w:p>
      <w:pPr>
        <w:pStyle w:val="TOC2"/>
        <w:tabs>
          <w:tab w:val="right" w:leader="dot" w:pos="8306"/>
        </w:tabs>
      </w:pPr>
      <w:hyperlink w:anchor="_Toc23927" w:history="1">
        <w:r>
          <w:rPr>
            <w:rFonts w:ascii="仿宋" w:eastAsia="仿宋" w:hAnsi="仿宋" w:cs="仿宋" w:hint="eastAsia"/>
            <w:lang w:eastAsia="zh-CN"/>
          </w:rPr>
          <w:t>(二)、质量管理责任</w:t>
        </w:r>
        <w:r>
          <w:tab/>
        </w:r>
        <w:r>
          <w:fldChar w:fldCharType="begin"/>
        </w:r>
        <w:r>
          <w:instrText xml:space="preserve"> PAGEREF _Toc23927 \h </w:instrText>
        </w:r>
        <w:r>
          <w:fldChar w:fldCharType="separate"/>
        </w:r>
        <w:r>
          <w:t>72</w:t>
        </w:r>
        <w:r>
          <w:fldChar w:fldCharType="end"/>
        </w:r>
      </w:hyperlink>
    </w:p>
    <w:p>
      <w:pPr>
        <w:pStyle w:val="TOC2"/>
        <w:tabs>
          <w:tab w:val="right" w:leader="dot" w:pos="8306"/>
        </w:tabs>
      </w:pPr>
      <w:hyperlink w:anchor="_Toc30843" w:history="1">
        <w:r>
          <w:rPr>
            <w:rFonts w:ascii="仿宋" w:eastAsia="仿宋" w:hAnsi="仿宋" w:cs="仿宋" w:hint="eastAsia"/>
            <w:lang w:eastAsia="zh-CN"/>
          </w:rPr>
          <w:t>(三)、质量管理体系文件</w:t>
        </w:r>
        <w:r>
          <w:tab/>
        </w:r>
        <w:r>
          <w:fldChar w:fldCharType="begin"/>
        </w:r>
        <w:r>
          <w:instrText xml:space="preserve"> PAGEREF _Toc30843 \h </w:instrText>
        </w:r>
        <w:r>
          <w:fldChar w:fldCharType="separate"/>
        </w:r>
        <w:r>
          <w:t>73</w:t>
        </w:r>
        <w:r>
          <w:fldChar w:fldCharType="end"/>
        </w:r>
      </w:hyperlink>
    </w:p>
    <w:p>
      <w:pPr>
        <w:pStyle w:val="TOC2"/>
        <w:tabs>
          <w:tab w:val="right" w:leader="dot" w:pos="8306"/>
        </w:tabs>
      </w:pPr>
      <w:hyperlink w:anchor="_Toc23412" w:history="1">
        <w:r>
          <w:rPr>
            <w:rFonts w:ascii="仿宋" w:eastAsia="仿宋" w:hAnsi="仿宋" w:cs="仿宋" w:hint="eastAsia"/>
            <w:lang w:eastAsia="zh-CN"/>
          </w:rPr>
          <w:t>(四)、质量培训与教育</w:t>
        </w:r>
        <w:r>
          <w:tab/>
        </w:r>
        <w:r>
          <w:fldChar w:fldCharType="begin"/>
        </w:r>
        <w:r>
          <w:instrText xml:space="preserve"> PAGEREF _Toc23412 \h </w:instrText>
        </w:r>
        <w:r>
          <w:fldChar w:fldCharType="separate"/>
        </w:r>
        <w:r>
          <w:t>75</w:t>
        </w:r>
        <w:r>
          <w:fldChar w:fldCharType="end"/>
        </w:r>
      </w:hyperlink>
    </w:p>
    <w:p>
      <w:pPr>
        <w:pStyle w:val="TOC2"/>
        <w:tabs>
          <w:tab w:val="right" w:leader="dot" w:pos="8306"/>
        </w:tabs>
      </w:pPr>
      <w:hyperlink w:anchor="_Toc7852" w:history="1">
        <w:r>
          <w:rPr>
            <w:rFonts w:ascii="仿宋" w:eastAsia="仿宋" w:hAnsi="仿宋" w:cs="仿宋" w:hint="eastAsia"/>
            <w:lang w:eastAsia="zh-CN"/>
          </w:rPr>
          <w:t>(五)、质量审核与评价</w:t>
        </w:r>
        <w:r>
          <w:tab/>
        </w:r>
        <w:r>
          <w:fldChar w:fldCharType="begin"/>
        </w:r>
        <w:r>
          <w:instrText xml:space="preserve"> PAGEREF _Toc7852 \h </w:instrText>
        </w:r>
        <w:r>
          <w:fldChar w:fldCharType="separate"/>
        </w:r>
        <w:r>
          <w:t>77</w:t>
        </w:r>
        <w:r>
          <w:fldChar w:fldCharType="end"/>
        </w:r>
      </w:hyperlink>
    </w:p>
    <w:p>
      <w:pPr>
        <w:pStyle w:val="TOC2"/>
        <w:tabs>
          <w:tab w:val="right" w:leader="dot" w:pos="8306"/>
        </w:tabs>
      </w:pPr>
      <w:hyperlink w:anchor="_Toc14347" w:history="1">
        <w:r>
          <w:rPr>
            <w:rFonts w:ascii="仿宋" w:eastAsia="仿宋" w:hAnsi="仿宋" w:cs="仿宋" w:hint="eastAsia"/>
            <w:lang w:eastAsia="zh-CN"/>
          </w:rPr>
          <w:t>(六)、不符合与纠正措施</w:t>
        </w:r>
        <w:r>
          <w:tab/>
        </w:r>
        <w:r>
          <w:fldChar w:fldCharType="begin"/>
        </w:r>
        <w:r>
          <w:instrText xml:space="preserve"> PAGEREF _Toc14347 \h </w:instrText>
        </w:r>
        <w:r>
          <w:fldChar w:fldCharType="separate"/>
        </w:r>
        <w:r>
          <w:t>78</w:t>
        </w:r>
        <w:r>
          <w:fldChar w:fldCharType="end"/>
        </w:r>
      </w:hyperlink>
    </w:p>
    <w:p>
      <w:pPr>
        <w:pStyle w:val="TOC1"/>
        <w:tabs>
          <w:tab w:val="right" w:leader="dot" w:pos="8306"/>
        </w:tabs>
      </w:pPr>
      <w:hyperlink w:anchor="_Toc3210" w:history="1">
        <w:r>
          <w:rPr>
            <w:rFonts w:ascii="仿宋" w:eastAsia="仿宋" w:hAnsi="仿宋" w:cs="仿宋" w:hint="eastAsia"/>
            <w:lang w:eastAsia="zh-CN"/>
          </w:rPr>
          <w:t>十五、营销与推广策略</w:t>
        </w:r>
        <w:r>
          <w:tab/>
        </w:r>
        <w:r>
          <w:fldChar w:fldCharType="begin"/>
        </w:r>
        <w:r>
          <w:instrText xml:space="preserve"> PAGEREF _Toc3210 \h </w:instrText>
        </w:r>
        <w:r>
          <w:fldChar w:fldCharType="separate"/>
        </w:r>
        <w:r>
          <w:t>79</w:t>
        </w:r>
        <w:r>
          <w:fldChar w:fldCharType="end"/>
        </w:r>
      </w:hyperlink>
    </w:p>
    <w:p>
      <w:pPr>
        <w:pStyle w:val="TOC2"/>
        <w:tabs>
          <w:tab w:val="right" w:leader="dot" w:pos="8306"/>
        </w:tabs>
      </w:pPr>
      <w:hyperlink w:anchor="_Toc4138" w:history="1">
        <w:r>
          <w:rPr>
            <w:rFonts w:ascii="仿宋" w:eastAsia="仿宋" w:hAnsi="仿宋" w:cs="仿宋" w:hint="eastAsia"/>
            <w:lang w:eastAsia="zh-CN"/>
          </w:rPr>
          <w:t>(一)、产品/服务定位与特点</w:t>
        </w:r>
        <w:r>
          <w:tab/>
        </w:r>
        <w:r>
          <w:fldChar w:fldCharType="begin"/>
        </w:r>
        <w:r>
          <w:instrText xml:space="preserve"> PAGEREF _Toc4138 \h </w:instrText>
        </w:r>
        <w:r>
          <w:fldChar w:fldCharType="separate"/>
        </w:r>
        <w:r>
          <w:t>79</w:t>
        </w:r>
        <w:r>
          <w:fldChar w:fldCharType="end"/>
        </w:r>
      </w:hyperlink>
    </w:p>
    <w:p>
      <w:pPr>
        <w:pStyle w:val="TOC2"/>
        <w:tabs>
          <w:tab w:val="right" w:leader="dot" w:pos="8306"/>
        </w:tabs>
      </w:pPr>
      <w:hyperlink w:anchor="_Toc6437" w:history="1">
        <w:r>
          <w:rPr>
            <w:rFonts w:ascii="仿宋" w:eastAsia="仿宋" w:hAnsi="仿宋" w:cs="仿宋" w:hint="eastAsia"/>
            <w:lang w:eastAsia="zh-CN"/>
          </w:rPr>
          <w:t>(二)、市场定位与竞争分析</w:t>
        </w:r>
        <w:r>
          <w:tab/>
        </w:r>
        <w:r>
          <w:fldChar w:fldCharType="begin"/>
        </w:r>
        <w:r>
          <w:instrText xml:space="preserve"> PAGEREF _Toc6437 \h </w:instrText>
        </w:r>
        <w:r>
          <w:fldChar w:fldCharType="separate"/>
        </w:r>
        <w:r>
          <w:t>80</w:t>
        </w:r>
        <w:r>
          <w:fldChar w:fldCharType="end"/>
        </w:r>
      </w:hyperlink>
    </w:p>
    <w:p>
      <w:pPr>
        <w:pStyle w:val="TOC2"/>
        <w:tabs>
          <w:tab w:val="right" w:leader="dot" w:pos="8306"/>
        </w:tabs>
      </w:pPr>
      <w:hyperlink w:anchor="_Toc15632" w:history="1">
        <w:r>
          <w:rPr>
            <w:rFonts w:ascii="仿宋" w:eastAsia="仿宋" w:hAnsi="仿宋" w:cs="仿宋" w:hint="eastAsia"/>
            <w:lang w:eastAsia="zh-CN"/>
          </w:rPr>
          <w:t>(三)、营销渠道与策略</w:t>
        </w:r>
        <w:r>
          <w:tab/>
        </w:r>
        <w:r>
          <w:fldChar w:fldCharType="begin"/>
        </w:r>
        <w:r>
          <w:instrText xml:space="preserve"> PAGEREF _Toc15632 \h </w:instrText>
        </w:r>
        <w:r>
          <w:fldChar w:fldCharType="separate"/>
        </w:r>
        <w:r>
          <w:t>82</w:t>
        </w:r>
        <w:r>
          <w:fldChar w:fldCharType="end"/>
        </w:r>
      </w:hyperlink>
    </w:p>
    <w:p>
      <w:pPr>
        <w:pStyle w:val="TOC2"/>
        <w:tabs>
          <w:tab w:val="right" w:leader="dot" w:pos="8306"/>
        </w:tabs>
      </w:pPr>
      <w:hyperlink w:anchor="_Toc25963" w:history="1">
        <w:r>
          <w:rPr>
            <w:rFonts w:ascii="仿宋" w:eastAsia="仿宋" w:hAnsi="仿宋" w:cs="仿宋" w:hint="eastAsia"/>
            <w:lang w:eastAsia="zh-CN"/>
          </w:rPr>
          <w:t>(四)、推广与宣传活动</w:t>
        </w:r>
        <w:r>
          <w:tab/>
        </w:r>
        <w:r>
          <w:fldChar w:fldCharType="begin"/>
        </w:r>
        <w:r>
          <w:instrText xml:space="preserve"> PAGEREF _Toc25963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12"/>
      <w:r>
        <w:rPr>
          <w:rFonts w:ascii="仿宋" w:eastAsia="仿宋" w:hAnsi="仿宋" w:cs="仿宋" w:hint="eastAsia"/>
          <w:sz w:val="28"/>
          <w:lang w:eastAsia="zh-CN"/>
        </w:rPr>
        <w:t>一、激光转速测量仪项目建设单位说明</w:t>
      </w:r>
      <w:bookmarkEnd w:id="2"/>
    </w:p>
    <w:p>
      <w:pPr>
        <w:pStyle w:val="Heading2"/>
        <w:rPr>
          <w:rFonts w:ascii="仿宋" w:eastAsia="仿宋" w:hAnsi="仿宋" w:cs="仿宋" w:hint="eastAsia"/>
          <w:lang w:eastAsia="zh-CN"/>
        </w:rPr>
      </w:pPr>
      <w:bookmarkStart w:id="3" w:name="_Toc13689"/>
      <w:r>
        <w:rPr>
          <w:rFonts w:ascii="仿宋" w:eastAsia="仿宋" w:hAnsi="仿宋" w:cs="仿宋" w:hint="eastAsia"/>
          <w:lang w:eastAsia="zh-CN"/>
        </w:rPr>
        <w:t>(一)、激光转速测量仪项目承办单位基本情况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4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激光转速测量仪项目承办单位的XXXX，我们着眼于实现可持续的经济效益。通过技术创新和解决方案的提供，公司预计在激光转速测量仪项目执行期间将获得可观的收入增长。这一收入来源主要包括激光转速测量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同时，我们注重成本控制和效率提升，以确保激光转速测量仪项目的可持续盈利。透过精细的管理和资源优化，公司期望实现激光转速测量仪项目利润最大化。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激光转速测量仪项目实施进行全面的投资评估，包括激光转速测量仪项目启动阶段的资金投入和后续运营成本。通过对激光转速测量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激光转速测量仪项目实施过程中具备足够的资金流动性，公司将进行详尽的现金流分析。这包括资金需求的合理预测、激光转速测量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064"/>
      <w:r>
        <w:rPr>
          <w:rFonts w:ascii="仿宋" w:eastAsia="仿宋" w:hAnsi="仿宋" w:cs="仿宋" w:hint="eastAsia"/>
          <w:sz w:val="28"/>
          <w:lang w:eastAsia="zh-CN"/>
        </w:rPr>
        <w:t>二、激光转速测量仪项目概论</w:t>
      </w:r>
      <w:bookmarkEnd w:id="5"/>
    </w:p>
    <w:p>
      <w:pPr>
        <w:pStyle w:val="Heading2"/>
        <w:rPr>
          <w:rFonts w:ascii="仿宋" w:eastAsia="仿宋" w:hAnsi="仿宋" w:cs="仿宋" w:hint="eastAsia"/>
          <w:lang w:eastAsia="zh-CN"/>
        </w:rPr>
      </w:pPr>
      <w:bookmarkStart w:id="6" w:name="_Toc16483"/>
      <w:r>
        <w:rPr>
          <w:rFonts w:ascii="仿宋" w:eastAsia="仿宋" w:hAnsi="仿宋" w:cs="仿宋" w:hint="eastAsia"/>
          <w:lang w:eastAsia="zh-CN"/>
        </w:rPr>
        <w:t>(一)、激光转速测量仪项目概况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起源追溯至对市场的深入洞察。市场的不断演变与变革为激光转速测量仪项目提供了难得的机遇。当前市场存在的需求缺口和变革的大环境共同构成了激光转速测量仪项目的背景。这个激光转速测量仪项目旨在充分利用市场机遇，填补行业中尚未满足的需求，为客户提供全新的解决方案。市场的变革和需求的增长使得这个激光转速测量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激光转速测量仪项目名称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正式命名为激光转速测量仪。这个名称不仅仅是一个标识，更代表了激光转速测量仪项目的核心理念和愿景。它蕴含着激光转速测量仪项目所要解决问题的关键字，具有强烈的表达和辨识度，为激光转速测量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激光转速测量仪项目目标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核心目标是提供一种全新、高效的解决方案，满足客户日益增长的需求。激光转速测量仪项目追求的不仅仅是满足市场需求，更是在市场中获得卓越的竞争优势。通过不断提升产品或服务的质量和创新水平，激光转速测量仪项目旨在成为行业中的领军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1.4 激光转速测量仪项目范围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全面涵盖了产品研发、制造、市场推广和售后服务，确保从产品设计到最终用户体验的全方位关注。这一全面的激光转速测量仪项目范围是为了确保激光转速测量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激光转速测量仪项目时间表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激光转速测量仪项目计划在未来18个月内完成，包括研发、测试、市场试点和正式推出等不同阶段。这个时间表的合理设计是为了确保激光转速测量仪项目各个阶段的顺利推进，以便按时交付高质量的成果。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激光转速测量仪项目预算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总预算估算为XX百万美元，主要分配在研发、市场推广、人员培训和运营等方面。这一充足的预算为激光转速测量仪项目提供了充足的资源，确保激光转速测量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激光转速测量仪项目风险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可能面临的风险包括市场接受度低、技术难题、竞争激烈等。激光转速测量仪项目团队已经制定了相应的风险应对计划，通过前瞻性的风险管理，确保激光转速测量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激光转速测量仪项目团队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激光转速测量仪项目汇聚了一支经验丰富、多领域专业素养的核心团队，确保激光转速测量仪项目在各个方面都能拥有高水平的执行力。团队的协同作战是激光转速测量仪项目成功的关键因素之一。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激光转速测量仪项目背景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激光转速测量仪项目的背景根植于市场对更高效、创新产品的渴望，同时也受到科技发展对行业格局的深刻改变的影响。这为激光转速测量仪项目提供了广阔的发展空间和市场需求。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激光转速测量仪项目现状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截至目前，激光转速测量仪项目已完成市场调研和技术验证，取得了初步的成功。这为激光转速测量仪项目在未来的发展奠定了坚实的基础，为更远大的目标打下了坚实的基石。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895"/>
      <w:r>
        <w:rPr>
          <w:rFonts w:ascii="仿宋" w:eastAsia="仿宋" w:hAnsi="仿宋" w:cs="仿宋" w:hint="eastAsia"/>
          <w:sz w:val="28"/>
          <w:lang w:eastAsia="zh-CN"/>
        </w:rPr>
        <w:t>(二)、激光转速测量仪项目目标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keyword》激光转速测量仪项目首要业务目标是在市场中占据有利地位，实现产品/服务的成功推广和销售。通过不断提升产品质量、创新性，激光转速测量仪项目追求成为行业中的领导者，赢得更多客户的青睐。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在科技迅速发展的时代，激光转速测量仪项目着眼于技术创新。通过持续的研发和技术升级，激光转速测量仪项目旨在推出更具创新性的产品或服务，以满足市场对新鲜、先进解决方案的需求。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为了建立可持续的客户关系，激光转速测量仪项目设定了客户满意度目标。通过提供卓越的产品质量和优质的客户服务，激光转速测量仪项目追求赢得客户的信任和忠诚度，确保他们的满意度达到行业领先水平。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激光转速测量仪项目注重社会责任和可持续发展。通过实施环保、社会责任激光转速测量仪项目，激光转速测量仪项目致力于在经济发展的同时保护环境，促进社会公平，实现可持续经营。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激光转速测量仪项目的团队是实现目标的核心驱动力。因此，激光转速测量仪项目设定了团队发展目标，包括提升团队成员的专业技能、培养领导力，以及搭建协同高效的团队工作氛围。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5472"/>
      <w:r>
        <w:rPr>
          <w:rFonts w:ascii="仿宋" w:eastAsia="仿宋" w:hAnsi="仿宋" w:cs="仿宋" w:hint="eastAsia"/>
          <w:sz w:val="28"/>
          <w:lang w:eastAsia="zh-CN"/>
        </w:rPr>
        <w:t>(三)、激光转速测量仪项目提出的理由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激光转速测量仪项目提出的理由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提出源于对市场机遇的深刻洞察。当前市场中存在的需求缺口和行业发展趋势表明，有巨大的商业机会等待被开发。通过准确捕捉市场机遇，激光转速测量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理念基于对技术创新的信仰。通过持续的研发和技术投入，激光转速测量仪项目有望推出更具创新性的产品或服务。在科技飞速发展的当下，激光转速测量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提出是为了增强企业的行业竞争力。通过提升产品或服务的质量和独特性，激光转速测量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响应了消费者需求的变化。随着社会和科技的不断发展，消费者对产品和服务的需求也在发生变化。通过深入了解并及时回应消费者的新需求，激光转速测量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提出是企业战略发展规划的一部分。在面对日益激烈的市场竞争和不断变化的商业环境中，激光转速测量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提出不仅仅是基于商业考量，还注重社会责任。通过推出环保、社会责任等方面的激光转速测量仪项目，激光转速测量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激光转速测量仪项目的提出反映了对利益相关者期望的关注。包括客户、员工、投资者等利益相关者在企业发展中都有着各自的期望，激光转速测量仪项目力求在满足这些期望的同时，取得更大的共赢。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3466"/>
      <w:r>
        <w:rPr>
          <w:rFonts w:ascii="仿宋" w:eastAsia="仿宋" w:hAnsi="仿宋" w:cs="仿宋" w:hint="eastAsia"/>
          <w:sz w:val="28"/>
          <w:lang w:eastAsia="zh-CN"/>
        </w:rPr>
        <w:t>(四)、激光转速测量仪项目意义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在实施激光转速测量仪项目的过程中，我们不仅仅是在追逐商业成功，更是为企业和社会的多个层面创造了深远的意义。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首要意义在于提升企业的市场竞争力。通过持续的创新和对产品质量的高标准要求，激光转速测量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激光转速测量仪项目的推进将促使行业技术水平的提升。通过引入先进技术和创新性解决方案，激光转速测量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激光转速测量仪项目不仅创造了大量就业机会，提高了就业水平，还注重社会责任和环保。通过参与社会公益事业和推动环保激光转速测量仪项目，激光转速测量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综合而言，激光转速测量仪项目意义重大，不仅推动了企业的发展，也为行业和社会的进步贡献了积极力量。这是一个全面而深刻的影响，将在未来产生可持续的正面效应。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821"/>
      <w:r>
        <w:rPr>
          <w:rFonts w:ascii="仿宋" w:eastAsia="仿宋" w:hAnsi="仿宋" w:cs="仿宋" w:hint="eastAsia"/>
          <w:sz w:val="28"/>
          <w:lang w:eastAsia="zh-CN"/>
        </w:rPr>
        <w:t>(五)、激光转速测量仪项目背景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在当今迅猛发展的商业环境中，激光转速测量仪项目的动因根植于对多方面因素的审慎考量。这个激光转速测量仪项目的提出并非孤立的决策，而是对企业所处背景深入思考的产物。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激光转速测量仪项目背后的首要原因。科技的迅速发展和全球市场的快速变化使得企业必须灵活应对。激光转速测量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竞争的激烈程度也是激光转速测量仪项目背景中不可忽视的一环。企业需要在激烈竞争中脱颖而出，为此，激光转速测量仪项目致力于打破常规，提供独特的价值主张，以吸引客户并确保市场份额的增长。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技术的迅速发展为企业带来了机遇与挑战。作为激光转速测量仪项目启动的背景之一，对新兴技术的应用将有助于提升企业的技术水平，使其在不断演进的商业环境中保持竞争优势。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此外，社会对企业责任的期望也在逐渐升高。激光转速测量仪项目充分融入了社会责任的理念，通过可持续经营和社会公益激光转速测量仪项目，企图为社会贡献一份力量，在商业成功的同时关注社会价值。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7503"/>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5339"/>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激光转速测量仪项目的主要产品是XXXX，预计年产值为XXX万元。这一产品在市场中占据着重要的地位，其广泛的应用范围使得该激光转速测量仪项目的市场前景非常广阔。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激光转速测量仪项目的xxx产品作为重要的原材料之一，将在多个领域发挥关键作用。其在建筑、交通、能源等方面的广泛应用将为整个产业链提供强大的支持，形成产业协同效应。激光转速测量仪项目的年产值XXX万XXX万XXX万万元不仅反映了其在市场上的巨大潜力，更预示着它对国民经济的积极贡献。这种关联度高、涉及面广的产业关系，使得该激光转速测量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3454"/>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总征地面积为XXXX平方米，相当于约XX.XX亩，其中净用地面积为XXXX平方米，红线范围内相当于约XX.XX亩。这一用地规模充分考虑了激光转速测量仪项目的建设需求，保障了激光转速测量仪项目在合适的空间内得以充分发展。激光转速测量仪项目规划的总建筑面积为XXXX平方米，其中主体工程建设占XXXX平方米，计容建筑面积达XXXX平方米。预计建筑工程的投资将达到XXXX万元，为激光转速测量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计划购置的设备共计XXXX台（套），设备购置费用为XXXX万元。这一设备购置计划充分考虑到激光转速测量仪项目的生产需求和技术要求，确保了激光转速测量仪项目在生产运营中具备先进的技术装备和高效的生产能力。设备的合理配置将为激光转速测量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计划总投资为XXXX万元，预计年实现营业收入为XXXX万元。这一产能规模的设定旨在确保激光转速测量仪项目能够在投资与回报之间取得平衡，实现长期可持续的发展。激光转速测量仪项目的总投资充分考虑到各个方面的需求，包括用地建设、设备购置等多个环节，以确保激光转速测量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741"/>
      <w:r>
        <w:rPr>
          <w:rFonts w:ascii="仿宋" w:eastAsia="仿宋" w:hAnsi="仿宋" w:cs="仿宋" w:hint="eastAsia"/>
          <w:sz w:val="28"/>
          <w:lang w:eastAsia="zh-CN"/>
        </w:rPr>
        <w:t>四、激光转速测量仪项目绩效评估</w:t>
      </w:r>
      <w:bookmarkEnd w:id="14"/>
    </w:p>
    <w:p>
      <w:pPr>
        <w:pStyle w:val="Heading2"/>
        <w:rPr>
          <w:rFonts w:ascii="仿宋" w:eastAsia="仿宋" w:hAnsi="仿宋" w:cs="仿宋" w:hint="eastAsia"/>
          <w:lang w:eastAsia="zh-CN"/>
        </w:rPr>
      </w:pPr>
      <w:bookmarkStart w:id="15" w:name="_Toc364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激光转速测量仪项目中，我们设计了一套全面的绩效评估指标，以确保激光转速测量仪项目的可控和成功交付。这些指标跨足激光转速测量仪项目目标、成本、进度和质量等多个维度，为我们提供了全面洞察激光转速测量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目标达成率是我们关注的首要指标。我们设定了明确的目标，并通过定期监测和评估，迅速发现并应对潜在的目标偏差。这为激光转速测量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成本绩效是另一个核心关注点。通过实际成本与预算成本的对比分析，我们深入了解成本差异的原因，及时调整资源分配，保持激光转速测量仪项目在经济效益方面的合理水平。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转速测量仪项目进度作为关键的绩效指标之一，得到了精心的关注。我们制定了详细的激光转速测量仪项目进度计划，并设立了进度符合度指标，确保实际进度与计划进度保持一致。这使我们能够快速发现和解决潜在的进度问题，保持激光转速测量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激光转速测量仪项目绩效的不可或缺的一环。我们引入了一系列的质量标准和客户满意度指标，以确保激光转速测量仪项目交付的成果在质量上达到或超越预期水平。通过持续监测这些指标，我们努力提升激光转速测量仪项目整体质量水平，为激光转速测量仪项目的成功交付提供有力保障。通过这些科学且全面的绩效评估，我们能够更好地引导激光转速测量仪项目的持续改进，确保激光转速测量仪项目目标的顺利达成。</w:t>
      </w:r>
    </w:p>
    <w:p>
      <w:pPr>
        <w:pStyle w:val="Heading2"/>
        <w:ind w:firstLine="560" w:firstLineChars="200"/>
        <w:rPr>
          <w:rFonts w:ascii="仿宋" w:eastAsia="仿宋" w:hAnsi="仿宋" w:cs="仿宋" w:hint="eastAsia"/>
          <w:sz w:val="28"/>
          <w:lang w:eastAsia="zh-CN"/>
        </w:rPr>
      </w:pPr>
      <w:bookmarkStart w:id="16" w:name="_Toc19711"/>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绩效评估是激光转速测量仪项目中的关键环节，为确保激光转速测量仪项目达到预期目标，我们采用了多层次、多维度的绩效评估方法。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激光转速测量仪项目的战略目标对齐，确保每个决策和行动都与激光转速测量仪项目整体目标保持一致。团队会定期召开战略对齐会议，审视当前工作与激光转速测量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激光转速测量仪项目进度、质量、成本和风险等方面。这些指标通过数据收集和分析，为激光转速测量仪项目管理团队提供了客观的评估依据。例如，我们通过激光转速测量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激光转速测量仪项目内部，还考虑了激光转速测量仪项目对外部环境的影响。我们定期进行干系人满意度调查，以了解各利益相关方对激光转速测量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这种多层次、多角度的绩效评估方法，使得我们能够全面了解激光转速测量仪项目的运行状态，及时做出调整，确保激光转速测量仪项目在不断变化的环境中保持稳健前行。</w:t>
      </w:r>
    </w:p>
    <w:p>
      <w:pPr>
        <w:pStyle w:val="Heading2"/>
        <w:ind w:firstLine="560" w:firstLineChars="200"/>
        <w:rPr>
          <w:rFonts w:ascii="仿宋" w:eastAsia="仿宋" w:hAnsi="仿宋" w:cs="仿宋" w:hint="eastAsia"/>
          <w:sz w:val="28"/>
          <w:lang w:eastAsia="zh-CN"/>
        </w:rPr>
      </w:pPr>
      <w:bookmarkStart w:id="17" w:name="_Toc25218"/>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为了确保激光转速测量仪项目的有效管理和不断优化，我们采用了精心设计的绩效评估周期。这个周期旨在实现灵活、实时和全面的评估，以适应激光转速测量仪项目执行中的各种挑战。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激光转速测量仪项目的不同需求，分为短期、中期和长期。短期评估关注每个迭代或工作周期，以及时发现和解决当前任务中的问题。中期评估涵盖几个迭代，深入了解整体激光转速测量仪项目的趋势和性能。长期评估则着眼于整个激光转速测量仪项目阶段，确保激光转速测量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激光转速测量仪项目管理工具和协作平台，团队成员能够随时更新和分享激光转速测量仪项目数据。这种实时性的反馈机制使我们能够及时察觉潜在问题，快速调整，保持激光转速测量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激光转速测量仪项目的决策制定密不可分。每个周期的激光转速测量仪项目回顾会议成为集体总结经验、识别问题深层次原因并找到创新解决方案的平台。这种定期的反思与调整机制使激光转速测量仪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https://d.book118.com/556110204201010102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激光转速测量仪项目规划设计蓝图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5432B"/>
    <w:rsid w:val="3C6543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1102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2024-03-02T21:15:00Z</dcterms:created>
  <dcterms:modified xsi:type="dcterms:W3CDTF">2024-03-02T21:16:14Z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D10645BDB38C4731876F1D469E024280_11</vt:lpwstr>
  </property>
  <property fmtid="{D5CDD505-2E9C-101B-9397-08002B2CF9AE}" pid="3" name="KSOProductBuildVer">
    <vt:lpwstr>2052-12.1.0.16388</vt:lpwstr>
  </property>
</Properties>
</file>