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消费大数据项目规划设计纲要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36" w:history="1">
        <w:r>
          <w:rPr>
            <w:rFonts w:ascii="仿宋" w:eastAsia="仿宋" w:hAnsi="仿宋" w:cs="仿宋" w:hint="eastAsia"/>
            <w:lang w:eastAsia="zh-CN"/>
          </w:rPr>
          <w:t>序言</w:t>
        </w:r>
        <w:r>
          <w:tab/>
        </w:r>
        <w:r>
          <w:fldChar w:fldCharType="begin"/>
        </w:r>
        <w:r>
          <w:instrText xml:space="preserve"> PAGEREF _Toc7336 \h </w:instrText>
        </w:r>
        <w:r>
          <w:fldChar w:fldCharType="separate"/>
        </w:r>
        <w:r>
          <w:t>3</w:t>
        </w:r>
        <w:r>
          <w:fldChar w:fldCharType="end"/>
        </w:r>
      </w:hyperlink>
    </w:p>
    <w:p>
      <w:pPr>
        <w:pStyle w:val="TOC1"/>
        <w:tabs>
          <w:tab w:val="right" w:leader="dot" w:pos="8306"/>
        </w:tabs>
      </w:pPr>
      <w:hyperlink w:anchor="_Toc17756" w:history="1">
        <w:r>
          <w:rPr>
            <w:rFonts w:ascii="仿宋" w:eastAsia="仿宋" w:hAnsi="仿宋" w:cs="仿宋" w:hint="eastAsia"/>
            <w:lang w:eastAsia="zh-CN"/>
          </w:rPr>
          <w:t>一、消费大数据项目可持续发展</w:t>
        </w:r>
        <w:r>
          <w:tab/>
        </w:r>
        <w:r>
          <w:fldChar w:fldCharType="begin"/>
        </w:r>
        <w:r>
          <w:instrText xml:space="preserve"> PAGEREF _Toc17756 \h </w:instrText>
        </w:r>
        <w:r>
          <w:fldChar w:fldCharType="separate"/>
        </w:r>
        <w:r>
          <w:t>3</w:t>
        </w:r>
        <w:r>
          <w:fldChar w:fldCharType="end"/>
        </w:r>
      </w:hyperlink>
    </w:p>
    <w:p>
      <w:pPr>
        <w:pStyle w:val="TOC2"/>
        <w:tabs>
          <w:tab w:val="right" w:leader="dot" w:pos="8306"/>
        </w:tabs>
      </w:pPr>
      <w:hyperlink w:anchor="_Toc30995" w:history="1">
        <w:r>
          <w:rPr>
            <w:rFonts w:ascii="仿宋" w:eastAsia="仿宋" w:hAnsi="仿宋" w:cs="仿宋" w:hint="eastAsia"/>
            <w:lang w:eastAsia="zh-CN"/>
          </w:rPr>
          <w:t>(一)、可持续战略与实践</w:t>
        </w:r>
        <w:r>
          <w:tab/>
        </w:r>
        <w:r>
          <w:fldChar w:fldCharType="begin"/>
        </w:r>
        <w:r>
          <w:instrText xml:space="preserve"> PAGEREF _Toc30995 \h </w:instrText>
        </w:r>
        <w:r>
          <w:fldChar w:fldCharType="separate"/>
        </w:r>
        <w:r>
          <w:t>3</w:t>
        </w:r>
        <w:r>
          <w:fldChar w:fldCharType="end"/>
        </w:r>
      </w:hyperlink>
    </w:p>
    <w:p>
      <w:pPr>
        <w:pStyle w:val="TOC2"/>
        <w:tabs>
          <w:tab w:val="right" w:leader="dot" w:pos="8306"/>
        </w:tabs>
      </w:pPr>
      <w:hyperlink w:anchor="_Toc20008" w:history="1">
        <w:r>
          <w:rPr>
            <w:rFonts w:ascii="仿宋" w:eastAsia="仿宋" w:hAnsi="仿宋" w:cs="仿宋" w:hint="eastAsia"/>
            <w:lang w:eastAsia="zh-CN"/>
          </w:rPr>
          <w:t>(二)、环保与社会责任</w:t>
        </w:r>
        <w:r>
          <w:tab/>
        </w:r>
        <w:r>
          <w:fldChar w:fldCharType="begin"/>
        </w:r>
        <w:r>
          <w:instrText xml:space="preserve"> PAGEREF _Toc20008 \h </w:instrText>
        </w:r>
        <w:r>
          <w:fldChar w:fldCharType="separate"/>
        </w:r>
        <w:r>
          <w:t>4</w:t>
        </w:r>
        <w:r>
          <w:fldChar w:fldCharType="end"/>
        </w:r>
      </w:hyperlink>
    </w:p>
    <w:p>
      <w:pPr>
        <w:pStyle w:val="TOC1"/>
        <w:tabs>
          <w:tab w:val="right" w:leader="dot" w:pos="8306"/>
        </w:tabs>
      </w:pPr>
      <w:hyperlink w:anchor="_Toc20785" w:history="1">
        <w:r>
          <w:rPr>
            <w:rFonts w:ascii="仿宋" w:eastAsia="仿宋" w:hAnsi="仿宋" w:cs="仿宋" w:hint="eastAsia"/>
            <w:lang w:eastAsia="zh-CN"/>
          </w:rPr>
          <w:t>二、消费大数据项目绩效评估</w:t>
        </w:r>
        <w:r>
          <w:tab/>
        </w:r>
        <w:r>
          <w:fldChar w:fldCharType="begin"/>
        </w:r>
        <w:r>
          <w:instrText xml:space="preserve"> PAGEREF _Toc20785 \h </w:instrText>
        </w:r>
        <w:r>
          <w:fldChar w:fldCharType="separate"/>
        </w:r>
        <w:r>
          <w:t>5</w:t>
        </w:r>
        <w:r>
          <w:fldChar w:fldCharType="end"/>
        </w:r>
      </w:hyperlink>
    </w:p>
    <w:p>
      <w:pPr>
        <w:pStyle w:val="TOC2"/>
        <w:tabs>
          <w:tab w:val="right" w:leader="dot" w:pos="8306"/>
        </w:tabs>
      </w:pPr>
      <w:hyperlink w:anchor="_Toc2157" w:history="1">
        <w:r>
          <w:rPr>
            <w:rFonts w:ascii="仿宋" w:eastAsia="仿宋" w:hAnsi="仿宋" w:cs="仿宋" w:hint="eastAsia"/>
            <w:lang w:eastAsia="zh-CN"/>
          </w:rPr>
          <w:t>(一)、绩效评估指标</w:t>
        </w:r>
        <w:r>
          <w:tab/>
        </w:r>
        <w:r>
          <w:fldChar w:fldCharType="begin"/>
        </w:r>
        <w:r>
          <w:instrText xml:space="preserve"> PAGEREF _Toc2157 \h </w:instrText>
        </w:r>
        <w:r>
          <w:fldChar w:fldCharType="separate"/>
        </w:r>
        <w:r>
          <w:t>5</w:t>
        </w:r>
        <w:r>
          <w:fldChar w:fldCharType="end"/>
        </w:r>
      </w:hyperlink>
    </w:p>
    <w:p>
      <w:pPr>
        <w:pStyle w:val="TOC2"/>
        <w:tabs>
          <w:tab w:val="right" w:leader="dot" w:pos="8306"/>
        </w:tabs>
      </w:pPr>
      <w:hyperlink w:anchor="_Toc3104" w:history="1">
        <w:r>
          <w:rPr>
            <w:rFonts w:ascii="仿宋" w:eastAsia="仿宋" w:hAnsi="仿宋" w:cs="仿宋" w:hint="eastAsia"/>
            <w:lang w:eastAsia="zh-CN"/>
          </w:rPr>
          <w:t>(二)、绩效评估方法</w:t>
        </w:r>
        <w:r>
          <w:tab/>
        </w:r>
        <w:r>
          <w:fldChar w:fldCharType="begin"/>
        </w:r>
        <w:r>
          <w:instrText xml:space="preserve"> PAGEREF _Toc3104 \h </w:instrText>
        </w:r>
        <w:r>
          <w:fldChar w:fldCharType="separate"/>
        </w:r>
        <w:r>
          <w:t>6</w:t>
        </w:r>
        <w:r>
          <w:fldChar w:fldCharType="end"/>
        </w:r>
      </w:hyperlink>
    </w:p>
    <w:p>
      <w:pPr>
        <w:pStyle w:val="TOC2"/>
        <w:tabs>
          <w:tab w:val="right" w:leader="dot" w:pos="8306"/>
        </w:tabs>
      </w:pPr>
      <w:hyperlink w:anchor="_Toc1406" w:history="1">
        <w:r>
          <w:rPr>
            <w:rFonts w:ascii="仿宋" w:eastAsia="仿宋" w:hAnsi="仿宋" w:cs="仿宋" w:hint="eastAsia"/>
            <w:lang w:eastAsia="zh-CN"/>
          </w:rPr>
          <w:t>(三)、绩效评估周期</w:t>
        </w:r>
        <w:r>
          <w:tab/>
        </w:r>
        <w:r>
          <w:fldChar w:fldCharType="begin"/>
        </w:r>
        <w:r>
          <w:instrText xml:space="preserve"> PAGEREF _Toc1406 \h </w:instrText>
        </w:r>
        <w:r>
          <w:fldChar w:fldCharType="separate"/>
        </w:r>
        <w:r>
          <w:t>7</w:t>
        </w:r>
        <w:r>
          <w:fldChar w:fldCharType="end"/>
        </w:r>
      </w:hyperlink>
    </w:p>
    <w:p>
      <w:pPr>
        <w:pStyle w:val="TOC1"/>
        <w:tabs>
          <w:tab w:val="right" w:leader="dot" w:pos="8306"/>
        </w:tabs>
      </w:pPr>
      <w:hyperlink w:anchor="_Toc18928" w:history="1">
        <w:r>
          <w:rPr>
            <w:rFonts w:ascii="仿宋" w:eastAsia="仿宋" w:hAnsi="仿宋" w:cs="仿宋" w:hint="eastAsia"/>
            <w:lang w:eastAsia="zh-CN"/>
          </w:rPr>
          <w:t>三、产品规划分析</w:t>
        </w:r>
        <w:r>
          <w:tab/>
        </w:r>
        <w:r>
          <w:fldChar w:fldCharType="begin"/>
        </w:r>
        <w:r>
          <w:instrText xml:space="preserve"> PAGEREF _Toc18928 \h </w:instrText>
        </w:r>
        <w:r>
          <w:fldChar w:fldCharType="separate"/>
        </w:r>
        <w:r>
          <w:t>8</w:t>
        </w:r>
        <w:r>
          <w:fldChar w:fldCharType="end"/>
        </w:r>
      </w:hyperlink>
    </w:p>
    <w:p>
      <w:pPr>
        <w:pStyle w:val="TOC2"/>
        <w:tabs>
          <w:tab w:val="right" w:leader="dot" w:pos="8306"/>
        </w:tabs>
      </w:pPr>
      <w:hyperlink w:anchor="_Toc28969" w:history="1">
        <w:r>
          <w:rPr>
            <w:rFonts w:ascii="仿宋" w:eastAsia="仿宋" w:hAnsi="仿宋" w:cs="仿宋" w:hint="eastAsia"/>
            <w:lang w:eastAsia="zh-CN"/>
          </w:rPr>
          <w:t>(一)、产品规划</w:t>
        </w:r>
        <w:r>
          <w:tab/>
        </w:r>
        <w:r>
          <w:fldChar w:fldCharType="begin"/>
        </w:r>
        <w:r>
          <w:instrText xml:space="preserve"> PAGEREF _Toc28969 \h </w:instrText>
        </w:r>
        <w:r>
          <w:fldChar w:fldCharType="separate"/>
        </w:r>
        <w:r>
          <w:t>8</w:t>
        </w:r>
        <w:r>
          <w:fldChar w:fldCharType="end"/>
        </w:r>
      </w:hyperlink>
    </w:p>
    <w:p>
      <w:pPr>
        <w:pStyle w:val="TOC2"/>
        <w:tabs>
          <w:tab w:val="right" w:leader="dot" w:pos="8306"/>
        </w:tabs>
      </w:pPr>
      <w:hyperlink w:anchor="_Toc19271" w:history="1">
        <w:r>
          <w:rPr>
            <w:rFonts w:ascii="仿宋" w:eastAsia="仿宋" w:hAnsi="仿宋" w:cs="仿宋" w:hint="eastAsia"/>
            <w:lang w:eastAsia="zh-CN"/>
          </w:rPr>
          <w:t>(二)、建设规模</w:t>
        </w:r>
        <w:r>
          <w:tab/>
        </w:r>
        <w:r>
          <w:fldChar w:fldCharType="begin"/>
        </w:r>
        <w:r>
          <w:instrText xml:space="preserve"> PAGEREF _Toc19271 \h </w:instrText>
        </w:r>
        <w:r>
          <w:fldChar w:fldCharType="separate"/>
        </w:r>
        <w:r>
          <w:t>9</w:t>
        </w:r>
        <w:r>
          <w:fldChar w:fldCharType="end"/>
        </w:r>
      </w:hyperlink>
    </w:p>
    <w:p>
      <w:pPr>
        <w:pStyle w:val="TOC1"/>
        <w:tabs>
          <w:tab w:val="right" w:leader="dot" w:pos="8306"/>
        </w:tabs>
      </w:pPr>
      <w:hyperlink w:anchor="_Toc1341" w:history="1">
        <w:r>
          <w:rPr>
            <w:rFonts w:ascii="仿宋" w:eastAsia="仿宋" w:hAnsi="仿宋" w:cs="仿宋" w:hint="eastAsia"/>
            <w:lang w:eastAsia="zh-CN"/>
          </w:rPr>
          <w:t>四、消费大数据项目建设背景及必要性分析</w:t>
        </w:r>
        <w:r>
          <w:tab/>
        </w:r>
        <w:r>
          <w:fldChar w:fldCharType="begin"/>
        </w:r>
        <w:r>
          <w:instrText xml:space="preserve"> PAGEREF _Toc1341 \h </w:instrText>
        </w:r>
        <w:r>
          <w:fldChar w:fldCharType="separate"/>
        </w:r>
        <w:r>
          <w:t>10</w:t>
        </w:r>
        <w:r>
          <w:fldChar w:fldCharType="end"/>
        </w:r>
      </w:hyperlink>
    </w:p>
    <w:p>
      <w:pPr>
        <w:pStyle w:val="TOC2"/>
        <w:tabs>
          <w:tab w:val="right" w:leader="dot" w:pos="8306"/>
        </w:tabs>
      </w:pPr>
      <w:hyperlink w:anchor="_Toc5975" w:history="1">
        <w:r>
          <w:rPr>
            <w:rFonts w:ascii="仿宋" w:eastAsia="仿宋" w:hAnsi="仿宋" w:cs="仿宋" w:hint="eastAsia"/>
            <w:lang w:eastAsia="zh-CN"/>
          </w:rPr>
          <w:t>(一)、消费大数据项目背景分析</w:t>
        </w:r>
        <w:r>
          <w:tab/>
        </w:r>
        <w:r>
          <w:fldChar w:fldCharType="begin"/>
        </w:r>
        <w:r>
          <w:instrText xml:space="preserve"> PAGEREF _Toc5975 \h </w:instrText>
        </w:r>
        <w:r>
          <w:fldChar w:fldCharType="separate"/>
        </w:r>
        <w:r>
          <w:t>10</w:t>
        </w:r>
        <w:r>
          <w:fldChar w:fldCharType="end"/>
        </w:r>
      </w:hyperlink>
    </w:p>
    <w:p>
      <w:pPr>
        <w:pStyle w:val="TOC2"/>
        <w:tabs>
          <w:tab w:val="right" w:leader="dot" w:pos="8306"/>
        </w:tabs>
      </w:pPr>
      <w:hyperlink w:anchor="_Toc5702" w:history="1">
        <w:r>
          <w:rPr>
            <w:rFonts w:ascii="仿宋" w:eastAsia="仿宋" w:hAnsi="仿宋" w:cs="仿宋" w:hint="eastAsia"/>
            <w:lang w:eastAsia="zh-CN"/>
          </w:rPr>
          <w:t>(二)、消费大数据项目建设必要性分析</w:t>
        </w:r>
        <w:r>
          <w:tab/>
        </w:r>
        <w:r>
          <w:fldChar w:fldCharType="begin"/>
        </w:r>
        <w:r>
          <w:instrText xml:space="preserve"> PAGEREF _Toc5702 \h </w:instrText>
        </w:r>
        <w:r>
          <w:fldChar w:fldCharType="separate"/>
        </w:r>
        <w:r>
          <w:t>11</w:t>
        </w:r>
        <w:r>
          <w:fldChar w:fldCharType="end"/>
        </w:r>
      </w:hyperlink>
    </w:p>
    <w:p>
      <w:pPr>
        <w:pStyle w:val="TOC1"/>
        <w:tabs>
          <w:tab w:val="right" w:leader="dot" w:pos="8306"/>
        </w:tabs>
      </w:pPr>
      <w:hyperlink w:anchor="_Toc23089" w:history="1">
        <w:r>
          <w:rPr>
            <w:rFonts w:ascii="仿宋" w:eastAsia="仿宋" w:hAnsi="仿宋" w:cs="仿宋" w:hint="eastAsia"/>
            <w:lang w:eastAsia="zh-CN"/>
          </w:rPr>
          <w:t>五、市场分析、调研</w:t>
        </w:r>
        <w:r>
          <w:tab/>
        </w:r>
        <w:r>
          <w:fldChar w:fldCharType="begin"/>
        </w:r>
        <w:r>
          <w:instrText xml:space="preserve"> PAGEREF _Toc23089 \h </w:instrText>
        </w:r>
        <w:r>
          <w:fldChar w:fldCharType="separate"/>
        </w:r>
        <w:r>
          <w:t>13</w:t>
        </w:r>
        <w:r>
          <w:fldChar w:fldCharType="end"/>
        </w:r>
      </w:hyperlink>
    </w:p>
    <w:p>
      <w:pPr>
        <w:pStyle w:val="TOC2"/>
        <w:tabs>
          <w:tab w:val="right" w:leader="dot" w:pos="8306"/>
        </w:tabs>
      </w:pPr>
      <w:hyperlink w:anchor="_Toc27385" w:history="1">
        <w:r>
          <w:rPr>
            <w:rFonts w:ascii="仿宋" w:eastAsia="仿宋" w:hAnsi="仿宋" w:cs="仿宋" w:hint="eastAsia"/>
            <w:lang w:eastAsia="zh-CN"/>
          </w:rPr>
          <w:t>(一)、消费大数据行业分析</w:t>
        </w:r>
        <w:r>
          <w:tab/>
        </w:r>
        <w:r>
          <w:fldChar w:fldCharType="begin"/>
        </w:r>
        <w:r>
          <w:instrText xml:space="preserve"> PAGEREF _Toc27385 \h </w:instrText>
        </w:r>
        <w:r>
          <w:fldChar w:fldCharType="separate"/>
        </w:r>
        <w:r>
          <w:t>13</w:t>
        </w:r>
        <w:r>
          <w:fldChar w:fldCharType="end"/>
        </w:r>
      </w:hyperlink>
    </w:p>
    <w:p>
      <w:pPr>
        <w:pStyle w:val="TOC2"/>
        <w:tabs>
          <w:tab w:val="right" w:leader="dot" w:pos="8306"/>
        </w:tabs>
      </w:pPr>
      <w:hyperlink w:anchor="_Toc1784" w:history="1">
        <w:r>
          <w:rPr>
            <w:rFonts w:ascii="仿宋" w:eastAsia="仿宋" w:hAnsi="仿宋" w:cs="仿宋" w:hint="eastAsia"/>
            <w:lang w:eastAsia="zh-CN"/>
          </w:rPr>
          <w:t>(二)、消费大数据市场分析预测</w:t>
        </w:r>
        <w:r>
          <w:tab/>
        </w:r>
        <w:r>
          <w:fldChar w:fldCharType="begin"/>
        </w:r>
        <w:r>
          <w:instrText xml:space="preserve"> PAGEREF _Toc1784 \h </w:instrText>
        </w:r>
        <w:r>
          <w:fldChar w:fldCharType="separate"/>
        </w:r>
        <w:r>
          <w:t>13</w:t>
        </w:r>
        <w:r>
          <w:fldChar w:fldCharType="end"/>
        </w:r>
      </w:hyperlink>
    </w:p>
    <w:p>
      <w:pPr>
        <w:pStyle w:val="TOC1"/>
        <w:tabs>
          <w:tab w:val="right" w:leader="dot" w:pos="8306"/>
        </w:tabs>
      </w:pPr>
      <w:hyperlink w:anchor="_Toc23590" w:history="1">
        <w:r>
          <w:rPr>
            <w:rFonts w:ascii="仿宋" w:eastAsia="仿宋" w:hAnsi="仿宋" w:cs="仿宋" w:hint="eastAsia"/>
            <w:lang w:eastAsia="zh-CN"/>
          </w:rPr>
          <w:t>六、工艺说明</w:t>
        </w:r>
        <w:r>
          <w:tab/>
        </w:r>
        <w:r>
          <w:fldChar w:fldCharType="begin"/>
        </w:r>
        <w:r>
          <w:instrText xml:space="preserve"> PAGEREF _Toc23590 \h </w:instrText>
        </w:r>
        <w:r>
          <w:fldChar w:fldCharType="separate"/>
        </w:r>
        <w:r>
          <w:t>14</w:t>
        </w:r>
        <w:r>
          <w:fldChar w:fldCharType="end"/>
        </w:r>
      </w:hyperlink>
    </w:p>
    <w:p>
      <w:pPr>
        <w:pStyle w:val="TOC2"/>
        <w:tabs>
          <w:tab w:val="right" w:leader="dot" w:pos="8306"/>
        </w:tabs>
      </w:pPr>
      <w:hyperlink w:anchor="_Toc25741" w:history="1">
        <w:r>
          <w:rPr>
            <w:rFonts w:ascii="仿宋" w:eastAsia="仿宋" w:hAnsi="仿宋" w:cs="仿宋" w:hint="eastAsia"/>
            <w:lang w:eastAsia="zh-CN"/>
          </w:rPr>
          <w:t>(一)、技术管理特点</w:t>
        </w:r>
        <w:r>
          <w:tab/>
        </w:r>
        <w:r>
          <w:fldChar w:fldCharType="begin"/>
        </w:r>
        <w:r>
          <w:instrText xml:space="preserve"> PAGEREF _Toc25741 \h </w:instrText>
        </w:r>
        <w:r>
          <w:fldChar w:fldCharType="separate"/>
        </w:r>
        <w:r>
          <w:t>14</w:t>
        </w:r>
        <w:r>
          <w:fldChar w:fldCharType="end"/>
        </w:r>
      </w:hyperlink>
    </w:p>
    <w:p>
      <w:pPr>
        <w:pStyle w:val="TOC2"/>
        <w:tabs>
          <w:tab w:val="right" w:leader="dot" w:pos="8306"/>
        </w:tabs>
      </w:pPr>
      <w:hyperlink w:anchor="_Toc26930" w:history="1">
        <w:r>
          <w:rPr>
            <w:rFonts w:ascii="仿宋" w:eastAsia="仿宋" w:hAnsi="仿宋" w:cs="仿宋" w:hint="eastAsia"/>
            <w:lang w:eastAsia="zh-CN"/>
          </w:rPr>
          <w:t>(二)、消费大数据项目工艺技术设计方案</w:t>
        </w:r>
        <w:r>
          <w:tab/>
        </w:r>
        <w:r>
          <w:fldChar w:fldCharType="begin"/>
        </w:r>
        <w:r>
          <w:instrText xml:space="preserve"> PAGEREF _Toc26930 \h </w:instrText>
        </w:r>
        <w:r>
          <w:fldChar w:fldCharType="separate"/>
        </w:r>
        <w:r>
          <w:t>15</w:t>
        </w:r>
        <w:r>
          <w:fldChar w:fldCharType="end"/>
        </w:r>
      </w:hyperlink>
    </w:p>
    <w:p>
      <w:pPr>
        <w:pStyle w:val="TOC2"/>
        <w:tabs>
          <w:tab w:val="right" w:leader="dot" w:pos="8306"/>
        </w:tabs>
      </w:pPr>
      <w:hyperlink w:anchor="_Toc8355" w:history="1">
        <w:r>
          <w:rPr>
            <w:rFonts w:ascii="仿宋" w:eastAsia="仿宋" w:hAnsi="仿宋" w:cs="仿宋" w:hint="eastAsia"/>
            <w:lang w:eastAsia="zh-CN"/>
          </w:rPr>
          <w:t>(三)、设备选型方案</w:t>
        </w:r>
        <w:r>
          <w:tab/>
        </w:r>
        <w:r>
          <w:fldChar w:fldCharType="begin"/>
        </w:r>
        <w:r>
          <w:instrText xml:space="preserve"> PAGEREF _Toc8355 \h </w:instrText>
        </w:r>
        <w:r>
          <w:fldChar w:fldCharType="separate"/>
        </w:r>
        <w:r>
          <w:t>17</w:t>
        </w:r>
        <w:r>
          <w:fldChar w:fldCharType="end"/>
        </w:r>
      </w:hyperlink>
    </w:p>
    <w:p>
      <w:pPr>
        <w:pStyle w:val="TOC1"/>
        <w:tabs>
          <w:tab w:val="right" w:leader="dot" w:pos="8306"/>
        </w:tabs>
      </w:pPr>
      <w:hyperlink w:anchor="_Toc3428" w:history="1">
        <w:r>
          <w:rPr>
            <w:rFonts w:ascii="仿宋" w:eastAsia="仿宋" w:hAnsi="仿宋" w:cs="仿宋" w:hint="eastAsia"/>
            <w:lang w:eastAsia="zh-CN"/>
          </w:rPr>
          <w:t>七、消费大数据项目风险管理</w:t>
        </w:r>
        <w:r>
          <w:tab/>
        </w:r>
        <w:r>
          <w:fldChar w:fldCharType="begin"/>
        </w:r>
        <w:r>
          <w:instrText xml:space="preserve"> PAGEREF _Toc3428 \h </w:instrText>
        </w:r>
        <w:r>
          <w:fldChar w:fldCharType="separate"/>
        </w:r>
        <w:r>
          <w:t>18</w:t>
        </w:r>
        <w:r>
          <w:fldChar w:fldCharType="end"/>
        </w:r>
      </w:hyperlink>
    </w:p>
    <w:p>
      <w:pPr>
        <w:pStyle w:val="TOC2"/>
        <w:tabs>
          <w:tab w:val="right" w:leader="dot" w:pos="8306"/>
        </w:tabs>
      </w:pPr>
      <w:hyperlink w:anchor="_Toc9304" w:history="1">
        <w:r>
          <w:rPr>
            <w:rFonts w:ascii="仿宋" w:eastAsia="仿宋" w:hAnsi="仿宋" w:cs="仿宋" w:hint="eastAsia"/>
            <w:lang w:eastAsia="zh-CN"/>
          </w:rPr>
          <w:t>(一)、风险识别与评估</w:t>
        </w:r>
        <w:r>
          <w:tab/>
        </w:r>
        <w:r>
          <w:fldChar w:fldCharType="begin"/>
        </w:r>
        <w:r>
          <w:instrText xml:space="preserve"> PAGEREF _Toc9304 \h </w:instrText>
        </w:r>
        <w:r>
          <w:fldChar w:fldCharType="separate"/>
        </w:r>
        <w:r>
          <w:t>18</w:t>
        </w:r>
        <w:r>
          <w:fldChar w:fldCharType="end"/>
        </w:r>
      </w:hyperlink>
    </w:p>
    <w:p>
      <w:pPr>
        <w:pStyle w:val="TOC2"/>
        <w:tabs>
          <w:tab w:val="right" w:leader="dot" w:pos="8306"/>
        </w:tabs>
      </w:pPr>
      <w:hyperlink w:anchor="_Toc17542" w:history="1">
        <w:r>
          <w:rPr>
            <w:rFonts w:ascii="仿宋" w:eastAsia="仿宋" w:hAnsi="仿宋" w:cs="仿宋" w:hint="eastAsia"/>
            <w:lang w:eastAsia="zh-CN"/>
          </w:rPr>
          <w:t>(二)、风险应对策略</w:t>
        </w:r>
        <w:r>
          <w:tab/>
        </w:r>
        <w:r>
          <w:fldChar w:fldCharType="begin"/>
        </w:r>
        <w:r>
          <w:instrText xml:space="preserve"> PAGEREF _Toc17542 \h </w:instrText>
        </w:r>
        <w:r>
          <w:fldChar w:fldCharType="separate"/>
        </w:r>
        <w:r>
          <w:t>19</w:t>
        </w:r>
        <w:r>
          <w:fldChar w:fldCharType="end"/>
        </w:r>
      </w:hyperlink>
    </w:p>
    <w:p>
      <w:pPr>
        <w:pStyle w:val="TOC2"/>
        <w:tabs>
          <w:tab w:val="right" w:leader="dot" w:pos="8306"/>
        </w:tabs>
      </w:pPr>
      <w:hyperlink w:anchor="_Toc32462" w:history="1">
        <w:r>
          <w:rPr>
            <w:rFonts w:ascii="仿宋" w:eastAsia="仿宋" w:hAnsi="仿宋" w:cs="仿宋" w:hint="eastAsia"/>
            <w:lang w:eastAsia="zh-CN"/>
          </w:rPr>
          <w:t>(三)、风险监控与控制</w:t>
        </w:r>
        <w:r>
          <w:tab/>
        </w:r>
        <w:r>
          <w:fldChar w:fldCharType="begin"/>
        </w:r>
        <w:r>
          <w:instrText xml:space="preserve"> PAGEREF _Toc32462 \h </w:instrText>
        </w:r>
        <w:r>
          <w:fldChar w:fldCharType="separate"/>
        </w:r>
        <w:r>
          <w:t>21</w:t>
        </w:r>
        <w:r>
          <w:fldChar w:fldCharType="end"/>
        </w:r>
      </w:hyperlink>
    </w:p>
    <w:p>
      <w:pPr>
        <w:pStyle w:val="TOC1"/>
        <w:tabs>
          <w:tab w:val="right" w:leader="dot" w:pos="8306"/>
        </w:tabs>
      </w:pPr>
      <w:hyperlink w:anchor="_Toc25005" w:history="1">
        <w:r>
          <w:rPr>
            <w:rFonts w:ascii="仿宋" w:eastAsia="仿宋" w:hAnsi="仿宋" w:cs="仿宋" w:hint="eastAsia"/>
            <w:lang w:eastAsia="zh-CN"/>
          </w:rPr>
          <w:t>八、消费大数据项目创新与研发</w:t>
        </w:r>
        <w:r>
          <w:tab/>
        </w:r>
        <w:r>
          <w:fldChar w:fldCharType="begin"/>
        </w:r>
        <w:r>
          <w:instrText xml:space="preserve"> PAGEREF _Toc25005 \h </w:instrText>
        </w:r>
        <w:r>
          <w:fldChar w:fldCharType="separate"/>
        </w:r>
        <w:r>
          <w:t>22</w:t>
        </w:r>
        <w:r>
          <w:fldChar w:fldCharType="end"/>
        </w:r>
      </w:hyperlink>
    </w:p>
    <w:p>
      <w:pPr>
        <w:pStyle w:val="TOC2"/>
        <w:tabs>
          <w:tab w:val="right" w:leader="dot" w:pos="8306"/>
        </w:tabs>
      </w:pPr>
      <w:hyperlink w:anchor="_Toc7515" w:history="1">
        <w:r>
          <w:rPr>
            <w:rFonts w:ascii="仿宋" w:eastAsia="仿宋" w:hAnsi="仿宋" w:cs="仿宋" w:hint="eastAsia"/>
            <w:lang w:eastAsia="zh-CN"/>
          </w:rPr>
          <w:t>(一)、创新策略与方向</w:t>
        </w:r>
        <w:r>
          <w:tab/>
        </w:r>
        <w:r>
          <w:fldChar w:fldCharType="begin"/>
        </w:r>
        <w:r>
          <w:instrText xml:space="preserve"> PAGEREF _Toc7515 \h </w:instrText>
        </w:r>
        <w:r>
          <w:fldChar w:fldCharType="separate"/>
        </w:r>
        <w:r>
          <w:t>22</w:t>
        </w:r>
        <w:r>
          <w:fldChar w:fldCharType="end"/>
        </w:r>
      </w:hyperlink>
    </w:p>
    <w:p>
      <w:pPr>
        <w:pStyle w:val="TOC2"/>
        <w:tabs>
          <w:tab w:val="right" w:leader="dot" w:pos="8306"/>
        </w:tabs>
      </w:pPr>
      <w:hyperlink w:anchor="_Toc12580" w:history="1">
        <w:r>
          <w:rPr>
            <w:rFonts w:ascii="仿宋" w:eastAsia="仿宋" w:hAnsi="仿宋" w:cs="仿宋" w:hint="eastAsia"/>
            <w:lang w:eastAsia="zh-CN"/>
          </w:rPr>
          <w:t>(二)、研发规划与投入</w:t>
        </w:r>
        <w:r>
          <w:tab/>
        </w:r>
        <w:r>
          <w:fldChar w:fldCharType="begin"/>
        </w:r>
        <w:r>
          <w:instrText xml:space="preserve"> PAGEREF _Toc12580 \h </w:instrText>
        </w:r>
        <w:r>
          <w:fldChar w:fldCharType="separate"/>
        </w:r>
        <w:r>
          <w:t>23</w:t>
        </w:r>
        <w:r>
          <w:fldChar w:fldCharType="end"/>
        </w:r>
      </w:hyperlink>
    </w:p>
    <w:p>
      <w:pPr>
        <w:pStyle w:val="TOC1"/>
        <w:tabs>
          <w:tab w:val="right" w:leader="dot" w:pos="8306"/>
        </w:tabs>
      </w:pPr>
      <w:hyperlink w:anchor="_Toc1594" w:history="1">
        <w:r>
          <w:rPr>
            <w:rFonts w:ascii="仿宋" w:eastAsia="仿宋" w:hAnsi="仿宋" w:cs="仿宋" w:hint="eastAsia"/>
            <w:lang w:eastAsia="zh-CN"/>
          </w:rPr>
          <w:t>九、消费大数据项目环境影响分析</w:t>
        </w:r>
        <w:r>
          <w:tab/>
        </w:r>
        <w:r>
          <w:fldChar w:fldCharType="begin"/>
        </w:r>
        <w:r>
          <w:instrText xml:space="preserve"> PAGEREF _Toc1594 \h </w:instrText>
        </w:r>
        <w:r>
          <w:fldChar w:fldCharType="separate"/>
        </w:r>
        <w:r>
          <w:t>25</w:t>
        </w:r>
        <w:r>
          <w:fldChar w:fldCharType="end"/>
        </w:r>
      </w:hyperlink>
    </w:p>
    <w:p>
      <w:pPr>
        <w:pStyle w:val="TOC2"/>
        <w:tabs>
          <w:tab w:val="right" w:leader="dot" w:pos="8306"/>
        </w:tabs>
      </w:pPr>
      <w:hyperlink w:anchor="_Toc26321" w:history="1">
        <w:r>
          <w:rPr>
            <w:rFonts w:ascii="仿宋" w:eastAsia="仿宋" w:hAnsi="仿宋" w:cs="仿宋" w:hint="eastAsia"/>
            <w:lang w:eastAsia="zh-CN"/>
          </w:rPr>
          <w:t>(一)、建设区域环境质量现状</w:t>
        </w:r>
        <w:r>
          <w:tab/>
        </w:r>
        <w:r>
          <w:fldChar w:fldCharType="begin"/>
        </w:r>
        <w:r>
          <w:instrText xml:space="preserve"> PAGEREF _Toc26321 \h </w:instrText>
        </w:r>
        <w:r>
          <w:fldChar w:fldCharType="separate"/>
        </w:r>
        <w:r>
          <w:t>25</w:t>
        </w:r>
        <w:r>
          <w:fldChar w:fldCharType="end"/>
        </w:r>
      </w:hyperlink>
    </w:p>
    <w:p>
      <w:pPr>
        <w:pStyle w:val="TOC2"/>
        <w:tabs>
          <w:tab w:val="right" w:leader="dot" w:pos="8306"/>
        </w:tabs>
      </w:pPr>
      <w:hyperlink w:anchor="_Toc12789" w:history="1">
        <w:r>
          <w:rPr>
            <w:rFonts w:ascii="仿宋" w:eastAsia="仿宋" w:hAnsi="仿宋" w:cs="仿宋" w:hint="eastAsia"/>
            <w:lang w:eastAsia="zh-CN"/>
          </w:rPr>
          <w:t>(二)、建设期环境保护</w:t>
        </w:r>
        <w:r>
          <w:tab/>
        </w:r>
        <w:r>
          <w:fldChar w:fldCharType="begin"/>
        </w:r>
        <w:r>
          <w:instrText xml:space="preserve"> PAGEREF _Toc12789 \h </w:instrText>
        </w:r>
        <w:r>
          <w:fldChar w:fldCharType="separate"/>
        </w:r>
        <w:r>
          <w:t>26</w:t>
        </w:r>
        <w:r>
          <w:fldChar w:fldCharType="end"/>
        </w:r>
      </w:hyperlink>
    </w:p>
    <w:p>
      <w:pPr>
        <w:pStyle w:val="TOC2"/>
        <w:tabs>
          <w:tab w:val="right" w:leader="dot" w:pos="8306"/>
        </w:tabs>
      </w:pPr>
      <w:hyperlink w:anchor="_Toc9348" w:history="1">
        <w:r>
          <w:rPr>
            <w:rFonts w:ascii="仿宋" w:eastAsia="仿宋" w:hAnsi="仿宋" w:cs="仿宋" w:hint="eastAsia"/>
            <w:lang w:eastAsia="zh-CN"/>
          </w:rPr>
          <w:t>(三)、运营期环境保护</w:t>
        </w:r>
        <w:r>
          <w:tab/>
        </w:r>
        <w:r>
          <w:fldChar w:fldCharType="begin"/>
        </w:r>
        <w:r>
          <w:instrText xml:space="preserve"> PAGEREF _Toc9348 \h </w:instrText>
        </w:r>
        <w:r>
          <w:fldChar w:fldCharType="separate"/>
        </w:r>
        <w:r>
          <w:t>28</w:t>
        </w:r>
        <w:r>
          <w:fldChar w:fldCharType="end"/>
        </w:r>
      </w:hyperlink>
    </w:p>
    <w:p>
      <w:pPr>
        <w:pStyle w:val="TOC2"/>
        <w:tabs>
          <w:tab w:val="right" w:leader="dot" w:pos="8306"/>
        </w:tabs>
      </w:pPr>
      <w:hyperlink w:anchor="_Toc16596" w:history="1">
        <w:r>
          <w:rPr>
            <w:rFonts w:ascii="仿宋" w:eastAsia="仿宋" w:hAnsi="仿宋" w:cs="仿宋" w:hint="eastAsia"/>
            <w:lang w:eastAsia="zh-CN"/>
          </w:rPr>
          <w:t>(四)、消费大数据项目建设对区域经济的影响</w:t>
        </w:r>
        <w:r>
          <w:tab/>
        </w:r>
        <w:r>
          <w:fldChar w:fldCharType="begin"/>
        </w:r>
        <w:r>
          <w:instrText xml:space="preserve"> PAGEREF _Toc16596 \h </w:instrText>
        </w:r>
        <w:r>
          <w:fldChar w:fldCharType="separate"/>
        </w:r>
        <w:r>
          <w:t>29</w:t>
        </w:r>
        <w:r>
          <w:fldChar w:fldCharType="end"/>
        </w:r>
      </w:hyperlink>
    </w:p>
    <w:p>
      <w:pPr>
        <w:pStyle w:val="TOC2"/>
        <w:tabs>
          <w:tab w:val="right" w:leader="dot" w:pos="8306"/>
        </w:tabs>
      </w:pPr>
      <w:hyperlink w:anchor="_Toc25" w:history="1">
        <w:r>
          <w:rPr>
            <w:rFonts w:ascii="仿宋" w:eastAsia="仿宋" w:hAnsi="仿宋" w:cs="仿宋" w:hint="eastAsia"/>
            <w:lang w:eastAsia="zh-CN"/>
          </w:rPr>
          <w:t>(五)、废弃物处理</w:t>
        </w:r>
        <w:r>
          <w:tab/>
        </w:r>
        <w:r>
          <w:fldChar w:fldCharType="begin"/>
        </w:r>
        <w:r>
          <w:instrText xml:space="preserve"> PAGEREF _Toc25 \h </w:instrText>
        </w:r>
        <w:r>
          <w:fldChar w:fldCharType="separate"/>
        </w:r>
        <w:r>
          <w:t>31</w:t>
        </w:r>
        <w:r>
          <w:fldChar w:fldCharType="end"/>
        </w:r>
      </w:hyperlink>
    </w:p>
    <w:p>
      <w:pPr>
        <w:pStyle w:val="TOC2"/>
        <w:tabs>
          <w:tab w:val="right" w:leader="dot" w:pos="8306"/>
        </w:tabs>
      </w:pPr>
      <w:hyperlink w:anchor="_Toc29978" w:history="1">
        <w:r>
          <w:rPr>
            <w:rFonts w:ascii="仿宋" w:eastAsia="仿宋" w:hAnsi="仿宋" w:cs="仿宋" w:hint="eastAsia"/>
            <w:lang w:eastAsia="zh-CN"/>
          </w:rPr>
          <w:t>(六)、特殊环境影响分析</w:t>
        </w:r>
        <w:r>
          <w:tab/>
        </w:r>
        <w:r>
          <w:fldChar w:fldCharType="begin"/>
        </w:r>
        <w:r>
          <w:instrText xml:space="preserve"> PAGEREF _Toc29978 \h </w:instrText>
        </w:r>
        <w:r>
          <w:fldChar w:fldCharType="separate"/>
        </w:r>
        <w:r>
          <w:t>32</w:t>
        </w:r>
        <w:r>
          <w:fldChar w:fldCharType="end"/>
        </w:r>
      </w:hyperlink>
    </w:p>
    <w:p>
      <w:pPr>
        <w:pStyle w:val="TOC2"/>
        <w:tabs>
          <w:tab w:val="right" w:leader="dot" w:pos="8306"/>
        </w:tabs>
      </w:pPr>
      <w:hyperlink w:anchor="_Toc28502" w:history="1">
        <w:r>
          <w:rPr>
            <w:rFonts w:ascii="仿宋" w:eastAsia="仿宋" w:hAnsi="仿宋" w:cs="仿宋" w:hint="eastAsia"/>
            <w:lang w:eastAsia="zh-CN"/>
          </w:rPr>
          <w:t>(七)、清洁生产</w:t>
        </w:r>
        <w:r>
          <w:tab/>
        </w:r>
        <w:r>
          <w:fldChar w:fldCharType="begin"/>
        </w:r>
        <w:r>
          <w:instrText xml:space="preserve"> PAGEREF _Toc28502 \h </w:instrText>
        </w:r>
        <w:r>
          <w:fldChar w:fldCharType="separate"/>
        </w:r>
        <w:r>
          <w:t>33</w:t>
        </w:r>
        <w:r>
          <w:fldChar w:fldCharType="end"/>
        </w:r>
      </w:hyperlink>
    </w:p>
    <w:p>
      <w:pPr>
        <w:pStyle w:val="TOC2"/>
        <w:tabs>
          <w:tab w:val="right" w:leader="dot" w:pos="8306"/>
        </w:tabs>
      </w:pPr>
      <w:hyperlink w:anchor="_Toc24538" w:history="1">
        <w:r>
          <w:rPr>
            <w:rFonts w:ascii="仿宋" w:eastAsia="仿宋" w:hAnsi="仿宋" w:cs="仿宋" w:hint="eastAsia"/>
            <w:lang w:eastAsia="zh-CN"/>
          </w:rPr>
          <w:t>(八)、环境保护综合评价</w:t>
        </w:r>
        <w:r>
          <w:tab/>
        </w:r>
        <w:r>
          <w:fldChar w:fldCharType="begin"/>
        </w:r>
        <w:r>
          <w:instrText xml:space="preserve"> PAGEREF _Toc24538 \h </w:instrText>
        </w:r>
        <w:r>
          <w:fldChar w:fldCharType="separate"/>
        </w:r>
        <w:r>
          <w:t>34</w:t>
        </w:r>
        <w:r>
          <w:fldChar w:fldCharType="end"/>
        </w:r>
      </w:hyperlink>
    </w:p>
    <w:p>
      <w:pPr>
        <w:pStyle w:val="TOC1"/>
        <w:tabs>
          <w:tab w:val="right" w:leader="dot" w:pos="8306"/>
        </w:tabs>
      </w:pPr>
      <w:hyperlink w:anchor="_Toc28636" w:history="1">
        <w:r>
          <w:rPr>
            <w:rFonts w:ascii="仿宋" w:eastAsia="仿宋" w:hAnsi="仿宋" w:cs="仿宋" w:hint="eastAsia"/>
            <w:lang w:eastAsia="zh-CN"/>
          </w:rPr>
          <w:t>十、消费大数据项目社会影响</w:t>
        </w:r>
        <w:r>
          <w:tab/>
        </w:r>
        <w:r>
          <w:fldChar w:fldCharType="begin"/>
        </w:r>
        <w:r>
          <w:instrText xml:space="preserve"> PAGEREF _Toc28636 \h </w:instrText>
        </w:r>
        <w:r>
          <w:fldChar w:fldCharType="separate"/>
        </w:r>
        <w:r>
          <w:t>36</w:t>
        </w:r>
        <w:r>
          <w:fldChar w:fldCharType="end"/>
        </w:r>
      </w:hyperlink>
    </w:p>
    <w:p>
      <w:pPr>
        <w:pStyle w:val="TOC2"/>
        <w:tabs>
          <w:tab w:val="right" w:leader="dot" w:pos="8306"/>
        </w:tabs>
      </w:pPr>
      <w:hyperlink w:anchor="_Toc23964" w:history="1">
        <w:r>
          <w:rPr>
            <w:rFonts w:ascii="仿宋" w:eastAsia="仿宋" w:hAnsi="仿宋" w:cs="仿宋" w:hint="eastAsia"/>
            <w:lang w:eastAsia="zh-CN"/>
          </w:rPr>
          <w:t>(一)、社会责任与义务</w:t>
        </w:r>
        <w:r>
          <w:tab/>
        </w:r>
        <w:r>
          <w:fldChar w:fldCharType="begin"/>
        </w:r>
        <w:r>
          <w:instrText xml:space="preserve"> PAGEREF _Toc23964 \h </w:instrText>
        </w:r>
        <w:r>
          <w:fldChar w:fldCharType="separate"/>
        </w:r>
        <w:r>
          <w:t>36</w:t>
        </w:r>
        <w:r>
          <w:fldChar w:fldCharType="end"/>
        </w:r>
      </w:hyperlink>
    </w:p>
    <w:p>
      <w:pPr>
        <w:pStyle w:val="TOC2"/>
        <w:tabs>
          <w:tab w:val="right" w:leader="dot" w:pos="8306"/>
        </w:tabs>
      </w:pPr>
      <w:hyperlink w:anchor="_Toc13240" w:history="1">
        <w:r>
          <w:rPr>
            <w:rFonts w:ascii="仿宋" w:eastAsia="仿宋" w:hAnsi="仿宋" w:cs="仿宋" w:hint="eastAsia"/>
            <w:lang w:eastAsia="zh-CN"/>
          </w:rPr>
          <w:t>(二)、社会参与与沟通</w:t>
        </w:r>
        <w:r>
          <w:tab/>
        </w:r>
        <w:r>
          <w:fldChar w:fldCharType="begin"/>
        </w:r>
        <w:r>
          <w:instrText xml:space="preserve"> PAGEREF _Toc13240 \h </w:instrText>
        </w:r>
        <w:r>
          <w:fldChar w:fldCharType="separate"/>
        </w:r>
        <w:r>
          <w:t>36</w:t>
        </w:r>
        <w:r>
          <w:fldChar w:fldCharType="end"/>
        </w:r>
      </w:hyperlink>
    </w:p>
    <w:p>
      <w:pPr>
        <w:pStyle w:val="TOC1"/>
        <w:tabs>
          <w:tab w:val="right" w:leader="dot" w:pos="8306"/>
        </w:tabs>
      </w:pPr>
      <w:hyperlink w:anchor="_Toc10558" w:history="1">
        <w:r>
          <w:rPr>
            <w:rFonts w:ascii="仿宋" w:eastAsia="仿宋" w:hAnsi="仿宋" w:cs="仿宋" w:hint="eastAsia"/>
            <w:lang w:eastAsia="zh-CN"/>
          </w:rPr>
          <w:t>十一、消费大数据项目财务管理</w:t>
        </w:r>
        <w:r>
          <w:tab/>
        </w:r>
        <w:r>
          <w:fldChar w:fldCharType="begin"/>
        </w:r>
        <w:r>
          <w:instrText xml:space="preserve"> PAGEREF _Toc10558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13" w:history="1">
        <w:r>
          <w:rPr>
            <w:rFonts w:ascii="仿宋" w:eastAsia="仿宋" w:hAnsi="仿宋" w:cs="仿宋" w:hint="eastAsia"/>
            <w:lang w:eastAsia="zh-CN"/>
          </w:rPr>
          <w:t>(一)、资金需求大</w:t>
        </w:r>
        <w:r>
          <w:tab/>
        </w:r>
        <w:r>
          <w:fldChar w:fldCharType="begin"/>
        </w:r>
        <w:r>
          <w:instrText xml:space="preserve"> PAGEREF _Toc8013 \h </w:instrText>
        </w:r>
        <w:r>
          <w:fldChar w:fldCharType="separate"/>
        </w:r>
        <w:r>
          <w:t>37</w:t>
        </w:r>
        <w:r>
          <w:fldChar w:fldCharType="end"/>
        </w:r>
      </w:hyperlink>
    </w:p>
    <w:p>
      <w:pPr>
        <w:pStyle w:val="TOC2"/>
        <w:tabs>
          <w:tab w:val="right" w:leader="dot" w:pos="8306"/>
        </w:tabs>
      </w:pPr>
      <w:hyperlink w:anchor="_Toc16041" w:history="1">
        <w:r>
          <w:rPr>
            <w:rFonts w:ascii="仿宋" w:eastAsia="仿宋" w:hAnsi="仿宋" w:cs="仿宋" w:hint="eastAsia"/>
            <w:lang w:eastAsia="zh-CN"/>
          </w:rPr>
          <w:t>(二)、研发周期长</w:t>
        </w:r>
        <w:r>
          <w:tab/>
        </w:r>
        <w:r>
          <w:fldChar w:fldCharType="begin"/>
        </w:r>
        <w:r>
          <w:instrText xml:space="preserve"> PAGEREF _Toc16041 \h </w:instrText>
        </w:r>
        <w:r>
          <w:fldChar w:fldCharType="separate"/>
        </w:r>
        <w:r>
          <w:t>38</w:t>
        </w:r>
        <w:r>
          <w:fldChar w:fldCharType="end"/>
        </w:r>
      </w:hyperlink>
    </w:p>
    <w:p>
      <w:pPr>
        <w:pStyle w:val="TOC2"/>
        <w:tabs>
          <w:tab w:val="right" w:leader="dot" w:pos="8306"/>
        </w:tabs>
      </w:pPr>
      <w:hyperlink w:anchor="_Toc2987" w:history="1">
        <w:r>
          <w:rPr>
            <w:rFonts w:ascii="仿宋" w:eastAsia="仿宋" w:hAnsi="仿宋" w:cs="仿宋" w:hint="eastAsia"/>
            <w:lang w:eastAsia="zh-CN"/>
          </w:rPr>
          <w:t>(三)、市场风险大</w:t>
        </w:r>
        <w:r>
          <w:tab/>
        </w:r>
        <w:r>
          <w:fldChar w:fldCharType="begin"/>
        </w:r>
        <w:r>
          <w:instrText xml:space="preserve"> PAGEREF _Toc2987 \h </w:instrText>
        </w:r>
        <w:r>
          <w:fldChar w:fldCharType="separate"/>
        </w:r>
        <w:r>
          <w:t>40</w:t>
        </w:r>
        <w:r>
          <w:fldChar w:fldCharType="end"/>
        </w:r>
      </w:hyperlink>
    </w:p>
    <w:p>
      <w:pPr>
        <w:pStyle w:val="TOC2"/>
        <w:tabs>
          <w:tab w:val="right" w:leader="dot" w:pos="8306"/>
        </w:tabs>
      </w:pPr>
      <w:hyperlink w:anchor="_Toc21583" w:history="1">
        <w:r>
          <w:rPr>
            <w:rFonts w:ascii="仿宋" w:eastAsia="仿宋" w:hAnsi="仿宋" w:cs="仿宋" w:hint="eastAsia"/>
            <w:lang w:eastAsia="zh-CN"/>
          </w:rPr>
          <w:t>(四)、利润率高</w:t>
        </w:r>
        <w:r>
          <w:tab/>
        </w:r>
        <w:r>
          <w:fldChar w:fldCharType="begin"/>
        </w:r>
        <w:r>
          <w:instrText xml:space="preserve"> PAGEREF _Toc21583 \h </w:instrText>
        </w:r>
        <w:r>
          <w:fldChar w:fldCharType="separate"/>
        </w:r>
        <w:r>
          <w:t>42</w:t>
        </w:r>
        <w:r>
          <w:fldChar w:fldCharType="end"/>
        </w:r>
      </w:hyperlink>
    </w:p>
    <w:p>
      <w:pPr>
        <w:pStyle w:val="TOC1"/>
        <w:tabs>
          <w:tab w:val="right" w:leader="dot" w:pos="8306"/>
        </w:tabs>
      </w:pPr>
      <w:hyperlink w:anchor="_Toc6295" w:history="1">
        <w:r>
          <w:rPr>
            <w:rFonts w:ascii="仿宋" w:eastAsia="仿宋" w:hAnsi="仿宋" w:cs="仿宋" w:hint="eastAsia"/>
            <w:lang w:eastAsia="zh-CN"/>
          </w:rPr>
          <w:t>十二、生产安全保护</w:t>
        </w:r>
        <w:r>
          <w:tab/>
        </w:r>
        <w:r>
          <w:fldChar w:fldCharType="begin"/>
        </w:r>
        <w:r>
          <w:instrText xml:space="preserve"> PAGEREF _Toc6295 \h </w:instrText>
        </w:r>
        <w:r>
          <w:fldChar w:fldCharType="separate"/>
        </w:r>
        <w:r>
          <w:t>44</w:t>
        </w:r>
        <w:r>
          <w:fldChar w:fldCharType="end"/>
        </w:r>
      </w:hyperlink>
    </w:p>
    <w:p>
      <w:pPr>
        <w:pStyle w:val="TOC2"/>
        <w:tabs>
          <w:tab w:val="right" w:leader="dot" w:pos="8306"/>
        </w:tabs>
      </w:pPr>
      <w:hyperlink w:anchor="_Toc10646" w:history="1">
        <w:r>
          <w:rPr>
            <w:rFonts w:ascii="仿宋" w:eastAsia="仿宋" w:hAnsi="仿宋" w:cs="仿宋" w:hint="eastAsia"/>
            <w:lang w:eastAsia="zh-CN"/>
          </w:rPr>
          <w:t>(一)、消防安全</w:t>
        </w:r>
        <w:r>
          <w:tab/>
        </w:r>
        <w:r>
          <w:fldChar w:fldCharType="begin"/>
        </w:r>
        <w:r>
          <w:instrText xml:space="preserve"> PAGEREF _Toc10646 \h </w:instrText>
        </w:r>
        <w:r>
          <w:fldChar w:fldCharType="separate"/>
        </w:r>
        <w:r>
          <w:t>44</w:t>
        </w:r>
        <w:r>
          <w:fldChar w:fldCharType="end"/>
        </w:r>
      </w:hyperlink>
    </w:p>
    <w:p>
      <w:pPr>
        <w:pStyle w:val="TOC2"/>
        <w:tabs>
          <w:tab w:val="right" w:leader="dot" w:pos="8306"/>
        </w:tabs>
      </w:pPr>
      <w:hyperlink w:anchor="_Toc29640" w:history="1">
        <w:r>
          <w:rPr>
            <w:rFonts w:ascii="仿宋" w:eastAsia="仿宋" w:hAnsi="仿宋" w:cs="仿宋" w:hint="eastAsia"/>
            <w:lang w:eastAsia="zh-CN"/>
          </w:rPr>
          <w:t>(二)、防火防爆总图布置措施</w:t>
        </w:r>
        <w:r>
          <w:tab/>
        </w:r>
        <w:r>
          <w:fldChar w:fldCharType="begin"/>
        </w:r>
        <w:r>
          <w:instrText xml:space="preserve"> PAGEREF _Toc29640 \h </w:instrText>
        </w:r>
        <w:r>
          <w:fldChar w:fldCharType="separate"/>
        </w:r>
        <w:r>
          <w:t>46</w:t>
        </w:r>
        <w:r>
          <w:fldChar w:fldCharType="end"/>
        </w:r>
      </w:hyperlink>
    </w:p>
    <w:p>
      <w:pPr>
        <w:pStyle w:val="TOC2"/>
        <w:tabs>
          <w:tab w:val="right" w:leader="dot" w:pos="8306"/>
        </w:tabs>
      </w:pPr>
      <w:hyperlink w:anchor="_Toc6550" w:history="1">
        <w:r>
          <w:rPr>
            <w:rFonts w:ascii="仿宋" w:eastAsia="仿宋" w:hAnsi="仿宋" w:cs="仿宋" w:hint="eastAsia"/>
            <w:lang w:eastAsia="zh-CN"/>
          </w:rPr>
          <w:t>(三)、自然灾害防范措施</w:t>
        </w:r>
        <w:r>
          <w:tab/>
        </w:r>
        <w:r>
          <w:fldChar w:fldCharType="begin"/>
        </w:r>
        <w:r>
          <w:instrText xml:space="preserve"> PAGEREF _Toc6550 \h </w:instrText>
        </w:r>
        <w:r>
          <w:fldChar w:fldCharType="separate"/>
        </w:r>
        <w:r>
          <w:t>47</w:t>
        </w:r>
        <w:r>
          <w:fldChar w:fldCharType="end"/>
        </w:r>
      </w:hyperlink>
    </w:p>
    <w:p>
      <w:pPr>
        <w:pStyle w:val="TOC2"/>
        <w:tabs>
          <w:tab w:val="right" w:leader="dot" w:pos="8306"/>
        </w:tabs>
      </w:pPr>
      <w:hyperlink w:anchor="_Toc26412" w:history="1">
        <w:r>
          <w:rPr>
            <w:rFonts w:ascii="仿宋" w:eastAsia="仿宋" w:hAnsi="仿宋" w:cs="仿宋" w:hint="eastAsia"/>
            <w:lang w:eastAsia="zh-CN"/>
          </w:rPr>
          <w:t>(四)、安全色及安全标志使用要求</w:t>
        </w:r>
        <w:r>
          <w:tab/>
        </w:r>
        <w:r>
          <w:fldChar w:fldCharType="begin"/>
        </w:r>
        <w:r>
          <w:instrText xml:space="preserve"> PAGEREF _Toc26412 \h </w:instrText>
        </w:r>
        <w:r>
          <w:fldChar w:fldCharType="separate"/>
        </w:r>
        <w:r>
          <w:t>48</w:t>
        </w:r>
        <w:r>
          <w:fldChar w:fldCharType="end"/>
        </w:r>
      </w:hyperlink>
    </w:p>
    <w:p>
      <w:pPr>
        <w:pStyle w:val="TOC2"/>
        <w:tabs>
          <w:tab w:val="right" w:leader="dot" w:pos="8306"/>
        </w:tabs>
      </w:pPr>
      <w:hyperlink w:anchor="_Toc7386" w:history="1">
        <w:r>
          <w:rPr>
            <w:rFonts w:ascii="仿宋" w:eastAsia="仿宋" w:hAnsi="仿宋" w:cs="仿宋" w:hint="eastAsia"/>
            <w:lang w:eastAsia="zh-CN"/>
          </w:rPr>
          <w:t>(五)、防尘防毒措施</w:t>
        </w:r>
        <w:r>
          <w:tab/>
        </w:r>
        <w:r>
          <w:fldChar w:fldCharType="begin"/>
        </w:r>
        <w:r>
          <w:instrText xml:space="preserve"> PAGEREF _Toc7386 \h </w:instrText>
        </w:r>
        <w:r>
          <w:fldChar w:fldCharType="separate"/>
        </w:r>
        <w:r>
          <w:t>49</w:t>
        </w:r>
        <w:r>
          <w:fldChar w:fldCharType="end"/>
        </w:r>
      </w:hyperlink>
    </w:p>
    <w:p>
      <w:pPr>
        <w:pStyle w:val="TOC2"/>
        <w:tabs>
          <w:tab w:val="right" w:leader="dot" w:pos="8306"/>
        </w:tabs>
      </w:pPr>
      <w:hyperlink w:anchor="_Toc20015" w:history="1">
        <w:r>
          <w:rPr>
            <w:rFonts w:ascii="仿宋" w:eastAsia="仿宋" w:hAnsi="仿宋" w:cs="仿宋" w:hint="eastAsia"/>
            <w:lang w:eastAsia="zh-CN"/>
          </w:rPr>
          <w:t>(六)、防静电、触电防护及防雷措施</w:t>
        </w:r>
        <w:r>
          <w:tab/>
        </w:r>
        <w:r>
          <w:fldChar w:fldCharType="begin"/>
        </w:r>
        <w:r>
          <w:instrText xml:space="preserve"> PAGEREF _Toc20015 \h </w:instrText>
        </w:r>
        <w:r>
          <w:fldChar w:fldCharType="separate"/>
        </w:r>
        <w:r>
          <w:t>49</w:t>
        </w:r>
        <w:r>
          <w:fldChar w:fldCharType="end"/>
        </w:r>
      </w:hyperlink>
    </w:p>
    <w:p>
      <w:pPr>
        <w:pStyle w:val="TOC2"/>
        <w:tabs>
          <w:tab w:val="right" w:leader="dot" w:pos="8306"/>
        </w:tabs>
      </w:pPr>
      <w:hyperlink w:anchor="_Toc31230" w:history="1">
        <w:r>
          <w:rPr>
            <w:rFonts w:ascii="仿宋" w:eastAsia="仿宋" w:hAnsi="仿宋" w:cs="仿宋" w:hint="eastAsia"/>
            <w:lang w:eastAsia="zh-CN"/>
          </w:rPr>
          <w:t>(七)、机械设备安全保障措施</w:t>
        </w:r>
        <w:r>
          <w:tab/>
        </w:r>
        <w:r>
          <w:fldChar w:fldCharType="begin"/>
        </w:r>
        <w:r>
          <w:instrText xml:space="preserve"> PAGEREF _Toc31230 \h </w:instrText>
        </w:r>
        <w:r>
          <w:fldChar w:fldCharType="separate"/>
        </w:r>
        <w:r>
          <w:t>51</w:t>
        </w:r>
        <w:r>
          <w:fldChar w:fldCharType="end"/>
        </w:r>
      </w:hyperlink>
    </w:p>
    <w:p>
      <w:pPr>
        <w:pStyle w:val="TOC1"/>
        <w:tabs>
          <w:tab w:val="right" w:leader="dot" w:pos="8306"/>
        </w:tabs>
      </w:pPr>
      <w:hyperlink w:anchor="_Toc21081" w:history="1">
        <w:r>
          <w:rPr>
            <w:rFonts w:ascii="仿宋" w:eastAsia="仿宋" w:hAnsi="仿宋" w:cs="仿宋" w:hint="eastAsia"/>
            <w:lang w:eastAsia="zh-CN"/>
          </w:rPr>
          <w:t>十三、消费大数据项目变更管理</w:t>
        </w:r>
        <w:r>
          <w:tab/>
        </w:r>
        <w:r>
          <w:fldChar w:fldCharType="begin"/>
        </w:r>
        <w:r>
          <w:instrText xml:space="preserve"> PAGEREF _Toc21081 \h </w:instrText>
        </w:r>
        <w:r>
          <w:fldChar w:fldCharType="separate"/>
        </w:r>
        <w:r>
          <w:t>52</w:t>
        </w:r>
        <w:r>
          <w:fldChar w:fldCharType="end"/>
        </w:r>
      </w:hyperlink>
    </w:p>
    <w:p>
      <w:pPr>
        <w:pStyle w:val="TOC2"/>
        <w:tabs>
          <w:tab w:val="right" w:leader="dot" w:pos="8306"/>
        </w:tabs>
      </w:pPr>
      <w:hyperlink w:anchor="_Toc9310" w:history="1">
        <w:r>
          <w:rPr>
            <w:rFonts w:ascii="仿宋" w:eastAsia="仿宋" w:hAnsi="仿宋" w:cs="仿宋" w:hint="eastAsia"/>
            <w:lang w:eastAsia="zh-CN"/>
          </w:rPr>
          <w:t>(一)、变更申请与评估</w:t>
        </w:r>
        <w:r>
          <w:tab/>
        </w:r>
        <w:r>
          <w:fldChar w:fldCharType="begin"/>
        </w:r>
        <w:r>
          <w:instrText xml:space="preserve"> PAGEREF _Toc9310 \h </w:instrText>
        </w:r>
        <w:r>
          <w:fldChar w:fldCharType="separate"/>
        </w:r>
        <w:r>
          <w:t>52</w:t>
        </w:r>
        <w:r>
          <w:fldChar w:fldCharType="end"/>
        </w:r>
      </w:hyperlink>
    </w:p>
    <w:p>
      <w:pPr>
        <w:pStyle w:val="TOC2"/>
        <w:tabs>
          <w:tab w:val="right" w:leader="dot" w:pos="8306"/>
        </w:tabs>
      </w:pPr>
      <w:hyperlink w:anchor="_Toc4545" w:history="1">
        <w:r>
          <w:rPr>
            <w:rFonts w:ascii="仿宋" w:eastAsia="仿宋" w:hAnsi="仿宋" w:cs="仿宋" w:hint="eastAsia"/>
            <w:lang w:eastAsia="zh-CN"/>
          </w:rPr>
          <w:t>(二)、变更实施与控制</w:t>
        </w:r>
        <w:r>
          <w:tab/>
        </w:r>
        <w:r>
          <w:fldChar w:fldCharType="begin"/>
        </w:r>
        <w:r>
          <w:instrText xml:space="preserve"> PAGEREF _Toc4545 \h </w:instrText>
        </w:r>
        <w:r>
          <w:fldChar w:fldCharType="separate"/>
        </w:r>
        <w:r>
          <w:t>53</w:t>
        </w:r>
        <w:r>
          <w:fldChar w:fldCharType="end"/>
        </w:r>
      </w:hyperlink>
    </w:p>
    <w:p>
      <w:pPr>
        <w:pStyle w:val="TOC1"/>
        <w:tabs>
          <w:tab w:val="right" w:leader="dot" w:pos="8306"/>
        </w:tabs>
      </w:pPr>
      <w:hyperlink w:anchor="_Toc313" w:history="1">
        <w:r>
          <w:rPr>
            <w:rFonts w:ascii="仿宋" w:eastAsia="仿宋" w:hAnsi="仿宋" w:cs="仿宋" w:hint="eastAsia"/>
            <w:lang w:eastAsia="zh-CN"/>
          </w:rPr>
          <w:t>十四、消费大数据项目治理与监督</w:t>
        </w:r>
        <w:r>
          <w:tab/>
        </w:r>
        <w:r>
          <w:fldChar w:fldCharType="begin"/>
        </w:r>
        <w:r>
          <w:instrText xml:space="preserve"> PAGEREF _Toc313 \h </w:instrText>
        </w:r>
        <w:r>
          <w:fldChar w:fldCharType="separate"/>
        </w:r>
        <w:r>
          <w:t>53</w:t>
        </w:r>
        <w:r>
          <w:fldChar w:fldCharType="end"/>
        </w:r>
      </w:hyperlink>
    </w:p>
    <w:p>
      <w:pPr>
        <w:pStyle w:val="TOC2"/>
        <w:tabs>
          <w:tab w:val="right" w:leader="dot" w:pos="8306"/>
        </w:tabs>
      </w:pPr>
      <w:hyperlink w:anchor="_Toc9759" w:history="1">
        <w:r>
          <w:rPr>
            <w:rFonts w:ascii="仿宋" w:eastAsia="仿宋" w:hAnsi="仿宋" w:cs="仿宋" w:hint="eastAsia"/>
            <w:lang w:eastAsia="zh-CN"/>
          </w:rPr>
          <w:t>(一)、消费大数据项目治理结构</w:t>
        </w:r>
        <w:r>
          <w:tab/>
        </w:r>
        <w:r>
          <w:fldChar w:fldCharType="begin"/>
        </w:r>
        <w:r>
          <w:instrText xml:space="preserve"> PAGEREF _Toc9759 \h </w:instrText>
        </w:r>
        <w:r>
          <w:fldChar w:fldCharType="separate"/>
        </w:r>
        <w:r>
          <w:t>53</w:t>
        </w:r>
        <w:r>
          <w:fldChar w:fldCharType="end"/>
        </w:r>
      </w:hyperlink>
    </w:p>
    <w:p>
      <w:pPr>
        <w:pStyle w:val="TOC2"/>
        <w:tabs>
          <w:tab w:val="right" w:leader="dot" w:pos="8306"/>
        </w:tabs>
      </w:pPr>
      <w:hyperlink w:anchor="_Toc20212" w:history="1">
        <w:r>
          <w:rPr>
            <w:rFonts w:ascii="仿宋" w:eastAsia="仿宋" w:hAnsi="仿宋" w:cs="仿宋" w:hint="eastAsia"/>
            <w:lang w:eastAsia="zh-CN"/>
          </w:rPr>
          <w:t>(二)、监督与审计</w:t>
        </w:r>
        <w:r>
          <w:tab/>
        </w:r>
        <w:r>
          <w:fldChar w:fldCharType="begin"/>
        </w:r>
        <w:r>
          <w:instrText xml:space="preserve"> PAGEREF _Toc20212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56"/>
      <w:r>
        <w:rPr>
          <w:rFonts w:ascii="仿宋" w:eastAsia="仿宋" w:hAnsi="仿宋" w:cs="仿宋" w:hint="eastAsia"/>
          <w:sz w:val="28"/>
          <w:lang w:eastAsia="zh-CN"/>
        </w:rPr>
        <w:t>一、消费大数据项目可持续发展</w:t>
      </w:r>
      <w:bookmarkEnd w:id="2"/>
    </w:p>
    <w:p>
      <w:pPr>
        <w:pStyle w:val="Heading2"/>
        <w:rPr>
          <w:rFonts w:ascii="仿宋" w:eastAsia="仿宋" w:hAnsi="仿宋" w:cs="仿宋" w:hint="eastAsia"/>
          <w:lang w:eastAsia="zh-CN"/>
        </w:rPr>
      </w:pPr>
      <w:bookmarkStart w:id="3" w:name="_Toc309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费大数据项目中，消费大数据项目团队着眼于未来，明确了可持续发展的战略方向。制定的具体可持续发展目标包括降低资源使用、采用环保技术、最大化社会效益等。这一步骤不仅有助于消费大数据项目在环保和社会责任方面达到最高标准，也为未来提供了明确的指引，确保消费大数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可持续实践的融入消费大数据项目管理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消费大数据项目管理周期。从消费大数据项目规划开始，消费大数据项目团队就考虑了环境和社会的因素。在执行阶段，消费大数据项目团队积极推动绿色技术的应用，优化资源利用。此外，关注员工的社会责任，通过培训和沟通活动提高员工对可持续发展的认知，使他们能够在日常工作中践行可持续实践。这些举措不仅为消费大数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0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扎根于消费大数据项目的可持续发展理念，我们深信环保与社会责任是消费大数据项目成功的关键支柱。在消费大数据项目的每一步，我们都致力于通过创新和实践，履行对环境和社会的坚定责任。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团队通过引入先进的环保技术、建立高效的废物处理系统以及推动能源节约措施，积极履行环保责任。定期的环保监测和评估确保消费大数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不仅致力于自身可持续发展，还注重对社会的回馈。通过支持社区消费大数据项目、参与慈善事业、提供培训机会等方式，消费大数据项目积极履行社会责任。与当地社区建立积极互动，关注员工的工作与生活平衡，以及员工的身心健康，是消费大数据项目在社会责任层面的关键举措。这样的实践不仅增强了消费大数据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785"/>
      <w:r>
        <w:rPr>
          <w:rFonts w:ascii="仿宋" w:eastAsia="仿宋" w:hAnsi="仿宋" w:cs="仿宋" w:hint="eastAsia"/>
          <w:sz w:val="28"/>
          <w:lang w:eastAsia="zh-CN"/>
        </w:rPr>
        <w:t>二、消费大数据项目绩效评估</w:t>
      </w:r>
      <w:bookmarkEnd w:id="5"/>
    </w:p>
    <w:p>
      <w:pPr>
        <w:pStyle w:val="Heading2"/>
        <w:rPr>
          <w:rFonts w:ascii="仿宋" w:eastAsia="仿宋" w:hAnsi="仿宋" w:cs="仿宋" w:hint="eastAsia"/>
          <w:lang w:eastAsia="zh-CN"/>
        </w:rPr>
      </w:pPr>
      <w:bookmarkStart w:id="6" w:name="_Toc215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消费大数据项目中，我们设计了一套全面的绩效评估指标，以确保消费大数据项目的可控和成功交付。这些指标跨足消费大数据项目目标、成本、进度和质量等多个维度，为我们提供了全面洞察消费大数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目标达成率是我们关注的首要指标。我们设定了明确的目标，并通过定期监测和评估，迅速发现并应对潜在的目标偏差。这为消费大数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成本绩效是另一个核心关注点。通过实际成本与预算成本的对比分析，我们深入了解成本差异的原因，及时调整资源分配，保持消费大数据项目在经济效益方面的合理水平。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进度作为关键的绩效指标之一，得到了精心的关注。我们制定了详细的消费大数据项目进度计划，并设立了进度符合度指标，确保实际进度与计划进度保持一致。这使我们能够快速发现和解决潜在的进度问题，保持消费大数据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消费大数据项目绩效的不可或缺的一环。我们引入了一系列的质量标准和客户满意度指标，以确保消费大数据项目交付的成果在质量上达到或超越预期水平。通过持续监测这些指标，我们努力提升消费大数据项目整体质量水平，为消费大数据项目的成功交付提供有力保障。通过这些科学且全面的绩效评估，我们能够更好地引导消费大数据项目的持续改进，确保消费大数据项目目标的顺利达成。</w:t>
      </w:r>
    </w:p>
    <w:p>
      <w:pPr>
        <w:pStyle w:val="Heading2"/>
        <w:ind w:firstLine="560" w:firstLineChars="200"/>
        <w:rPr>
          <w:rFonts w:ascii="仿宋" w:eastAsia="仿宋" w:hAnsi="仿宋" w:cs="仿宋" w:hint="eastAsia"/>
          <w:sz w:val="28"/>
          <w:lang w:eastAsia="zh-CN"/>
        </w:rPr>
      </w:pPr>
      <w:bookmarkStart w:id="7" w:name="_Toc310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绩效评估是消费大数据项目中的关键环节，为确保消费大数据项目达到预期目标，我们采用了多层次、多维度的绩效评估方法。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消费大数据项目的战略目标对齐，确保每个决策和行动都与消费大数据项目整体目标保持一致。团队会定期召开战略对齐会议，审视当前工作与消费大数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消费大数据项目进度、质量、成本和风险等方面。这些指标通过数据收集和分析，为消费大数据项目管理团队提供了客观的评估依据。例如，我们通过消费大数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绩效评估不仅仅停留在消费大数据项目内部，还考虑了消费大数据项目对外部环境的影响。我们定期进行干系人满意度调查，以了解各利益相关方对消费大数据项目的期望和满意度，并及时做出调整。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这种多层次、多角度的绩效评估方法，使得我们能够全面了解消费大数据项目的运行状态，及时做出调整，确保消费大数据项目在不断变化的环境中保持稳健前行。</w:t>
      </w:r>
    </w:p>
    <w:p>
      <w:pPr>
        <w:pStyle w:val="Heading2"/>
        <w:ind w:firstLine="560" w:firstLineChars="200"/>
        <w:rPr>
          <w:rFonts w:ascii="仿宋" w:eastAsia="仿宋" w:hAnsi="仿宋" w:cs="仿宋" w:hint="eastAsia"/>
          <w:sz w:val="28"/>
          <w:lang w:eastAsia="zh-CN"/>
        </w:rPr>
      </w:pPr>
      <w:bookmarkStart w:id="8" w:name="_Toc140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为了确保消费大数据项目的有效管理和不断优化，我们采用了精心设计的绩效评估周期。这个周期旨在实现灵活、实时和全面的评估，以适应消费大数据项目执行中的各种挑战。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消费大数据项目的不同需求，分为短期、中期和长期。短期评估关注每个迭代或工作周期，以及时发现和解决当前任务中的问题。中期评估涵盖几个迭代，深入了解整体消费大数据项目的趋势和性能。长期评估则着眼于整个消费大数据项目阶段，确保消费大数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消费大数据项目管理工具和协作平台，团队成员能够随时更新和分享消费大数据项目数据。这种实时性的反馈机制使我们能够及时察觉潜在问题，快速调整，保持消费大数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消费大数据项目的决策制定密不可分。每个周期的消费大数据项目回顾会议成为集体总结经验、识别问题深层次原因并找到创新解决方案的平台。这种定期的反思与调整机制使消费大数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92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896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消费大数据项目的主要产品是XXXX，预计年产值为XXX万元。这一产品在市场中占据着重要的地位，其广泛的应用范围使得该消费大数据项目的市场前景非常广阔。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消费大数据项目的xxx产品作为重要的原材料之一，将在多个领域发挥关键作用。其在建筑、交通、能源等方面的广泛应用将为整个产业链提供强大的支持，形成产业协同效应。消费大数据项目的年产值XXX万XXX万XXX万万元不仅反映了其在市场上的巨大潜力，更预示着它对国民经济的积极贡献。这种关联度高、涉及面广的产业关系，使得该消费大数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27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总征地面积为XXXX平方米，相当于约XX.XX亩，其中净用地面积为XXXX平方米，红线范围内相当于约XX.XX亩。这一用地规模充分考虑了消费大数据项目的建设需求，保障了消费大数据项目在合适的空间内得以充分发展。消费大数据项目规划的总建筑面积为XXXX平方米，其中主体工程建设占XXXX平方米，计容建筑面积达XXXX平方米。预计建筑工程的投资将达到XXXX万元，为消费大数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计划购置的设备共计XXXX台（套），设备购置费用为XXXX万元。这一设备购置计划充分考虑到消费大数据项目的生产需求和技术要求，确保了消费大数据项目在生产运营中具备先进的技术装备和高效的生产能力。设备的合理配置将为消费大数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消费大数据项目计划总投资为XXXX万元，预计年实现营业收入为XXXX万元。这一产能规模的设定旨在确保消费大数据项目能够在投资与回报之间取得平衡，实现长期可持续的发展。消费大数据项目的总投资充分考虑到各个方面的需求，包括用地建设、设备购置等多个环节，以确保消费大数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341"/>
      <w:r>
        <w:rPr>
          <w:rFonts w:ascii="仿宋" w:eastAsia="仿宋" w:hAnsi="仿宋" w:cs="仿宋" w:hint="eastAsia"/>
          <w:sz w:val="28"/>
          <w:lang w:eastAsia="zh-CN"/>
        </w:rPr>
        <w:t>四、消费大数据项目建设背景及必要性分析</w:t>
      </w:r>
      <w:bookmarkEnd w:id="12"/>
    </w:p>
    <w:p>
      <w:pPr>
        <w:pStyle w:val="Heading2"/>
        <w:rPr>
          <w:rFonts w:ascii="仿宋" w:eastAsia="仿宋" w:hAnsi="仿宋" w:cs="仿宋" w:hint="eastAsia"/>
          <w:lang w:eastAsia="zh-CN"/>
        </w:rPr>
      </w:pPr>
      <w:bookmarkStart w:id="13" w:name="_Toc5975"/>
      <w:r>
        <w:rPr>
          <w:rFonts w:ascii="仿宋" w:eastAsia="仿宋" w:hAnsi="仿宋" w:cs="仿宋" w:hint="eastAsia"/>
          <w:lang w:eastAsia="zh-CN"/>
        </w:rPr>
        <w:t>(一)、消费大数据项目背景分析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消费大数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消费大数据项目在这个潮流中的定位。同时，我们将关注行业内涌现的新兴机遇，以便消费大数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消费大数据项目提供了强大的发展动力。我们将聚焦于行业内最新的技术发展趋势，包括但不限于人工智能、大数据分析、物联网等领域。通过深度的技术研究，我们将确保消费大数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消费大数据项目发展的源泉。我们将投入更多的精力对市场需求进行深入剖析，超越表面的需求，深入挖掘潜在的市场痛点和机遇。通过对市场需求的细致了解，消费大数据项目将更有针对性地设计解决方案，满足市场的多样化需求，从而更好地促进消费大数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消费大数据项目战略至关重要。我们将对竞争态势进行更为深入的分析，包括但不限于市场份额、产品特点、客户满意度等多个维度。通过深度的竞争分析，消费大数据项目将能够更准确地把握市场脉搏，制定具有竞争力的消费大数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消费大数据项目的发展具有直接的影响。我们将进行更为全面的法规和政策分析，了解行业发展中的潜在法律风险和合规挑战。通过充分了解和遵守相关法规，消费大数据项目将确保在法律框架内合法合规运营，为消费大数据项目的稳健发展提供有力支持。</w:t>
      </w:r>
    </w:p>
    <w:p>
      <w:pPr>
        <w:pStyle w:val="Heading2"/>
        <w:ind w:firstLine="560" w:firstLineChars="200"/>
        <w:rPr>
          <w:rFonts w:ascii="仿宋" w:eastAsia="仿宋" w:hAnsi="仿宋" w:cs="仿宋" w:hint="eastAsia"/>
          <w:sz w:val="28"/>
          <w:lang w:eastAsia="zh-CN"/>
        </w:rPr>
      </w:pPr>
      <w:bookmarkStart w:id="14" w:name="_Toc5702"/>
      <w:r>
        <w:rPr>
          <w:rFonts w:ascii="仿宋" w:eastAsia="仿宋" w:hAnsi="仿宋" w:cs="仿宋" w:hint="eastAsia"/>
          <w:sz w:val="28"/>
          <w:lang w:eastAsia="zh-CN"/>
        </w:rPr>
        <w:t>(二)、消费大数据项目建设必要性分析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消费大数据项目建设的迫切性源于对行业发展趋势的深刻洞察。我们正处于一个行业变革的时代，科技创新、数字化转型成为企业发展的关键动力。消费大数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项目建设不仅仅是为了跟上潮流，更是为了通过技术创新推动企业的持续发展。通过引入先进的技术和解决方案，消费大数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消费大数据项目的建设成为必然选择，通过提高产品质量、拓展服务领域，从而在竞争中获得更多的机会。消费大数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消费大数据项目建设的必要性体现在对客户需求更精准的满足。通过消费大数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消费大数据项目建设的背后是对企业持续创新的追求。只有通过不断创新，企业才能在竞争中立于不败之地。消费大数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3089"/>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7385"/>
      <w:r>
        <w:rPr>
          <w:rFonts w:ascii="仿宋" w:eastAsia="仿宋" w:hAnsi="仿宋" w:cs="仿宋" w:hint="eastAsia"/>
          <w:lang w:eastAsia="zh-CN"/>
        </w:rPr>
        <w:t>(一)、消费大数据行业分析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消费大数据行业一直以来都是市场的关注焦点。行业内的发展趋势、竞争态势以及潜在机会都对消费大数据项目的推进产生深远的影响。通过深入研究行业的整体概貌，我们将更好地理解行业的核心特征，为消费大数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费大数据行业，技术一直是推动创新和发展的关键因素。我们将对当前技术趋势进行详尽分析，包括但不限于人工智能、大数据应用、先进制造技术等。这有助于消费大数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消费大数据项目成功的基础。我们将对主要竞争对手进行深入研究，包括其市场份额、产品特点、市场定位等。通过全面了解竞争对手的优势和劣势，消费大数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84"/>
      <w:r>
        <w:rPr>
          <w:rFonts w:ascii="仿宋" w:eastAsia="仿宋" w:hAnsi="仿宋" w:cs="仿宋" w:hint="eastAsia"/>
          <w:sz w:val="28"/>
          <w:lang w:eastAsia="zh-CN"/>
        </w:rPr>
        <w:t>(二)、消费大数据市场分析预测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消费大数据市场未来的增长趋势。这包括市场的整体规模、各细分领域的发展趋势等。消费大数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消费大数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消费大数据项目实施过程中需要充分考虑的因素。我们将对市场风险进行全面评估，包括但不限于政策法规风险、市场竞争风险、技术变革风险等。通过对潜在风险的深入分析，消费大数据项目可以制定相应的风险缓解策略，降低不确定性对消费大数据项目的影响。</w:t>
      </w:r>
    </w:p>
    <w:p>
      <w:pPr>
        <w:pStyle w:val="Heading1"/>
        <w:ind w:firstLine="560" w:firstLineChars="200"/>
        <w:rPr>
          <w:rFonts w:ascii="仿宋" w:eastAsia="仿宋" w:hAnsi="仿宋" w:cs="仿宋" w:hint="eastAsia"/>
          <w:sz w:val="28"/>
          <w:lang w:eastAsia="zh-CN"/>
        </w:rPr>
      </w:pPr>
      <w:bookmarkStart w:id="18" w:name="_Toc2359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574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消费大数据项目的技术管理特点体现在其创新导向。通过引入最先进的技术趋势和解决方案，消费大数据项目致力于提升科技含量、提高质量和效率水平。这意味着我们将采用最新的工具和方法，确保消费大数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费大数据项目技术管理的显著特征。通过整合不同领域的技术资源，我们实现了跨学科的协同工作。这有助于优化技术架构，提高整体效能。此外，整合性策略还促进了不同技术团队之间的紧密沟通和高效合作，确保消费大数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费大数据项目所采用的技术。通过不断优化技术方案，消费大数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费大数据项目团队将在消费大数据项目初期识别可能的技术风险，并采取相应的预防和应对措施。通过建立健全的风险评估机制，消费大数据项目能够在实施过程中及时发现并解决潜在的技术问题，保障消费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费大数据项目中，技术将成为消费大数据项目成功的有力支持。这一深度剖析揭示了技术管理在消费大数据项目实施中的关键作用，为消费大数据项目的技术基础奠定了坚实的基础。</w:t>
      </w:r>
    </w:p>
    <w:p>
      <w:pPr>
        <w:pStyle w:val="Heading2"/>
        <w:ind w:firstLine="560" w:firstLineChars="200"/>
        <w:rPr>
          <w:rFonts w:ascii="仿宋" w:eastAsia="仿宋" w:hAnsi="仿宋" w:cs="仿宋" w:hint="eastAsia"/>
          <w:sz w:val="28"/>
          <w:lang w:eastAsia="zh-CN"/>
        </w:rPr>
      </w:pPr>
      <w:bookmarkStart w:id="20" w:name="_Toc26930"/>
      <w:r>
        <w:rPr>
          <w:rFonts w:ascii="仿宋" w:eastAsia="仿宋" w:hAnsi="仿宋" w:cs="仿宋" w:hint="eastAsia"/>
          <w:sz w:val="28"/>
          <w:lang w:eastAsia="zh-CN"/>
        </w:rPr>
        <w:t>(二)、消费大数据项目工艺技术设计方案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费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费大数据项目将严格按照相关行业规范要求进行组织。通过有效控制产品质量，消费大数据项目将致力于为顾客提供优质的消费大数据项目产品和良好的服务。这体现了消费大数据项目对于生产活动合规性和质量标准的高度重视，为消费大数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费大数据项目注重生态效益和清洁生产原则。消费大数据项目建设将紧密结合地方特色经济发展，与社会经济发展规划和区域环境保护规划方案相协调一致。通过与当地区域自然生态系统的结合，消费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费大数据项目产品具有多样化的客户需求和个性化的特点。因此，消费大数据项目产品规格品种多样，且单批生产数量较小。为满足这一特点，消费大数据项目承办单位将建设先进的柔性制造生产线。通过广泛应用柔性制造技术，消费大数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https://d.book118.com/556131041214010032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消费大数据项目规划设计纲要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4F3E60"/>
    <w:rsid w:val="4D4F3E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3104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2024-01-07T09:22:00Z</dcterms:created>
  <dcterms:modified xsi:type="dcterms:W3CDTF">2024-01-07T09:23:02Z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1478D90A633B4265B3FDC306970FACF8_11</vt:lpwstr>
  </property>
  <property fmtid="{D5CDD505-2E9C-101B-9397-08002B2CF9AE}" pid="3" name="KSOProductBuildVer">
    <vt:lpwstr>2052-12.1.0.16120</vt:lpwstr>
  </property>
</Properties>
</file>