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甲型肝炎减毒活疫苗项目规划设计蓝图</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9417" w:history="1">
        <w:r>
          <w:rPr>
            <w:rFonts w:ascii="仿宋" w:eastAsia="仿宋" w:hAnsi="仿宋" w:cs="仿宋" w:hint="eastAsia"/>
            <w:lang w:eastAsia="zh-CN"/>
          </w:rPr>
          <w:t>序言</w:t>
        </w:r>
        <w:r>
          <w:tab/>
        </w:r>
        <w:r>
          <w:fldChar w:fldCharType="begin"/>
        </w:r>
        <w:r>
          <w:instrText xml:space="preserve"> PAGEREF _Toc29417 \h </w:instrText>
        </w:r>
        <w:r>
          <w:fldChar w:fldCharType="separate"/>
        </w:r>
        <w:r>
          <w:t>3</w:t>
        </w:r>
        <w:r>
          <w:fldChar w:fldCharType="end"/>
        </w:r>
      </w:hyperlink>
    </w:p>
    <w:p>
      <w:pPr>
        <w:pStyle w:val="TOC1"/>
        <w:tabs>
          <w:tab w:val="right" w:leader="dot" w:pos="8306"/>
        </w:tabs>
      </w:pPr>
      <w:hyperlink w:anchor="_Toc6603" w:history="1">
        <w:r>
          <w:rPr>
            <w:rFonts w:ascii="仿宋" w:eastAsia="仿宋" w:hAnsi="仿宋" w:cs="仿宋" w:hint="eastAsia"/>
            <w:lang w:eastAsia="zh-CN"/>
          </w:rPr>
          <w:t>一、甲型肝炎减毒活疫苗项目选址可行性分析</w:t>
        </w:r>
        <w:r>
          <w:tab/>
        </w:r>
        <w:r>
          <w:fldChar w:fldCharType="begin"/>
        </w:r>
        <w:r>
          <w:instrText xml:space="preserve"> PAGEREF _Toc6603 \h </w:instrText>
        </w:r>
        <w:r>
          <w:fldChar w:fldCharType="separate"/>
        </w:r>
        <w:r>
          <w:t>3</w:t>
        </w:r>
        <w:r>
          <w:fldChar w:fldCharType="end"/>
        </w:r>
      </w:hyperlink>
    </w:p>
    <w:p>
      <w:pPr>
        <w:pStyle w:val="TOC2"/>
        <w:tabs>
          <w:tab w:val="right" w:leader="dot" w:pos="8306"/>
        </w:tabs>
      </w:pPr>
      <w:hyperlink w:anchor="_Toc9862" w:history="1">
        <w:r>
          <w:rPr>
            <w:rFonts w:ascii="仿宋" w:eastAsia="仿宋" w:hAnsi="仿宋" w:cs="仿宋" w:hint="eastAsia"/>
            <w:lang w:eastAsia="zh-CN"/>
          </w:rPr>
          <w:t>(一)、甲型肝炎减毒活疫苗项目选址</w:t>
        </w:r>
        <w:r>
          <w:tab/>
        </w:r>
        <w:r>
          <w:fldChar w:fldCharType="begin"/>
        </w:r>
        <w:r>
          <w:instrText xml:space="preserve"> PAGEREF _Toc9862 \h </w:instrText>
        </w:r>
        <w:r>
          <w:fldChar w:fldCharType="separate"/>
        </w:r>
        <w:r>
          <w:t>3</w:t>
        </w:r>
        <w:r>
          <w:fldChar w:fldCharType="end"/>
        </w:r>
      </w:hyperlink>
    </w:p>
    <w:p>
      <w:pPr>
        <w:pStyle w:val="TOC2"/>
        <w:tabs>
          <w:tab w:val="right" w:leader="dot" w:pos="8306"/>
        </w:tabs>
      </w:pPr>
      <w:hyperlink w:anchor="_Toc29852" w:history="1">
        <w:r>
          <w:rPr>
            <w:rFonts w:ascii="仿宋" w:eastAsia="仿宋" w:hAnsi="仿宋" w:cs="仿宋" w:hint="eastAsia"/>
            <w:lang w:eastAsia="zh-CN"/>
          </w:rPr>
          <w:t>(二)、用地控制指标</w:t>
        </w:r>
        <w:r>
          <w:tab/>
        </w:r>
        <w:r>
          <w:fldChar w:fldCharType="begin"/>
        </w:r>
        <w:r>
          <w:instrText xml:space="preserve"> PAGEREF _Toc29852 \h </w:instrText>
        </w:r>
        <w:r>
          <w:fldChar w:fldCharType="separate"/>
        </w:r>
        <w:r>
          <w:t>3</w:t>
        </w:r>
        <w:r>
          <w:fldChar w:fldCharType="end"/>
        </w:r>
      </w:hyperlink>
    </w:p>
    <w:p>
      <w:pPr>
        <w:pStyle w:val="TOC2"/>
        <w:tabs>
          <w:tab w:val="right" w:leader="dot" w:pos="8306"/>
        </w:tabs>
      </w:pPr>
      <w:hyperlink w:anchor="_Toc1080" w:history="1">
        <w:r>
          <w:rPr>
            <w:rFonts w:ascii="仿宋" w:eastAsia="仿宋" w:hAnsi="仿宋" w:cs="仿宋" w:hint="eastAsia"/>
            <w:lang w:eastAsia="zh-CN"/>
          </w:rPr>
          <w:t>(三)、节约用地措施</w:t>
        </w:r>
        <w:r>
          <w:tab/>
        </w:r>
        <w:r>
          <w:fldChar w:fldCharType="begin"/>
        </w:r>
        <w:r>
          <w:instrText xml:space="preserve"> PAGEREF _Toc1080 \h </w:instrText>
        </w:r>
        <w:r>
          <w:fldChar w:fldCharType="separate"/>
        </w:r>
        <w:r>
          <w:t>5</w:t>
        </w:r>
        <w:r>
          <w:fldChar w:fldCharType="end"/>
        </w:r>
      </w:hyperlink>
    </w:p>
    <w:p>
      <w:pPr>
        <w:pStyle w:val="TOC2"/>
        <w:tabs>
          <w:tab w:val="right" w:leader="dot" w:pos="8306"/>
        </w:tabs>
      </w:pPr>
      <w:hyperlink w:anchor="_Toc9145" w:history="1">
        <w:r>
          <w:rPr>
            <w:rFonts w:ascii="仿宋" w:eastAsia="仿宋" w:hAnsi="仿宋" w:cs="仿宋" w:hint="eastAsia"/>
            <w:lang w:eastAsia="zh-CN"/>
          </w:rPr>
          <w:t>(四)、总图布置方案</w:t>
        </w:r>
        <w:r>
          <w:tab/>
        </w:r>
        <w:r>
          <w:fldChar w:fldCharType="begin"/>
        </w:r>
        <w:r>
          <w:instrText xml:space="preserve"> PAGEREF _Toc9145 \h </w:instrText>
        </w:r>
        <w:r>
          <w:fldChar w:fldCharType="separate"/>
        </w:r>
        <w:r>
          <w:t>6</w:t>
        </w:r>
        <w:r>
          <w:fldChar w:fldCharType="end"/>
        </w:r>
      </w:hyperlink>
    </w:p>
    <w:p>
      <w:pPr>
        <w:pStyle w:val="TOC2"/>
        <w:tabs>
          <w:tab w:val="right" w:leader="dot" w:pos="8306"/>
        </w:tabs>
      </w:pPr>
      <w:hyperlink w:anchor="_Toc26214" w:history="1">
        <w:r>
          <w:rPr>
            <w:rFonts w:ascii="仿宋" w:eastAsia="仿宋" w:hAnsi="仿宋" w:cs="仿宋" w:hint="eastAsia"/>
            <w:lang w:eastAsia="zh-CN"/>
          </w:rPr>
          <w:t>(五)、选址综合评价</w:t>
        </w:r>
        <w:r>
          <w:tab/>
        </w:r>
        <w:r>
          <w:fldChar w:fldCharType="begin"/>
        </w:r>
        <w:r>
          <w:instrText xml:space="preserve"> PAGEREF _Toc26214 \h </w:instrText>
        </w:r>
        <w:r>
          <w:fldChar w:fldCharType="separate"/>
        </w:r>
        <w:r>
          <w:t>7</w:t>
        </w:r>
        <w:r>
          <w:fldChar w:fldCharType="end"/>
        </w:r>
      </w:hyperlink>
    </w:p>
    <w:p>
      <w:pPr>
        <w:pStyle w:val="TOC1"/>
        <w:tabs>
          <w:tab w:val="right" w:leader="dot" w:pos="8306"/>
        </w:tabs>
      </w:pPr>
      <w:hyperlink w:anchor="_Toc22078" w:history="1">
        <w:r>
          <w:rPr>
            <w:rFonts w:ascii="仿宋" w:eastAsia="仿宋" w:hAnsi="仿宋" w:cs="仿宋" w:hint="eastAsia"/>
            <w:lang w:eastAsia="zh-CN"/>
          </w:rPr>
          <w:t>二、甲型肝炎减毒活疫苗项目绩效评估</w:t>
        </w:r>
        <w:r>
          <w:tab/>
        </w:r>
        <w:r>
          <w:fldChar w:fldCharType="begin"/>
        </w:r>
        <w:r>
          <w:instrText xml:space="preserve"> PAGEREF _Toc22078 \h </w:instrText>
        </w:r>
        <w:r>
          <w:fldChar w:fldCharType="separate"/>
        </w:r>
        <w:r>
          <w:t>9</w:t>
        </w:r>
        <w:r>
          <w:fldChar w:fldCharType="end"/>
        </w:r>
      </w:hyperlink>
    </w:p>
    <w:p>
      <w:pPr>
        <w:pStyle w:val="TOC2"/>
        <w:tabs>
          <w:tab w:val="right" w:leader="dot" w:pos="8306"/>
        </w:tabs>
      </w:pPr>
      <w:hyperlink w:anchor="_Toc19655" w:history="1">
        <w:r>
          <w:rPr>
            <w:rFonts w:ascii="仿宋" w:eastAsia="仿宋" w:hAnsi="仿宋" w:cs="仿宋" w:hint="eastAsia"/>
            <w:lang w:eastAsia="zh-CN"/>
          </w:rPr>
          <w:t>(一)、绩效评估指标</w:t>
        </w:r>
        <w:r>
          <w:tab/>
        </w:r>
        <w:r>
          <w:fldChar w:fldCharType="begin"/>
        </w:r>
        <w:r>
          <w:instrText xml:space="preserve"> PAGEREF _Toc19655 \h </w:instrText>
        </w:r>
        <w:r>
          <w:fldChar w:fldCharType="separate"/>
        </w:r>
        <w:r>
          <w:t>9</w:t>
        </w:r>
        <w:r>
          <w:fldChar w:fldCharType="end"/>
        </w:r>
      </w:hyperlink>
    </w:p>
    <w:p>
      <w:pPr>
        <w:pStyle w:val="TOC2"/>
        <w:tabs>
          <w:tab w:val="right" w:leader="dot" w:pos="8306"/>
        </w:tabs>
      </w:pPr>
      <w:hyperlink w:anchor="_Toc3561" w:history="1">
        <w:r>
          <w:rPr>
            <w:rFonts w:ascii="仿宋" w:eastAsia="仿宋" w:hAnsi="仿宋" w:cs="仿宋" w:hint="eastAsia"/>
            <w:lang w:eastAsia="zh-CN"/>
          </w:rPr>
          <w:t>(二)、绩效评估方法</w:t>
        </w:r>
        <w:r>
          <w:tab/>
        </w:r>
        <w:r>
          <w:fldChar w:fldCharType="begin"/>
        </w:r>
        <w:r>
          <w:instrText xml:space="preserve"> PAGEREF _Toc3561 \h </w:instrText>
        </w:r>
        <w:r>
          <w:fldChar w:fldCharType="separate"/>
        </w:r>
        <w:r>
          <w:t>10</w:t>
        </w:r>
        <w:r>
          <w:fldChar w:fldCharType="end"/>
        </w:r>
      </w:hyperlink>
    </w:p>
    <w:p>
      <w:pPr>
        <w:pStyle w:val="TOC2"/>
        <w:tabs>
          <w:tab w:val="right" w:leader="dot" w:pos="8306"/>
        </w:tabs>
      </w:pPr>
      <w:hyperlink w:anchor="_Toc14205" w:history="1">
        <w:r>
          <w:rPr>
            <w:rFonts w:ascii="仿宋" w:eastAsia="仿宋" w:hAnsi="仿宋" w:cs="仿宋" w:hint="eastAsia"/>
            <w:lang w:eastAsia="zh-CN"/>
          </w:rPr>
          <w:t>(三)、绩效评估周期</w:t>
        </w:r>
        <w:r>
          <w:tab/>
        </w:r>
        <w:r>
          <w:fldChar w:fldCharType="begin"/>
        </w:r>
        <w:r>
          <w:instrText xml:space="preserve"> PAGEREF _Toc14205 \h </w:instrText>
        </w:r>
        <w:r>
          <w:fldChar w:fldCharType="separate"/>
        </w:r>
        <w:r>
          <w:t>11</w:t>
        </w:r>
        <w:r>
          <w:fldChar w:fldCharType="end"/>
        </w:r>
      </w:hyperlink>
    </w:p>
    <w:p>
      <w:pPr>
        <w:pStyle w:val="TOC1"/>
        <w:tabs>
          <w:tab w:val="right" w:leader="dot" w:pos="8306"/>
        </w:tabs>
      </w:pPr>
      <w:hyperlink w:anchor="_Toc8776" w:history="1">
        <w:r>
          <w:rPr>
            <w:rFonts w:ascii="仿宋" w:eastAsia="仿宋" w:hAnsi="仿宋" w:cs="仿宋" w:hint="eastAsia"/>
            <w:lang w:eastAsia="zh-CN"/>
          </w:rPr>
          <w:t>三、工艺说明</w:t>
        </w:r>
        <w:r>
          <w:tab/>
        </w:r>
        <w:r>
          <w:fldChar w:fldCharType="begin"/>
        </w:r>
        <w:r>
          <w:instrText xml:space="preserve"> PAGEREF _Toc8776 \h </w:instrText>
        </w:r>
        <w:r>
          <w:fldChar w:fldCharType="separate"/>
        </w:r>
        <w:r>
          <w:t>12</w:t>
        </w:r>
        <w:r>
          <w:fldChar w:fldCharType="end"/>
        </w:r>
      </w:hyperlink>
    </w:p>
    <w:p>
      <w:pPr>
        <w:pStyle w:val="TOC2"/>
        <w:tabs>
          <w:tab w:val="right" w:leader="dot" w:pos="8306"/>
        </w:tabs>
      </w:pPr>
      <w:hyperlink w:anchor="_Toc24582" w:history="1">
        <w:r>
          <w:rPr>
            <w:rFonts w:ascii="仿宋" w:eastAsia="仿宋" w:hAnsi="仿宋" w:cs="仿宋" w:hint="eastAsia"/>
            <w:lang w:eastAsia="zh-CN"/>
          </w:rPr>
          <w:t>(一)、技术管理特点</w:t>
        </w:r>
        <w:r>
          <w:tab/>
        </w:r>
        <w:r>
          <w:fldChar w:fldCharType="begin"/>
        </w:r>
        <w:r>
          <w:instrText xml:space="preserve"> PAGEREF _Toc24582 \h </w:instrText>
        </w:r>
        <w:r>
          <w:fldChar w:fldCharType="separate"/>
        </w:r>
        <w:r>
          <w:t>12</w:t>
        </w:r>
        <w:r>
          <w:fldChar w:fldCharType="end"/>
        </w:r>
      </w:hyperlink>
    </w:p>
    <w:p>
      <w:pPr>
        <w:pStyle w:val="TOC2"/>
        <w:tabs>
          <w:tab w:val="right" w:leader="dot" w:pos="8306"/>
        </w:tabs>
      </w:pPr>
      <w:hyperlink w:anchor="_Toc20060" w:history="1">
        <w:r>
          <w:rPr>
            <w:rFonts w:ascii="仿宋" w:eastAsia="仿宋" w:hAnsi="仿宋" w:cs="仿宋" w:hint="eastAsia"/>
            <w:lang w:eastAsia="zh-CN"/>
          </w:rPr>
          <w:t>(二)、甲型肝炎减毒活疫苗项目工艺技术设计方案</w:t>
        </w:r>
        <w:r>
          <w:tab/>
        </w:r>
        <w:r>
          <w:fldChar w:fldCharType="begin"/>
        </w:r>
        <w:r>
          <w:instrText xml:space="preserve"> PAGEREF _Toc20060 \h </w:instrText>
        </w:r>
        <w:r>
          <w:fldChar w:fldCharType="separate"/>
        </w:r>
        <w:r>
          <w:t>13</w:t>
        </w:r>
        <w:r>
          <w:fldChar w:fldCharType="end"/>
        </w:r>
      </w:hyperlink>
    </w:p>
    <w:p>
      <w:pPr>
        <w:pStyle w:val="TOC2"/>
        <w:tabs>
          <w:tab w:val="right" w:leader="dot" w:pos="8306"/>
        </w:tabs>
      </w:pPr>
      <w:hyperlink w:anchor="_Toc26327" w:history="1">
        <w:r>
          <w:rPr>
            <w:rFonts w:ascii="仿宋" w:eastAsia="仿宋" w:hAnsi="仿宋" w:cs="仿宋" w:hint="eastAsia"/>
            <w:lang w:eastAsia="zh-CN"/>
          </w:rPr>
          <w:t>(三)、设备选型方案</w:t>
        </w:r>
        <w:r>
          <w:tab/>
        </w:r>
        <w:r>
          <w:fldChar w:fldCharType="begin"/>
        </w:r>
        <w:r>
          <w:instrText xml:space="preserve"> PAGEREF _Toc26327 \h </w:instrText>
        </w:r>
        <w:r>
          <w:fldChar w:fldCharType="separate"/>
        </w:r>
        <w:r>
          <w:t>14</w:t>
        </w:r>
        <w:r>
          <w:fldChar w:fldCharType="end"/>
        </w:r>
      </w:hyperlink>
    </w:p>
    <w:p>
      <w:pPr>
        <w:pStyle w:val="TOC1"/>
        <w:tabs>
          <w:tab w:val="right" w:leader="dot" w:pos="8306"/>
        </w:tabs>
      </w:pPr>
      <w:hyperlink w:anchor="_Toc9309" w:history="1">
        <w:r>
          <w:rPr>
            <w:rFonts w:ascii="仿宋" w:eastAsia="仿宋" w:hAnsi="仿宋" w:cs="仿宋" w:hint="eastAsia"/>
            <w:lang w:eastAsia="zh-CN"/>
          </w:rPr>
          <w:t>四、市场分析、调研</w:t>
        </w:r>
        <w:r>
          <w:tab/>
        </w:r>
        <w:r>
          <w:fldChar w:fldCharType="begin"/>
        </w:r>
        <w:r>
          <w:instrText xml:space="preserve"> PAGEREF _Toc9309 \h </w:instrText>
        </w:r>
        <w:r>
          <w:fldChar w:fldCharType="separate"/>
        </w:r>
        <w:r>
          <w:t>16</w:t>
        </w:r>
        <w:r>
          <w:fldChar w:fldCharType="end"/>
        </w:r>
      </w:hyperlink>
    </w:p>
    <w:p>
      <w:pPr>
        <w:pStyle w:val="TOC2"/>
        <w:tabs>
          <w:tab w:val="right" w:leader="dot" w:pos="8306"/>
        </w:tabs>
      </w:pPr>
      <w:hyperlink w:anchor="_Toc662" w:history="1">
        <w:r>
          <w:rPr>
            <w:rFonts w:ascii="仿宋" w:eastAsia="仿宋" w:hAnsi="仿宋" w:cs="仿宋" w:hint="eastAsia"/>
            <w:lang w:eastAsia="zh-CN"/>
          </w:rPr>
          <w:t>(一)、甲型肝炎减毒活疫苗行业分析</w:t>
        </w:r>
        <w:r>
          <w:tab/>
        </w:r>
        <w:r>
          <w:fldChar w:fldCharType="begin"/>
        </w:r>
        <w:r>
          <w:instrText xml:space="preserve"> PAGEREF _Toc662 \h </w:instrText>
        </w:r>
        <w:r>
          <w:fldChar w:fldCharType="separate"/>
        </w:r>
        <w:r>
          <w:t>16</w:t>
        </w:r>
        <w:r>
          <w:fldChar w:fldCharType="end"/>
        </w:r>
      </w:hyperlink>
    </w:p>
    <w:p>
      <w:pPr>
        <w:pStyle w:val="TOC2"/>
        <w:tabs>
          <w:tab w:val="right" w:leader="dot" w:pos="8306"/>
        </w:tabs>
      </w:pPr>
      <w:hyperlink w:anchor="_Toc24700" w:history="1">
        <w:r>
          <w:rPr>
            <w:rFonts w:ascii="仿宋" w:eastAsia="仿宋" w:hAnsi="仿宋" w:cs="仿宋" w:hint="eastAsia"/>
            <w:lang w:eastAsia="zh-CN"/>
          </w:rPr>
          <w:t>(二)、甲型肝炎减毒活疫苗市场分析预测</w:t>
        </w:r>
        <w:r>
          <w:tab/>
        </w:r>
        <w:r>
          <w:fldChar w:fldCharType="begin"/>
        </w:r>
        <w:r>
          <w:instrText xml:space="preserve"> PAGEREF _Toc24700 \h </w:instrText>
        </w:r>
        <w:r>
          <w:fldChar w:fldCharType="separate"/>
        </w:r>
        <w:r>
          <w:t>17</w:t>
        </w:r>
        <w:r>
          <w:fldChar w:fldCharType="end"/>
        </w:r>
      </w:hyperlink>
    </w:p>
    <w:p>
      <w:pPr>
        <w:pStyle w:val="TOC1"/>
        <w:tabs>
          <w:tab w:val="right" w:leader="dot" w:pos="8306"/>
        </w:tabs>
      </w:pPr>
      <w:hyperlink w:anchor="_Toc26185" w:history="1">
        <w:r>
          <w:rPr>
            <w:rFonts w:ascii="仿宋" w:eastAsia="仿宋" w:hAnsi="仿宋" w:cs="仿宋" w:hint="eastAsia"/>
            <w:lang w:eastAsia="zh-CN"/>
          </w:rPr>
          <w:t>五、甲型肝炎减毒活疫苗项目建设单位说明</w:t>
        </w:r>
        <w:r>
          <w:tab/>
        </w:r>
        <w:r>
          <w:fldChar w:fldCharType="begin"/>
        </w:r>
        <w:r>
          <w:instrText xml:space="preserve"> PAGEREF _Toc26185 \h </w:instrText>
        </w:r>
        <w:r>
          <w:fldChar w:fldCharType="separate"/>
        </w:r>
        <w:r>
          <w:t>18</w:t>
        </w:r>
        <w:r>
          <w:fldChar w:fldCharType="end"/>
        </w:r>
      </w:hyperlink>
    </w:p>
    <w:p>
      <w:pPr>
        <w:pStyle w:val="TOC2"/>
        <w:tabs>
          <w:tab w:val="right" w:leader="dot" w:pos="8306"/>
        </w:tabs>
      </w:pPr>
      <w:hyperlink w:anchor="_Toc6870" w:history="1">
        <w:r>
          <w:rPr>
            <w:rFonts w:ascii="仿宋" w:eastAsia="仿宋" w:hAnsi="仿宋" w:cs="仿宋" w:hint="eastAsia"/>
            <w:lang w:eastAsia="zh-CN"/>
          </w:rPr>
          <w:t>(一)、甲型肝炎减毒活疫苗项目承办单位基本情况</w:t>
        </w:r>
        <w:r>
          <w:tab/>
        </w:r>
        <w:r>
          <w:fldChar w:fldCharType="begin"/>
        </w:r>
        <w:r>
          <w:instrText xml:space="preserve"> PAGEREF _Toc6870 \h </w:instrText>
        </w:r>
        <w:r>
          <w:fldChar w:fldCharType="separate"/>
        </w:r>
        <w:r>
          <w:t>18</w:t>
        </w:r>
        <w:r>
          <w:fldChar w:fldCharType="end"/>
        </w:r>
      </w:hyperlink>
    </w:p>
    <w:p>
      <w:pPr>
        <w:pStyle w:val="TOC2"/>
        <w:tabs>
          <w:tab w:val="right" w:leader="dot" w:pos="8306"/>
        </w:tabs>
      </w:pPr>
      <w:hyperlink w:anchor="_Toc32256" w:history="1">
        <w:r>
          <w:rPr>
            <w:rFonts w:ascii="仿宋" w:eastAsia="仿宋" w:hAnsi="仿宋" w:cs="仿宋" w:hint="eastAsia"/>
            <w:lang w:eastAsia="zh-CN"/>
          </w:rPr>
          <w:t>(二)、公司经济效益分析</w:t>
        </w:r>
        <w:r>
          <w:tab/>
        </w:r>
        <w:r>
          <w:fldChar w:fldCharType="begin"/>
        </w:r>
        <w:r>
          <w:instrText xml:space="preserve"> PAGEREF _Toc32256 \h </w:instrText>
        </w:r>
        <w:r>
          <w:fldChar w:fldCharType="separate"/>
        </w:r>
        <w:r>
          <w:t>18</w:t>
        </w:r>
        <w:r>
          <w:fldChar w:fldCharType="end"/>
        </w:r>
      </w:hyperlink>
    </w:p>
    <w:p>
      <w:pPr>
        <w:pStyle w:val="TOC1"/>
        <w:tabs>
          <w:tab w:val="right" w:leader="dot" w:pos="8306"/>
        </w:tabs>
      </w:pPr>
      <w:hyperlink w:anchor="_Toc6655" w:history="1">
        <w:r>
          <w:rPr>
            <w:rFonts w:ascii="仿宋" w:eastAsia="仿宋" w:hAnsi="仿宋" w:cs="仿宋" w:hint="eastAsia"/>
            <w:lang w:eastAsia="zh-CN"/>
          </w:rPr>
          <w:t>六、甲型肝炎减毒活疫苗项目概论</w:t>
        </w:r>
        <w:r>
          <w:tab/>
        </w:r>
        <w:r>
          <w:fldChar w:fldCharType="begin"/>
        </w:r>
        <w:r>
          <w:instrText xml:space="preserve"> PAGEREF _Toc6655 \h </w:instrText>
        </w:r>
        <w:r>
          <w:fldChar w:fldCharType="separate"/>
        </w:r>
        <w:r>
          <w:t>19</w:t>
        </w:r>
        <w:r>
          <w:fldChar w:fldCharType="end"/>
        </w:r>
      </w:hyperlink>
    </w:p>
    <w:p>
      <w:pPr>
        <w:pStyle w:val="TOC2"/>
        <w:tabs>
          <w:tab w:val="right" w:leader="dot" w:pos="8306"/>
        </w:tabs>
      </w:pPr>
      <w:hyperlink w:anchor="_Toc23997" w:history="1">
        <w:r>
          <w:rPr>
            <w:rFonts w:ascii="仿宋" w:eastAsia="仿宋" w:hAnsi="仿宋" w:cs="仿宋" w:hint="eastAsia"/>
            <w:lang w:eastAsia="zh-CN"/>
          </w:rPr>
          <w:t>(一)、甲型肝炎减毒活疫苗项目概况</w:t>
        </w:r>
        <w:r>
          <w:tab/>
        </w:r>
        <w:r>
          <w:fldChar w:fldCharType="begin"/>
        </w:r>
        <w:r>
          <w:instrText xml:space="preserve"> PAGEREF _Toc23997 \h </w:instrText>
        </w:r>
        <w:r>
          <w:fldChar w:fldCharType="separate"/>
        </w:r>
        <w:r>
          <w:t>19</w:t>
        </w:r>
        <w:r>
          <w:fldChar w:fldCharType="end"/>
        </w:r>
      </w:hyperlink>
    </w:p>
    <w:p>
      <w:pPr>
        <w:pStyle w:val="TOC2"/>
        <w:tabs>
          <w:tab w:val="right" w:leader="dot" w:pos="8306"/>
        </w:tabs>
      </w:pPr>
      <w:hyperlink w:anchor="_Toc21186" w:history="1">
        <w:r>
          <w:rPr>
            <w:rFonts w:ascii="仿宋" w:eastAsia="仿宋" w:hAnsi="仿宋" w:cs="仿宋" w:hint="eastAsia"/>
            <w:lang w:eastAsia="zh-CN"/>
          </w:rPr>
          <w:t>(二)、甲型肝炎减毒活疫苗项目目标</w:t>
        </w:r>
        <w:r>
          <w:tab/>
        </w:r>
        <w:r>
          <w:fldChar w:fldCharType="begin"/>
        </w:r>
        <w:r>
          <w:instrText xml:space="preserve"> PAGEREF _Toc21186 \h </w:instrText>
        </w:r>
        <w:r>
          <w:fldChar w:fldCharType="separate"/>
        </w:r>
        <w:r>
          <w:t>22</w:t>
        </w:r>
        <w:r>
          <w:fldChar w:fldCharType="end"/>
        </w:r>
      </w:hyperlink>
    </w:p>
    <w:p>
      <w:pPr>
        <w:pStyle w:val="TOC2"/>
        <w:tabs>
          <w:tab w:val="right" w:leader="dot" w:pos="8306"/>
        </w:tabs>
      </w:pPr>
      <w:hyperlink w:anchor="_Toc23718" w:history="1">
        <w:r>
          <w:rPr>
            <w:rFonts w:ascii="仿宋" w:eastAsia="仿宋" w:hAnsi="仿宋" w:cs="仿宋" w:hint="eastAsia"/>
            <w:lang w:eastAsia="zh-CN"/>
          </w:rPr>
          <w:t>(三)、甲型肝炎减毒活疫苗项目提出的理由</w:t>
        </w:r>
        <w:r>
          <w:tab/>
        </w:r>
        <w:r>
          <w:fldChar w:fldCharType="begin"/>
        </w:r>
        <w:r>
          <w:instrText xml:space="preserve"> PAGEREF _Toc23718 \h </w:instrText>
        </w:r>
        <w:r>
          <w:fldChar w:fldCharType="separate"/>
        </w:r>
        <w:r>
          <w:t>23</w:t>
        </w:r>
        <w:r>
          <w:fldChar w:fldCharType="end"/>
        </w:r>
      </w:hyperlink>
    </w:p>
    <w:p>
      <w:pPr>
        <w:pStyle w:val="TOC2"/>
        <w:tabs>
          <w:tab w:val="right" w:leader="dot" w:pos="8306"/>
        </w:tabs>
      </w:pPr>
      <w:hyperlink w:anchor="_Toc18190" w:history="1">
        <w:r>
          <w:rPr>
            <w:rFonts w:ascii="仿宋" w:eastAsia="仿宋" w:hAnsi="仿宋" w:cs="仿宋" w:hint="eastAsia"/>
            <w:lang w:eastAsia="zh-CN"/>
          </w:rPr>
          <w:t>(四)、甲型肝炎减毒活疫苗项目意义</w:t>
        </w:r>
        <w:r>
          <w:tab/>
        </w:r>
        <w:r>
          <w:fldChar w:fldCharType="begin"/>
        </w:r>
        <w:r>
          <w:instrText xml:space="preserve"> PAGEREF _Toc18190 \h </w:instrText>
        </w:r>
        <w:r>
          <w:fldChar w:fldCharType="separate"/>
        </w:r>
        <w:r>
          <w:t>25</w:t>
        </w:r>
        <w:r>
          <w:fldChar w:fldCharType="end"/>
        </w:r>
      </w:hyperlink>
    </w:p>
    <w:p>
      <w:pPr>
        <w:pStyle w:val="TOC2"/>
        <w:tabs>
          <w:tab w:val="right" w:leader="dot" w:pos="8306"/>
        </w:tabs>
      </w:pPr>
      <w:hyperlink w:anchor="_Toc26314" w:history="1">
        <w:r>
          <w:rPr>
            <w:rFonts w:ascii="仿宋" w:eastAsia="仿宋" w:hAnsi="仿宋" w:cs="仿宋" w:hint="eastAsia"/>
            <w:lang w:eastAsia="zh-CN"/>
          </w:rPr>
          <w:t>(五)、甲型肝炎减毒活疫苗项目背景</w:t>
        </w:r>
        <w:r>
          <w:tab/>
        </w:r>
        <w:r>
          <w:fldChar w:fldCharType="begin"/>
        </w:r>
        <w:r>
          <w:instrText xml:space="preserve"> PAGEREF _Toc26314 \h </w:instrText>
        </w:r>
        <w:r>
          <w:fldChar w:fldCharType="separate"/>
        </w:r>
        <w:r>
          <w:t>25</w:t>
        </w:r>
        <w:r>
          <w:fldChar w:fldCharType="end"/>
        </w:r>
      </w:hyperlink>
    </w:p>
    <w:p>
      <w:pPr>
        <w:pStyle w:val="TOC1"/>
        <w:tabs>
          <w:tab w:val="right" w:leader="dot" w:pos="8306"/>
        </w:tabs>
      </w:pPr>
      <w:hyperlink w:anchor="_Toc17707" w:history="1">
        <w:r>
          <w:rPr>
            <w:rFonts w:ascii="仿宋" w:eastAsia="仿宋" w:hAnsi="仿宋" w:cs="仿宋" w:hint="eastAsia"/>
            <w:lang w:eastAsia="zh-CN"/>
          </w:rPr>
          <w:t>七、甲型肝炎减毒活疫苗项目环境影响分析</w:t>
        </w:r>
        <w:r>
          <w:tab/>
        </w:r>
        <w:r>
          <w:fldChar w:fldCharType="begin"/>
        </w:r>
        <w:r>
          <w:instrText xml:space="preserve"> PAGEREF _Toc17707 \h </w:instrText>
        </w:r>
        <w:r>
          <w:fldChar w:fldCharType="separate"/>
        </w:r>
        <w:r>
          <w:t>26</w:t>
        </w:r>
        <w:r>
          <w:fldChar w:fldCharType="end"/>
        </w:r>
      </w:hyperlink>
    </w:p>
    <w:p>
      <w:pPr>
        <w:pStyle w:val="TOC2"/>
        <w:tabs>
          <w:tab w:val="right" w:leader="dot" w:pos="8306"/>
        </w:tabs>
      </w:pPr>
      <w:hyperlink w:anchor="_Toc8698" w:history="1">
        <w:r>
          <w:rPr>
            <w:rFonts w:ascii="仿宋" w:eastAsia="仿宋" w:hAnsi="仿宋" w:cs="仿宋" w:hint="eastAsia"/>
            <w:lang w:eastAsia="zh-CN"/>
          </w:rPr>
          <w:t>(一)、建设区域环境质量现状</w:t>
        </w:r>
        <w:r>
          <w:tab/>
        </w:r>
        <w:r>
          <w:fldChar w:fldCharType="begin"/>
        </w:r>
        <w:r>
          <w:instrText xml:space="preserve"> PAGEREF _Toc8698 \h </w:instrText>
        </w:r>
        <w:r>
          <w:fldChar w:fldCharType="separate"/>
        </w:r>
        <w:r>
          <w:t>26</w:t>
        </w:r>
        <w:r>
          <w:fldChar w:fldCharType="end"/>
        </w:r>
      </w:hyperlink>
    </w:p>
    <w:p>
      <w:pPr>
        <w:pStyle w:val="TOC2"/>
        <w:tabs>
          <w:tab w:val="right" w:leader="dot" w:pos="8306"/>
        </w:tabs>
      </w:pPr>
      <w:hyperlink w:anchor="_Toc20903" w:history="1">
        <w:r>
          <w:rPr>
            <w:rFonts w:ascii="仿宋" w:eastAsia="仿宋" w:hAnsi="仿宋" w:cs="仿宋" w:hint="eastAsia"/>
            <w:lang w:eastAsia="zh-CN"/>
          </w:rPr>
          <w:t>(二)、建设期环境保护</w:t>
        </w:r>
        <w:r>
          <w:tab/>
        </w:r>
        <w:r>
          <w:fldChar w:fldCharType="begin"/>
        </w:r>
        <w:r>
          <w:instrText xml:space="preserve"> PAGEREF _Toc20903 \h </w:instrText>
        </w:r>
        <w:r>
          <w:fldChar w:fldCharType="separate"/>
        </w:r>
        <w:r>
          <w:t>28</w:t>
        </w:r>
        <w:r>
          <w:fldChar w:fldCharType="end"/>
        </w:r>
      </w:hyperlink>
    </w:p>
    <w:p>
      <w:pPr>
        <w:pStyle w:val="TOC2"/>
        <w:tabs>
          <w:tab w:val="right" w:leader="dot" w:pos="8306"/>
        </w:tabs>
      </w:pPr>
      <w:hyperlink w:anchor="_Toc9864" w:history="1">
        <w:r>
          <w:rPr>
            <w:rFonts w:ascii="仿宋" w:eastAsia="仿宋" w:hAnsi="仿宋" w:cs="仿宋" w:hint="eastAsia"/>
            <w:lang w:eastAsia="zh-CN"/>
          </w:rPr>
          <w:t>(三)、运营期环境保护</w:t>
        </w:r>
        <w:r>
          <w:tab/>
        </w:r>
        <w:r>
          <w:fldChar w:fldCharType="begin"/>
        </w:r>
        <w:r>
          <w:instrText xml:space="preserve"> PAGEREF _Toc9864 \h </w:instrText>
        </w:r>
        <w:r>
          <w:fldChar w:fldCharType="separate"/>
        </w:r>
        <w:r>
          <w:t>29</w:t>
        </w:r>
        <w:r>
          <w:fldChar w:fldCharType="end"/>
        </w:r>
      </w:hyperlink>
    </w:p>
    <w:p>
      <w:pPr>
        <w:pStyle w:val="TOC2"/>
        <w:tabs>
          <w:tab w:val="right" w:leader="dot" w:pos="8306"/>
        </w:tabs>
      </w:pPr>
      <w:hyperlink w:anchor="_Toc6556" w:history="1">
        <w:r>
          <w:rPr>
            <w:rFonts w:ascii="仿宋" w:eastAsia="仿宋" w:hAnsi="仿宋" w:cs="仿宋" w:hint="eastAsia"/>
            <w:lang w:eastAsia="zh-CN"/>
          </w:rPr>
          <w:t>(四)、甲型肝炎减毒活疫苗项目建设对区域经济的影响</w:t>
        </w:r>
        <w:r>
          <w:tab/>
        </w:r>
        <w:r>
          <w:fldChar w:fldCharType="begin"/>
        </w:r>
        <w:r>
          <w:instrText xml:space="preserve"> PAGEREF _Toc6556 \h </w:instrText>
        </w:r>
        <w:r>
          <w:fldChar w:fldCharType="separate"/>
        </w:r>
        <w:r>
          <w:t>31</w:t>
        </w:r>
        <w:r>
          <w:fldChar w:fldCharType="end"/>
        </w:r>
      </w:hyperlink>
    </w:p>
    <w:p>
      <w:pPr>
        <w:pStyle w:val="TOC2"/>
        <w:tabs>
          <w:tab w:val="right" w:leader="dot" w:pos="8306"/>
        </w:tabs>
      </w:pPr>
      <w:hyperlink w:anchor="_Toc21229" w:history="1">
        <w:r>
          <w:rPr>
            <w:rFonts w:ascii="仿宋" w:eastAsia="仿宋" w:hAnsi="仿宋" w:cs="仿宋" w:hint="eastAsia"/>
            <w:lang w:eastAsia="zh-CN"/>
          </w:rPr>
          <w:t>(五)、废弃物处理</w:t>
        </w:r>
        <w:r>
          <w:tab/>
        </w:r>
        <w:r>
          <w:fldChar w:fldCharType="begin"/>
        </w:r>
        <w:r>
          <w:instrText xml:space="preserve"> PAGEREF _Toc21229 \h </w:instrText>
        </w:r>
        <w:r>
          <w:fldChar w:fldCharType="separate"/>
        </w:r>
        <w:r>
          <w:t>33</w:t>
        </w:r>
        <w:r>
          <w:fldChar w:fldCharType="end"/>
        </w:r>
      </w:hyperlink>
    </w:p>
    <w:p>
      <w:pPr>
        <w:pStyle w:val="TOC2"/>
        <w:tabs>
          <w:tab w:val="right" w:leader="dot" w:pos="8306"/>
        </w:tabs>
      </w:pPr>
      <w:hyperlink w:anchor="_Toc30784" w:history="1">
        <w:r>
          <w:rPr>
            <w:rFonts w:ascii="仿宋" w:eastAsia="仿宋" w:hAnsi="仿宋" w:cs="仿宋" w:hint="eastAsia"/>
            <w:lang w:eastAsia="zh-CN"/>
          </w:rPr>
          <w:t>(六)、特殊环境影响分析</w:t>
        </w:r>
        <w:r>
          <w:tab/>
        </w:r>
        <w:r>
          <w:fldChar w:fldCharType="begin"/>
        </w:r>
        <w:r>
          <w:instrText xml:space="preserve"> PAGEREF _Toc30784 \h </w:instrText>
        </w:r>
        <w:r>
          <w:fldChar w:fldCharType="separate"/>
        </w:r>
        <w:r>
          <w:t>34</w:t>
        </w:r>
        <w:r>
          <w:fldChar w:fldCharType="end"/>
        </w:r>
      </w:hyperlink>
    </w:p>
    <w:p>
      <w:pPr>
        <w:pStyle w:val="TOC2"/>
        <w:tabs>
          <w:tab w:val="right" w:leader="dot" w:pos="8306"/>
        </w:tabs>
      </w:pPr>
      <w:hyperlink w:anchor="_Toc14754" w:history="1">
        <w:r>
          <w:rPr>
            <w:rFonts w:ascii="仿宋" w:eastAsia="仿宋" w:hAnsi="仿宋" w:cs="仿宋" w:hint="eastAsia"/>
            <w:lang w:eastAsia="zh-CN"/>
          </w:rPr>
          <w:t>(七)、清洁生产</w:t>
        </w:r>
        <w:r>
          <w:tab/>
        </w:r>
        <w:r>
          <w:fldChar w:fldCharType="begin"/>
        </w:r>
        <w:r>
          <w:instrText xml:space="preserve"> PAGEREF _Toc14754 \h </w:instrText>
        </w:r>
        <w:r>
          <w:fldChar w:fldCharType="separate"/>
        </w:r>
        <w:r>
          <w:t>35</w:t>
        </w:r>
        <w:r>
          <w:fldChar w:fldCharType="end"/>
        </w:r>
      </w:hyperlink>
    </w:p>
    <w:p>
      <w:pPr>
        <w:pStyle w:val="TOC2"/>
        <w:tabs>
          <w:tab w:val="right" w:leader="dot" w:pos="8306"/>
        </w:tabs>
      </w:pPr>
      <w:hyperlink w:anchor="_Toc12767" w:history="1">
        <w:r>
          <w:rPr>
            <w:rFonts w:ascii="仿宋" w:eastAsia="仿宋" w:hAnsi="仿宋" w:cs="仿宋" w:hint="eastAsia"/>
            <w:lang w:eastAsia="zh-CN"/>
          </w:rPr>
          <w:t>(八)、环境保护综合评价</w:t>
        </w:r>
        <w:r>
          <w:tab/>
        </w:r>
        <w:r>
          <w:fldChar w:fldCharType="begin"/>
        </w:r>
        <w:r>
          <w:instrText xml:space="preserve"> PAGEREF _Toc12767 \h </w:instrText>
        </w:r>
        <w:r>
          <w:fldChar w:fldCharType="separate"/>
        </w:r>
        <w:r>
          <w:t>36</w:t>
        </w:r>
        <w:r>
          <w:fldChar w:fldCharType="end"/>
        </w:r>
      </w:hyperlink>
    </w:p>
    <w:p>
      <w:pPr>
        <w:pStyle w:val="TOC1"/>
        <w:tabs>
          <w:tab w:val="right" w:leader="dot" w:pos="8306"/>
        </w:tabs>
      </w:pPr>
      <w:hyperlink w:anchor="_Toc25259" w:history="1">
        <w:r>
          <w:rPr>
            <w:rFonts w:ascii="仿宋" w:eastAsia="仿宋" w:hAnsi="仿宋" w:cs="仿宋" w:hint="eastAsia"/>
            <w:lang w:eastAsia="zh-CN"/>
          </w:rPr>
          <w:t>八、生产安全保护</w:t>
        </w:r>
        <w:r>
          <w:tab/>
        </w:r>
        <w:r>
          <w:fldChar w:fldCharType="begin"/>
        </w:r>
        <w:r>
          <w:instrText xml:space="preserve"> PAGEREF _Toc25259 \h </w:instrText>
        </w:r>
        <w:r>
          <w:fldChar w:fldCharType="separate"/>
        </w:r>
        <w:r>
          <w:t>38</w:t>
        </w:r>
        <w:r>
          <w:fldChar w:fldCharType="end"/>
        </w:r>
      </w:hyperlink>
    </w:p>
    <w:p>
      <w:pPr>
        <w:pStyle w:val="TOC2"/>
        <w:tabs>
          <w:tab w:val="right" w:leader="dot" w:pos="8306"/>
        </w:tabs>
      </w:pPr>
      <w:hyperlink w:anchor="_Toc22445" w:history="1">
        <w:r>
          <w:rPr>
            <w:rFonts w:ascii="仿宋" w:eastAsia="仿宋" w:hAnsi="仿宋" w:cs="仿宋" w:hint="eastAsia"/>
            <w:lang w:eastAsia="zh-CN"/>
          </w:rPr>
          <w:t>(一)、消防安全</w:t>
        </w:r>
        <w:r>
          <w:tab/>
        </w:r>
        <w:r>
          <w:fldChar w:fldCharType="begin"/>
        </w:r>
        <w:r>
          <w:instrText xml:space="preserve"> PAGEREF _Toc22445 \h </w:instrText>
        </w:r>
        <w:r>
          <w:fldChar w:fldCharType="separate"/>
        </w:r>
        <w:r>
          <w:t>38</w:t>
        </w:r>
        <w:r>
          <w:fldChar w:fldCharType="end"/>
        </w:r>
      </w:hyperlink>
    </w:p>
    <w:p>
      <w:pPr>
        <w:pStyle w:val="TOC2"/>
        <w:tabs>
          <w:tab w:val="right" w:leader="dot" w:pos="8306"/>
        </w:tabs>
      </w:pPr>
      <w:hyperlink w:anchor="_Toc9900" w:history="1">
        <w:r>
          <w:rPr>
            <w:rFonts w:ascii="仿宋" w:eastAsia="仿宋" w:hAnsi="仿宋" w:cs="仿宋" w:hint="eastAsia"/>
            <w:lang w:eastAsia="zh-CN"/>
          </w:rPr>
          <w:t>(二)、防火防爆总图布置措施</w:t>
        </w:r>
        <w:r>
          <w:tab/>
        </w:r>
        <w:r>
          <w:fldChar w:fldCharType="begin"/>
        </w:r>
        <w:r>
          <w:instrText xml:space="preserve"> PAGEREF _Toc9900 \h </w:instrText>
        </w:r>
        <w:r>
          <w:fldChar w:fldCharType="separate"/>
        </w:r>
        <w:r>
          <w:t>39</w:t>
        </w:r>
        <w:r>
          <w:fldChar w:fldCharType="end"/>
        </w:r>
      </w:hyperlink>
    </w:p>
    <w:p>
      <w:pPr>
        <w:pStyle w:val="TOC2"/>
        <w:tabs>
          <w:tab w:val="right" w:leader="dot" w:pos="8306"/>
        </w:tabs>
      </w:pPr>
      <w:hyperlink w:anchor="_Toc8971" w:history="1">
        <w:r>
          <w:rPr>
            <w:rFonts w:ascii="仿宋" w:eastAsia="仿宋" w:hAnsi="仿宋" w:cs="仿宋" w:hint="eastAsia"/>
            <w:lang w:eastAsia="zh-CN"/>
          </w:rPr>
          <w:t>(三)、自然灾害防范措施</w:t>
        </w:r>
        <w:r>
          <w:tab/>
        </w:r>
        <w:r>
          <w:fldChar w:fldCharType="begin"/>
        </w:r>
        <w:r>
          <w:instrText xml:space="preserve"> PAGEREF _Toc8971 \h </w:instrText>
        </w:r>
        <w:r>
          <w:fldChar w:fldCharType="separate"/>
        </w:r>
        <w:r>
          <w:t>40</w:t>
        </w:r>
        <w:r>
          <w:fldChar w:fldCharType="end"/>
        </w:r>
      </w:hyperlink>
    </w:p>
    <w:p>
      <w:pPr>
        <w:pStyle w:val="TOC2"/>
        <w:tabs>
          <w:tab w:val="right" w:leader="dot" w:pos="8306"/>
        </w:tabs>
      </w:pPr>
      <w:hyperlink w:anchor="_Toc22405" w:history="1">
        <w:r>
          <w:rPr>
            <w:rFonts w:ascii="仿宋" w:eastAsia="仿宋" w:hAnsi="仿宋" w:cs="仿宋" w:hint="eastAsia"/>
            <w:lang w:eastAsia="zh-CN"/>
          </w:rPr>
          <w:t>(四)、安全色及安全标志使用要求</w:t>
        </w:r>
        <w:r>
          <w:tab/>
        </w:r>
        <w:r>
          <w:fldChar w:fldCharType="begin"/>
        </w:r>
        <w:r>
          <w:instrText xml:space="preserve"> PAGEREF _Toc22405 \h </w:instrText>
        </w:r>
        <w:r>
          <w:fldChar w:fldCharType="separate"/>
        </w:r>
        <w:r>
          <w:t>41</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9523" w:history="1">
        <w:r>
          <w:rPr>
            <w:rFonts w:ascii="仿宋" w:eastAsia="仿宋" w:hAnsi="仿宋" w:cs="仿宋" w:hint="eastAsia"/>
            <w:lang w:eastAsia="zh-CN"/>
          </w:rPr>
          <w:t>(五)、防尘防毒措施</w:t>
        </w:r>
        <w:r>
          <w:tab/>
        </w:r>
        <w:r>
          <w:fldChar w:fldCharType="begin"/>
        </w:r>
        <w:r>
          <w:instrText xml:space="preserve"> PAGEREF _Toc19523 \h </w:instrText>
        </w:r>
        <w:r>
          <w:fldChar w:fldCharType="separate"/>
        </w:r>
        <w:r>
          <w:t>42</w:t>
        </w:r>
        <w:r>
          <w:fldChar w:fldCharType="end"/>
        </w:r>
      </w:hyperlink>
    </w:p>
    <w:p>
      <w:pPr>
        <w:pStyle w:val="TOC2"/>
        <w:tabs>
          <w:tab w:val="right" w:leader="dot" w:pos="8306"/>
        </w:tabs>
      </w:pPr>
      <w:hyperlink w:anchor="_Toc19127" w:history="1">
        <w:r>
          <w:rPr>
            <w:rFonts w:ascii="仿宋" w:eastAsia="仿宋" w:hAnsi="仿宋" w:cs="仿宋" w:hint="eastAsia"/>
            <w:lang w:eastAsia="zh-CN"/>
          </w:rPr>
          <w:t>(六)、防静电、触电防护及防雷措施</w:t>
        </w:r>
        <w:r>
          <w:tab/>
        </w:r>
        <w:r>
          <w:fldChar w:fldCharType="begin"/>
        </w:r>
        <w:r>
          <w:instrText xml:space="preserve"> PAGEREF _Toc19127 \h </w:instrText>
        </w:r>
        <w:r>
          <w:fldChar w:fldCharType="separate"/>
        </w:r>
        <w:r>
          <w:t>43</w:t>
        </w:r>
        <w:r>
          <w:fldChar w:fldCharType="end"/>
        </w:r>
      </w:hyperlink>
    </w:p>
    <w:p>
      <w:pPr>
        <w:pStyle w:val="TOC2"/>
        <w:tabs>
          <w:tab w:val="right" w:leader="dot" w:pos="8306"/>
        </w:tabs>
      </w:pPr>
      <w:hyperlink w:anchor="_Toc16319" w:history="1">
        <w:r>
          <w:rPr>
            <w:rFonts w:ascii="仿宋" w:eastAsia="仿宋" w:hAnsi="仿宋" w:cs="仿宋" w:hint="eastAsia"/>
            <w:lang w:eastAsia="zh-CN"/>
          </w:rPr>
          <w:t>(七)、机械设备安全保障措施</w:t>
        </w:r>
        <w:r>
          <w:tab/>
        </w:r>
        <w:r>
          <w:fldChar w:fldCharType="begin"/>
        </w:r>
        <w:r>
          <w:instrText xml:space="preserve"> PAGEREF _Toc16319 \h </w:instrText>
        </w:r>
        <w:r>
          <w:fldChar w:fldCharType="separate"/>
        </w:r>
        <w:r>
          <w:t>45</w:t>
        </w:r>
        <w:r>
          <w:fldChar w:fldCharType="end"/>
        </w:r>
      </w:hyperlink>
    </w:p>
    <w:p>
      <w:pPr>
        <w:pStyle w:val="TOC1"/>
        <w:tabs>
          <w:tab w:val="right" w:leader="dot" w:pos="8306"/>
        </w:tabs>
      </w:pPr>
      <w:hyperlink w:anchor="_Toc15406" w:history="1">
        <w:r>
          <w:rPr>
            <w:rFonts w:ascii="仿宋" w:eastAsia="仿宋" w:hAnsi="仿宋" w:cs="仿宋" w:hint="eastAsia"/>
            <w:lang w:eastAsia="zh-CN"/>
          </w:rPr>
          <w:t>九、甲型肝炎减毒活疫苗项目创新与研发</w:t>
        </w:r>
        <w:r>
          <w:tab/>
        </w:r>
        <w:r>
          <w:fldChar w:fldCharType="begin"/>
        </w:r>
        <w:r>
          <w:instrText xml:space="preserve"> PAGEREF _Toc15406 \h </w:instrText>
        </w:r>
        <w:r>
          <w:fldChar w:fldCharType="separate"/>
        </w:r>
        <w:r>
          <w:t>46</w:t>
        </w:r>
        <w:r>
          <w:fldChar w:fldCharType="end"/>
        </w:r>
      </w:hyperlink>
    </w:p>
    <w:p>
      <w:pPr>
        <w:pStyle w:val="TOC2"/>
        <w:tabs>
          <w:tab w:val="right" w:leader="dot" w:pos="8306"/>
        </w:tabs>
      </w:pPr>
      <w:hyperlink w:anchor="_Toc28222" w:history="1">
        <w:r>
          <w:rPr>
            <w:rFonts w:ascii="仿宋" w:eastAsia="仿宋" w:hAnsi="仿宋" w:cs="仿宋" w:hint="eastAsia"/>
            <w:lang w:eastAsia="zh-CN"/>
          </w:rPr>
          <w:t>(一)、创新策略与方向</w:t>
        </w:r>
        <w:r>
          <w:tab/>
        </w:r>
        <w:r>
          <w:fldChar w:fldCharType="begin"/>
        </w:r>
        <w:r>
          <w:instrText xml:space="preserve"> PAGEREF _Toc28222 \h </w:instrText>
        </w:r>
        <w:r>
          <w:fldChar w:fldCharType="separate"/>
        </w:r>
        <w:r>
          <w:t>46</w:t>
        </w:r>
        <w:r>
          <w:fldChar w:fldCharType="end"/>
        </w:r>
      </w:hyperlink>
    </w:p>
    <w:p>
      <w:pPr>
        <w:pStyle w:val="TOC2"/>
        <w:tabs>
          <w:tab w:val="right" w:leader="dot" w:pos="8306"/>
        </w:tabs>
      </w:pPr>
      <w:hyperlink w:anchor="_Toc29731" w:history="1">
        <w:r>
          <w:rPr>
            <w:rFonts w:ascii="仿宋" w:eastAsia="仿宋" w:hAnsi="仿宋" w:cs="仿宋" w:hint="eastAsia"/>
            <w:lang w:eastAsia="zh-CN"/>
          </w:rPr>
          <w:t>(二)、研发规划与投入</w:t>
        </w:r>
        <w:r>
          <w:tab/>
        </w:r>
        <w:r>
          <w:fldChar w:fldCharType="begin"/>
        </w:r>
        <w:r>
          <w:instrText xml:space="preserve"> PAGEREF _Toc29731 \h </w:instrText>
        </w:r>
        <w:r>
          <w:fldChar w:fldCharType="separate"/>
        </w:r>
        <w:r>
          <w:t>48</w:t>
        </w:r>
        <w:r>
          <w:fldChar w:fldCharType="end"/>
        </w:r>
      </w:hyperlink>
    </w:p>
    <w:p>
      <w:pPr>
        <w:pStyle w:val="TOC1"/>
        <w:tabs>
          <w:tab w:val="right" w:leader="dot" w:pos="8306"/>
        </w:tabs>
      </w:pPr>
      <w:hyperlink w:anchor="_Toc6056" w:history="1">
        <w:r>
          <w:rPr>
            <w:rFonts w:ascii="仿宋" w:eastAsia="仿宋" w:hAnsi="仿宋" w:cs="仿宋" w:hint="eastAsia"/>
            <w:lang w:eastAsia="zh-CN"/>
          </w:rPr>
          <w:t>十、甲型肝炎减毒活疫苗项目财务管理</w:t>
        </w:r>
        <w:r>
          <w:tab/>
        </w:r>
        <w:r>
          <w:fldChar w:fldCharType="begin"/>
        </w:r>
        <w:r>
          <w:instrText xml:space="preserve"> PAGEREF _Toc6056 \h </w:instrText>
        </w:r>
        <w:r>
          <w:fldChar w:fldCharType="separate"/>
        </w:r>
        <w:r>
          <w:t>49</w:t>
        </w:r>
        <w:r>
          <w:fldChar w:fldCharType="end"/>
        </w:r>
      </w:hyperlink>
    </w:p>
    <w:p>
      <w:pPr>
        <w:pStyle w:val="TOC2"/>
        <w:tabs>
          <w:tab w:val="right" w:leader="dot" w:pos="8306"/>
        </w:tabs>
      </w:pPr>
      <w:hyperlink w:anchor="_Toc12587" w:history="1">
        <w:r>
          <w:rPr>
            <w:rFonts w:ascii="仿宋" w:eastAsia="仿宋" w:hAnsi="仿宋" w:cs="仿宋" w:hint="eastAsia"/>
            <w:lang w:eastAsia="zh-CN"/>
          </w:rPr>
          <w:t>(一)、资金需求大</w:t>
        </w:r>
        <w:r>
          <w:tab/>
        </w:r>
        <w:r>
          <w:fldChar w:fldCharType="begin"/>
        </w:r>
        <w:r>
          <w:instrText xml:space="preserve"> PAGEREF _Toc12587 \h </w:instrText>
        </w:r>
        <w:r>
          <w:fldChar w:fldCharType="separate"/>
        </w:r>
        <w:r>
          <w:t>49</w:t>
        </w:r>
        <w:r>
          <w:fldChar w:fldCharType="end"/>
        </w:r>
      </w:hyperlink>
    </w:p>
    <w:p>
      <w:pPr>
        <w:pStyle w:val="TOC2"/>
        <w:tabs>
          <w:tab w:val="right" w:leader="dot" w:pos="8306"/>
        </w:tabs>
      </w:pPr>
      <w:hyperlink w:anchor="_Toc11616" w:history="1">
        <w:r>
          <w:rPr>
            <w:rFonts w:ascii="仿宋" w:eastAsia="仿宋" w:hAnsi="仿宋" w:cs="仿宋" w:hint="eastAsia"/>
            <w:lang w:eastAsia="zh-CN"/>
          </w:rPr>
          <w:t>(二)、研发周期长</w:t>
        </w:r>
        <w:r>
          <w:tab/>
        </w:r>
        <w:r>
          <w:fldChar w:fldCharType="begin"/>
        </w:r>
        <w:r>
          <w:instrText xml:space="preserve"> PAGEREF _Toc11616 \h </w:instrText>
        </w:r>
        <w:r>
          <w:fldChar w:fldCharType="separate"/>
        </w:r>
        <w:r>
          <w:t>51</w:t>
        </w:r>
        <w:r>
          <w:fldChar w:fldCharType="end"/>
        </w:r>
      </w:hyperlink>
    </w:p>
    <w:p>
      <w:pPr>
        <w:pStyle w:val="TOC2"/>
        <w:tabs>
          <w:tab w:val="right" w:leader="dot" w:pos="8306"/>
        </w:tabs>
      </w:pPr>
      <w:hyperlink w:anchor="_Toc8117" w:history="1">
        <w:r>
          <w:rPr>
            <w:rFonts w:ascii="仿宋" w:eastAsia="仿宋" w:hAnsi="仿宋" w:cs="仿宋" w:hint="eastAsia"/>
            <w:lang w:eastAsia="zh-CN"/>
          </w:rPr>
          <w:t>(三)、市场风险大</w:t>
        </w:r>
        <w:r>
          <w:tab/>
        </w:r>
        <w:r>
          <w:fldChar w:fldCharType="begin"/>
        </w:r>
        <w:r>
          <w:instrText xml:space="preserve"> PAGEREF _Toc8117 \h </w:instrText>
        </w:r>
        <w:r>
          <w:fldChar w:fldCharType="separate"/>
        </w:r>
        <w:r>
          <w:t>52</w:t>
        </w:r>
        <w:r>
          <w:fldChar w:fldCharType="end"/>
        </w:r>
      </w:hyperlink>
    </w:p>
    <w:p>
      <w:pPr>
        <w:pStyle w:val="TOC2"/>
        <w:tabs>
          <w:tab w:val="right" w:leader="dot" w:pos="8306"/>
        </w:tabs>
      </w:pPr>
      <w:hyperlink w:anchor="_Toc4169" w:history="1">
        <w:r>
          <w:rPr>
            <w:rFonts w:ascii="仿宋" w:eastAsia="仿宋" w:hAnsi="仿宋" w:cs="仿宋" w:hint="eastAsia"/>
            <w:lang w:eastAsia="zh-CN"/>
          </w:rPr>
          <w:t>(四)、利润率高</w:t>
        </w:r>
        <w:r>
          <w:tab/>
        </w:r>
        <w:r>
          <w:fldChar w:fldCharType="begin"/>
        </w:r>
        <w:r>
          <w:instrText xml:space="preserve"> PAGEREF _Toc4169 \h </w:instrText>
        </w:r>
        <w:r>
          <w:fldChar w:fldCharType="separate"/>
        </w:r>
        <w:r>
          <w:t>55</w:t>
        </w:r>
        <w:r>
          <w:fldChar w:fldCharType="end"/>
        </w:r>
      </w:hyperlink>
    </w:p>
    <w:p>
      <w:pPr>
        <w:pStyle w:val="TOC1"/>
        <w:tabs>
          <w:tab w:val="right" w:leader="dot" w:pos="8306"/>
        </w:tabs>
      </w:pPr>
      <w:hyperlink w:anchor="_Toc12933" w:history="1">
        <w:r>
          <w:rPr>
            <w:rFonts w:ascii="仿宋" w:eastAsia="仿宋" w:hAnsi="仿宋" w:cs="仿宋" w:hint="eastAsia"/>
            <w:lang w:eastAsia="zh-CN"/>
          </w:rPr>
          <w:t>十一、甲型肝炎减毒活疫苗项目技术管理</w:t>
        </w:r>
        <w:r>
          <w:tab/>
        </w:r>
        <w:r>
          <w:fldChar w:fldCharType="begin"/>
        </w:r>
        <w:r>
          <w:instrText xml:space="preserve"> PAGEREF _Toc12933 \h </w:instrText>
        </w:r>
        <w:r>
          <w:fldChar w:fldCharType="separate"/>
        </w:r>
        <w:r>
          <w:t>57</w:t>
        </w:r>
        <w:r>
          <w:fldChar w:fldCharType="end"/>
        </w:r>
      </w:hyperlink>
    </w:p>
    <w:p>
      <w:pPr>
        <w:pStyle w:val="TOC2"/>
        <w:tabs>
          <w:tab w:val="right" w:leader="dot" w:pos="8306"/>
        </w:tabs>
      </w:pPr>
      <w:hyperlink w:anchor="_Toc20443" w:history="1">
        <w:r>
          <w:rPr>
            <w:rFonts w:ascii="仿宋" w:eastAsia="仿宋" w:hAnsi="仿宋" w:cs="仿宋" w:hint="eastAsia"/>
            <w:lang w:eastAsia="zh-CN"/>
          </w:rPr>
          <w:t>(一)、技术方案选用方向</w:t>
        </w:r>
        <w:r>
          <w:tab/>
        </w:r>
        <w:r>
          <w:fldChar w:fldCharType="begin"/>
        </w:r>
        <w:r>
          <w:instrText xml:space="preserve"> PAGEREF _Toc20443 \h </w:instrText>
        </w:r>
        <w:r>
          <w:fldChar w:fldCharType="separate"/>
        </w:r>
        <w:r>
          <w:t>57</w:t>
        </w:r>
        <w:r>
          <w:fldChar w:fldCharType="end"/>
        </w:r>
      </w:hyperlink>
    </w:p>
    <w:p>
      <w:pPr>
        <w:pStyle w:val="TOC2"/>
        <w:tabs>
          <w:tab w:val="right" w:leader="dot" w:pos="8306"/>
        </w:tabs>
      </w:pPr>
      <w:hyperlink w:anchor="_Toc3049" w:history="1">
        <w:r>
          <w:rPr>
            <w:rFonts w:ascii="仿宋" w:eastAsia="仿宋" w:hAnsi="仿宋" w:cs="仿宋" w:hint="eastAsia"/>
            <w:lang w:eastAsia="zh-CN"/>
          </w:rPr>
          <w:t>(二)、工艺技术方案选用原则</w:t>
        </w:r>
        <w:r>
          <w:tab/>
        </w:r>
        <w:r>
          <w:fldChar w:fldCharType="begin"/>
        </w:r>
        <w:r>
          <w:instrText xml:space="preserve"> PAGEREF _Toc3049 \h </w:instrText>
        </w:r>
        <w:r>
          <w:fldChar w:fldCharType="separate"/>
        </w:r>
        <w:r>
          <w:t>59</w:t>
        </w:r>
        <w:r>
          <w:fldChar w:fldCharType="end"/>
        </w:r>
      </w:hyperlink>
    </w:p>
    <w:p>
      <w:pPr>
        <w:pStyle w:val="TOC2"/>
        <w:tabs>
          <w:tab w:val="right" w:leader="dot" w:pos="8306"/>
        </w:tabs>
      </w:pPr>
      <w:hyperlink w:anchor="_Toc31483" w:history="1">
        <w:r>
          <w:rPr>
            <w:rFonts w:ascii="仿宋" w:eastAsia="仿宋" w:hAnsi="仿宋" w:cs="仿宋" w:hint="eastAsia"/>
            <w:lang w:eastAsia="zh-CN"/>
          </w:rPr>
          <w:t>(三)、工艺技术方案要求</w:t>
        </w:r>
        <w:r>
          <w:tab/>
        </w:r>
        <w:r>
          <w:fldChar w:fldCharType="begin"/>
        </w:r>
        <w:r>
          <w:instrText xml:space="preserve"> PAGEREF _Toc31483 \h </w:instrText>
        </w:r>
        <w:r>
          <w:fldChar w:fldCharType="separate"/>
        </w:r>
        <w:r>
          <w:t>61</w:t>
        </w:r>
        <w:r>
          <w:fldChar w:fldCharType="end"/>
        </w:r>
      </w:hyperlink>
    </w:p>
    <w:p>
      <w:pPr>
        <w:pStyle w:val="TOC1"/>
        <w:tabs>
          <w:tab w:val="right" w:leader="dot" w:pos="8306"/>
        </w:tabs>
      </w:pPr>
      <w:hyperlink w:anchor="_Toc26049" w:history="1">
        <w:r>
          <w:rPr>
            <w:rFonts w:ascii="仿宋" w:eastAsia="仿宋" w:hAnsi="仿宋" w:cs="仿宋" w:hint="eastAsia"/>
            <w:lang w:eastAsia="zh-CN"/>
          </w:rPr>
          <w:t>十二、甲型肝炎减毒活疫苗项目人力资源管理</w:t>
        </w:r>
        <w:r>
          <w:tab/>
        </w:r>
        <w:r>
          <w:fldChar w:fldCharType="begin"/>
        </w:r>
        <w:r>
          <w:instrText xml:space="preserve"> PAGEREF _Toc26049 \h </w:instrText>
        </w:r>
        <w:r>
          <w:fldChar w:fldCharType="separate"/>
        </w:r>
        <w:r>
          <w:t>63</w:t>
        </w:r>
        <w:r>
          <w:fldChar w:fldCharType="end"/>
        </w:r>
      </w:hyperlink>
    </w:p>
    <w:p>
      <w:pPr>
        <w:pStyle w:val="TOC2"/>
        <w:tabs>
          <w:tab w:val="right" w:leader="dot" w:pos="8306"/>
        </w:tabs>
      </w:pPr>
      <w:hyperlink w:anchor="_Toc22641" w:history="1">
        <w:r>
          <w:rPr>
            <w:rFonts w:ascii="仿宋" w:eastAsia="仿宋" w:hAnsi="仿宋" w:cs="仿宋" w:hint="eastAsia"/>
            <w:lang w:eastAsia="zh-CN"/>
          </w:rPr>
          <w:t>(一)、建立健全的预算管理制度</w:t>
        </w:r>
        <w:r>
          <w:tab/>
        </w:r>
        <w:r>
          <w:fldChar w:fldCharType="begin"/>
        </w:r>
        <w:r>
          <w:instrText xml:space="preserve"> PAGEREF _Toc22641 \h </w:instrText>
        </w:r>
        <w:r>
          <w:fldChar w:fldCharType="separate"/>
        </w:r>
        <w:r>
          <w:t>63</w:t>
        </w:r>
        <w:r>
          <w:fldChar w:fldCharType="end"/>
        </w:r>
      </w:hyperlink>
    </w:p>
    <w:p>
      <w:pPr>
        <w:pStyle w:val="TOC2"/>
        <w:tabs>
          <w:tab w:val="right" w:leader="dot" w:pos="8306"/>
        </w:tabs>
      </w:pPr>
      <w:hyperlink w:anchor="_Toc5770" w:history="1">
        <w:r>
          <w:rPr>
            <w:rFonts w:ascii="仿宋" w:eastAsia="仿宋" w:hAnsi="仿宋" w:cs="仿宋" w:hint="eastAsia"/>
            <w:lang w:eastAsia="zh-CN"/>
          </w:rPr>
          <w:t>(二)、加强资金流动监控</w:t>
        </w:r>
        <w:r>
          <w:tab/>
        </w:r>
        <w:r>
          <w:fldChar w:fldCharType="begin"/>
        </w:r>
        <w:r>
          <w:instrText xml:space="preserve"> PAGEREF _Toc5770 \h </w:instrText>
        </w:r>
        <w:r>
          <w:fldChar w:fldCharType="separate"/>
        </w:r>
        <w:r>
          <w:t>65</w:t>
        </w:r>
        <w:r>
          <w:fldChar w:fldCharType="end"/>
        </w:r>
      </w:hyperlink>
    </w:p>
    <w:p>
      <w:pPr>
        <w:pStyle w:val="TOC2"/>
        <w:tabs>
          <w:tab w:val="right" w:leader="dot" w:pos="8306"/>
        </w:tabs>
      </w:pPr>
      <w:hyperlink w:anchor="_Toc19506" w:history="1">
        <w:r>
          <w:rPr>
            <w:rFonts w:ascii="仿宋" w:eastAsia="仿宋" w:hAnsi="仿宋" w:cs="仿宋" w:hint="eastAsia"/>
            <w:lang w:eastAsia="zh-CN"/>
          </w:rPr>
          <w:t>(三)、制定完善的风险控制机制</w:t>
        </w:r>
        <w:r>
          <w:tab/>
        </w:r>
        <w:r>
          <w:fldChar w:fldCharType="begin"/>
        </w:r>
        <w:r>
          <w:instrText xml:space="preserve"> PAGEREF _Toc19506 \h </w:instrText>
        </w:r>
        <w:r>
          <w:fldChar w:fldCharType="separate"/>
        </w:r>
        <w:r>
          <w:t>66</w:t>
        </w:r>
        <w:r>
          <w:fldChar w:fldCharType="end"/>
        </w:r>
      </w:hyperlink>
    </w:p>
    <w:p>
      <w:pPr>
        <w:pStyle w:val="TOC2"/>
        <w:tabs>
          <w:tab w:val="right" w:leader="dot" w:pos="8306"/>
        </w:tabs>
      </w:pPr>
      <w:hyperlink w:anchor="_Toc1041" w:history="1">
        <w:r>
          <w:rPr>
            <w:rFonts w:ascii="仿宋" w:eastAsia="仿宋" w:hAnsi="仿宋" w:cs="仿宋" w:hint="eastAsia"/>
            <w:lang w:eastAsia="zh-CN"/>
          </w:rPr>
          <w:t>(四)、优化成本管理</w:t>
        </w:r>
        <w:r>
          <w:tab/>
        </w:r>
        <w:r>
          <w:fldChar w:fldCharType="begin"/>
        </w:r>
        <w:r>
          <w:instrText xml:space="preserve"> PAGEREF _Toc1041 \h </w:instrText>
        </w:r>
        <w:r>
          <w:fldChar w:fldCharType="separate"/>
        </w:r>
        <w:r>
          <w:t>68</w:t>
        </w:r>
        <w:r>
          <w:fldChar w:fldCharType="end"/>
        </w:r>
      </w:hyperlink>
    </w:p>
    <w:p>
      <w:pPr>
        <w:pStyle w:val="TOC1"/>
        <w:tabs>
          <w:tab w:val="right" w:leader="dot" w:pos="8306"/>
        </w:tabs>
      </w:pPr>
      <w:hyperlink w:anchor="_Toc6106" w:history="1">
        <w:r>
          <w:rPr>
            <w:rFonts w:ascii="仿宋" w:eastAsia="仿宋" w:hAnsi="仿宋" w:cs="仿宋" w:hint="eastAsia"/>
            <w:lang w:eastAsia="zh-CN"/>
          </w:rPr>
          <w:t>十三、甲型肝炎减毒活疫苗项目实施时间节点</w:t>
        </w:r>
        <w:r>
          <w:tab/>
        </w:r>
        <w:r>
          <w:fldChar w:fldCharType="begin"/>
        </w:r>
        <w:r>
          <w:instrText xml:space="preserve"> PAGEREF _Toc6106 \h </w:instrText>
        </w:r>
        <w:r>
          <w:fldChar w:fldCharType="separate"/>
        </w:r>
        <w:r>
          <w:t>69</w:t>
        </w:r>
        <w:r>
          <w:fldChar w:fldCharType="end"/>
        </w:r>
      </w:hyperlink>
    </w:p>
    <w:p>
      <w:pPr>
        <w:pStyle w:val="TOC2"/>
        <w:tabs>
          <w:tab w:val="right" w:leader="dot" w:pos="8306"/>
        </w:tabs>
      </w:pPr>
      <w:hyperlink w:anchor="_Toc6271" w:history="1">
        <w:r>
          <w:rPr>
            <w:rFonts w:ascii="仿宋" w:eastAsia="仿宋" w:hAnsi="仿宋" w:cs="仿宋" w:hint="eastAsia"/>
            <w:lang w:eastAsia="zh-CN"/>
          </w:rPr>
          <w:t>(一)、甲型肝炎减毒活疫苗项目启动阶段时间节点</w:t>
        </w:r>
        <w:r>
          <w:tab/>
        </w:r>
        <w:r>
          <w:fldChar w:fldCharType="begin"/>
        </w:r>
        <w:r>
          <w:instrText xml:space="preserve"> PAGEREF _Toc6271 \h </w:instrText>
        </w:r>
        <w:r>
          <w:fldChar w:fldCharType="separate"/>
        </w:r>
        <w:r>
          <w:t>69</w:t>
        </w:r>
        <w:r>
          <w:fldChar w:fldCharType="end"/>
        </w:r>
      </w:hyperlink>
    </w:p>
    <w:p>
      <w:pPr>
        <w:pStyle w:val="TOC2"/>
        <w:tabs>
          <w:tab w:val="right" w:leader="dot" w:pos="8306"/>
        </w:tabs>
      </w:pPr>
      <w:hyperlink w:anchor="_Toc22531" w:history="1">
        <w:r>
          <w:rPr>
            <w:rFonts w:ascii="仿宋" w:eastAsia="仿宋" w:hAnsi="仿宋" w:cs="仿宋" w:hint="eastAsia"/>
            <w:lang w:eastAsia="zh-CN"/>
          </w:rPr>
          <w:t>(二)、甲型肝炎减毒活疫苗项目执行阶段时间节点</w:t>
        </w:r>
        <w:r>
          <w:tab/>
        </w:r>
        <w:r>
          <w:fldChar w:fldCharType="begin"/>
        </w:r>
        <w:r>
          <w:instrText xml:space="preserve"> PAGEREF _Toc22531 \h </w:instrText>
        </w:r>
        <w:r>
          <w:fldChar w:fldCharType="separate"/>
        </w:r>
        <w:r>
          <w:t>71</w:t>
        </w:r>
        <w:r>
          <w:fldChar w:fldCharType="end"/>
        </w:r>
      </w:hyperlink>
    </w:p>
    <w:p>
      <w:pPr>
        <w:pStyle w:val="TOC2"/>
        <w:tabs>
          <w:tab w:val="right" w:leader="dot" w:pos="8306"/>
        </w:tabs>
      </w:pPr>
      <w:hyperlink w:anchor="_Toc13516" w:history="1">
        <w:r>
          <w:rPr>
            <w:rFonts w:ascii="仿宋" w:eastAsia="仿宋" w:hAnsi="仿宋" w:cs="仿宋" w:hint="eastAsia"/>
            <w:lang w:eastAsia="zh-CN"/>
          </w:rPr>
          <w:t>(三)、甲型肝炎减毒活疫苗项目完成阶段时间节点</w:t>
        </w:r>
        <w:r>
          <w:tab/>
        </w:r>
        <w:r>
          <w:fldChar w:fldCharType="begin"/>
        </w:r>
        <w:r>
          <w:instrText xml:space="preserve"> PAGEREF _Toc13516 \h </w:instrText>
        </w:r>
        <w:r>
          <w:fldChar w:fldCharType="separate"/>
        </w:r>
        <w:r>
          <w:t>72</w:t>
        </w:r>
        <w:r>
          <w:fldChar w:fldCharType="end"/>
        </w:r>
      </w:hyperlink>
    </w:p>
    <w:p>
      <w:pPr>
        <w:pStyle w:val="TOC1"/>
        <w:tabs>
          <w:tab w:val="right" w:leader="dot" w:pos="8306"/>
        </w:tabs>
      </w:pPr>
      <w:hyperlink w:anchor="_Toc28006" w:history="1">
        <w:r>
          <w:rPr>
            <w:rFonts w:ascii="仿宋" w:eastAsia="仿宋" w:hAnsi="仿宋" w:cs="仿宋" w:hint="eastAsia"/>
            <w:lang w:eastAsia="zh-CN"/>
          </w:rPr>
          <w:t>十四、甲型肝炎减毒活疫苗项目治理与监督</w:t>
        </w:r>
        <w:r>
          <w:tab/>
        </w:r>
        <w:r>
          <w:fldChar w:fldCharType="begin"/>
        </w:r>
        <w:r>
          <w:instrText xml:space="preserve"> PAGEREF _Toc28006 \h </w:instrText>
        </w:r>
        <w:r>
          <w:fldChar w:fldCharType="separate"/>
        </w:r>
        <w:r>
          <w:t>73</w:t>
        </w:r>
        <w:r>
          <w:fldChar w:fldCharType="end"/>
        </w:r>
      </w:hyperlink>
    </w:p>
    <w:p>
      <w:pPr>
        <w:pStyle w:val="TOC2"/>
        <w:tabs>
          <w:tab w:val="right" w:leader="dot" w:pos="8306"/>
        </w:tabs>
      </w:pPr>
      <w:hyperlink w:anchor="_Toc13288" w:history="1">
        <w:r>
          <w:rPr>
            <w:rFonts w:ascii="仿宋" w:eastAsia="仿宋" w:hAnsi="仿宋" w:cs="仿宋" w:hint="eastAsia"/>
            <w:lang w:eastAsia="zh-CN"/>
          </w:rPr>
          <w:t>(一)、甲型肝炎减毒活疫苗项目治理结构</w:t>
        </w:r>
        <w:r>
          <w:tab/>
        </w:r>
        <w:r>
          <w:fldChar w:fldCharType="begin"/>
        </w:r>
        <w:r>
          <w:instrText xml:space="preserve"> PAGEREF _Toc13288 \h </w:instrText>
        </w:r>
        <w:r>
          <w:fldChar w:fldCharType="separate"/>
        </w:r>
        <w:r>
          <w:t>73</w:t>
        </w:r>
        <w:r>
          <w:fldChar w:fldCharType="end"/>
        </w:r>
      </w:hyperlink>
    </w:p>
    <w:p>
      <w:pPr>
        <w:pStyle w:val="TOC2"/>
        <w:tabs>
          <w:tab w:val="right" w:leader="dot" w:pos="8306"/>
        </w:tabs>
      </w:pPr>
      <w:hyperlink w:anchor="_Toc14307" w:history="1">
        <w:r>
          <w:rPr>
            <w:rFonts w:ascii="仿宋" w:eastAsia="仿宋" w:hAnsi="仿宋" w:cs="仿宋" w:hint="eastAsia"/>
            <w:lang w:eastAsia="zh-CN"/>
          </w:rPr>
          <w:t>(二)、监督与审计</w:t>
        </w:r>
        <w:r>
          <w:tab/>
        </w:r>
        <w:r>
          <w:fldChar w:fldCharType="begin"/>
        </w:r>
        <w:r>
          <w:instrText xml:space="preserve"> PAGEREF _Toc14307 \h </w:instrText>
        </w:r>
        <w:r>
          <w:fldChar w:fldCharType="separate"/>
        </w:r>
        <w:r>
          <w:t>74</w:t>
        </w:r>
        <w:r>
          <w:fldChar w:fldCharType="end"/>
        </w:r>
      </w:hyperlink>
    </w:p>
    <w:p>
      <w:pPr>
        <w:pStyle w:val="TOC1"/>
        <w:tabs>
          <w:tab w:val="right" w:leader="dot" w:pos="8306"/>
        </w:tabs>
      </w:pPr>
      <w:hyperlink w:anchor="_Toc27676" w:history="1">
        <w:r>
          <w:rPr>
            <w:rFonts w:ascii="仿宋" w:eastAsia="仿宋" w:hAnsi="仿宋" w:cs="仿宋" w:hint="eastAsia"/>
            <w:lang w:eastAsia="zh-CN"/>
          </w:rPr>
          <w:t>十五、甲型肝炎减毒活疫苗项目工程方案分析</w:t>
        </w:r>
        <w:r>
          <w:tab/>
        </w:r>
        <w:r>
          <w:fldChar w:fldCharType="begin"/>
        </w:r>
        <w:r>
          <w:instrText xml:space="preserve"> PAGEREF _Toc27676 \h </w:instrText>
        </w:r>
        <w:r>
          <w:fldChar w:fldCharType="separate"/>
        </w:r>
        <w:r>
          <w:t>76</w:t>
        </w:r>
        <w:r>
          <w:fldChar w:fldCharType="end"/>
        </w:r>
      </w:hyperlink>
    </w:p>
    <w:p>
      <w:pPr>
        <w:pStyle w:val="TOC2"/>
        <w:tabs>
          <w:tab w:val="right" w:leader="dot" w:pos="8306"/>
        </w:tabs>
      </w:pPr>
      <w:hyperlink w:anchor="_Toc31459" w:history="1">
        <w:r>
          <w:rPr>
            <w:rFonts w:ascii="仿宋" w:eastAsia="仿宋" w:hAnsi="仿宋" w:cs="仿宋" w:hint="eastAsia"/>
            <w:lang w:eastAsia="zh-CN"/>
          </w:rPr>
          <w:t>(一)、建筑工程设计原则</w:t>
        </w:r>
        <w:r>
          <w:tab/>
        </w:r>
        <w:r>
          <w:fldChar w:fldCharType="begin"/>
        </w:r>
        <w:r>
          <w:instrText xml:space="preserve"> PAGEREF _Toc31459 \h </w:instrText>
        </w:r>
        <w:r>
          <w:fldChar w:fldCharType="separate"/>
        </w:r>
        <w:r>
          <w:t>76</w:t>
        </w:r>
        <w:r>
          <w:fldChar w:fldCharType="end"/>
        </w:r>
      </w:hyperlink>
    </w:p>
    <w:p>
      <w:pPr>
        <w:pStyle w:val="TOC2"/>
        <w:tabs>
          <w:tab w:val="right" w:leader="dot" w:pos="8306"/>
        </w:tabs>
      </w:pPr>
      <w:hyperlink w:anchor="_Toc18538" w:history="1">
        <w:r>
          <w:rPr>
            <w:rFonts w:ascii="仿宋" w:eastAsia="仿宋" w:hAnsi="仿宋" w:cs="仿宋" w:hint="eastAsia"/>
            <w:lang w:eastAsia="zh-CN"/>
          </w:rPr>
          <w:t>(二)、土建工程建设指标</w:t>
        </w:r>
        <w:r>
          <w:tab/>
        </w:r>
        <w:r>
          <w:fldChar w:fldCharType="begin"/>
        </w:r>
        <w:r>
          <w:instrText xml:space="preserve"> PAGEREF _Toc18538 \h </w:instrText>
        </w:r>
        <w:r>
          <w:fldChar w:fldCharType="separate"/>
        </w:r>
        <w:r>
          <w:t>79</w:t>
        </w:r>
        <w:r>
          <w:fldChar w:fldCharType="end"/>
        </w:r>
      </w:hyperlink>
    </w:p>
    <w:p>
      <w:pPr>
        <w:pStyle w:val="TOC1"/>
        <w:tabs>
          <w:tab w:val="right" w:leader="dot" w:pos="8306"/>
        </w:tabs>
      </w:pPr>
      <w:hyperlink w:anchor="_Toc15794" w:history="1">
        <w:r>
          <w:rPr>
            <w:rFonts w:ascii="仿宋" w:eastAsia="仿宋" w:hAnsi="仿宋" w:cs="仿宋" w:hint="eastAsia"/>
            <w:lang w:eastAsia="zh-CN"/>
          </w:rPr>
          <w:t>十六、质量管理体系</w:t>
        </w:r>
        <w:r>
          <w:tab/>
        </w:r>
        <w:r>
          <w:fldChar w:fldCharType="begin"/>
        </w:r>
        <w:r>
          <w:instrText xml:space="preserve"> PAGEREF _Toc15794 \h </w:instrText>
        </w:r>
        <w:r>
          <w:fldChar w:fldCharType="separate"/>
        </w:r>
        <w:r>
          <w:t>81</w:t>
        </w:r>
        <w:r>
          <w:fldChar w:fldCharType="end"/>
        </w:r>
      </w:hyperlink>
    </w:p>
    <w:p>
      <w:pPr>
        <w:pStyle w:val="TOC2"/>
        <w:tabs>
          <w:tab w:val="right" w:leader="dot" w:pos="8306"/>
        </w:tabs>
      </w:pPr>
      <w:hyperlink w:anchor="_Toc8695" w:history="1">
        <w:r>
          <w:rPr>
            <w:rFonts w:ascii="仿宋" w:eastAsia="仿宋" w:hAnsi="仿宋" w:cs="仿宋" w:hint="eastAsia"/>
            <w:lang w:eastAsia="zh-CN"/>
          </w:rPr>
          <w:t>(一)、质量目标与方针</w:t>
        </w:r>
        <w:r>
          <w:tab/>
        </w:r>
        <w:r>
          <w:fldChar w:fldCharType="begin"/>
        </w:r>
        <w:r>
          <w:instrText xml:space="preserve"> PAGEREF _Toc8695 \h </w:instrText>
        </w:r>
        <w:r>
          <w:fldChar w:fldCharType="separate"/>
        </w:r>
        <w:r>
          <w:t>81</w:t>
        </w:r>
        <w:r>
          <w:fldChar w:fldCharType="end"/>
        </w:r>
      </w:hyperlink>
    </w:p>
    <w:p>
      <w:pPr>
        <w:pStyle w:val="TOC2"/>
        <w:tabs>
          <w:tab w:val="right" w:leader="dot" w:pos="8306"/>
        </w:tabs>
      </w:pPr>
      <w:hyperlink w:anchor="_Toc20417" w:history="1">
        <w:r>
          <w:rPr>
            <w:rFonts w:ascii="仿宋" w:eastAsia="仿宋" w:hAnsi="仿宋" w:cs="仿宋" w:hint="eastAsia"/>
            <w:lang w:eastAsia="zh-CN"/>
          </w:rPr>
          <w:t>(二)、质量管理责任</w:t>
        </w:r>
        <w:r>
          <w:tab/>
        </w:r>
        <w:r>
          <w:fldChar w:fldCharType="begin"/>
        </w:r>
        <w:r>
          <w:instrText xml:space="preserve"> PAGEREF _Toc20417 \h </w:instrText>
        </w:r>
        <w:r>
          <w:fldChar w:fldCharType="separate"/>
        </w:r>
        <w:r>
          <w:t>82</w:t>
        </w:r>
        <w:r>
          <w:fldChar w:fldCharType="end"/>
        </w:r>
      </w:hyperlink>
    </w:p>
    <w:p>
      <w:pPr>
        <w:pStyle w:val="TOC2"/>
        <w:tabs>
          <w:tab w:val="right" w:leader="dot" w:pos="8306"/>
        </w:tabs>
      </w:pPr>
      <w:hyperlink w:anchor="_Toc454" w:history="1">
        <w:r>
          <w:rPr>
            <w:rFonts w:ascii="仿宋" w:eastAsia="仿宋" w:hAnsi="仿宋" w:cs="仿宋" w:hint="eastAsia"/>
            <w:lang w:eastAsia="zh-CN"/>
          </w:rPr>
          <w:t>(三)、质量管理体系文件</w:t>
        </w:r>
        <w:r>
          <w:tab/>
        </w:r>
        <w:r>
          <w:fldChar w:fldCharType="begin"/>
        </w:r>
        <w:r>
          <w:instrText xml:space="preserve"> PAGEREF _Toc454 \h </w:instrText>
        </w:r>
        <w:r>
          <w:fldChar w:fldCharType="separate"/>
        </w:r>
        <w:r>
          <w:t>83</w:t>
        </w:r>
        <w:r>
          <w:fldChar w:fldCharType="end"/>
        </w:r>
      </w:hyperlink>
    </w:p>
    <w:p>
      <w:pPr>
        <w:pStyle w:val="TOC2"/>
        <w:tabs>
          <w:tab w:val="right" w:leader="dot" w:pos="8306"/>
        </w:tabs>
      </w:pPr>
      <w:hyperlink w:anchor="_Toc6136" w:history="1">
        <w:r>
          <w:rPr>
            <w:rFonts w:ascii="仿宋" w:eastAsia="仿宋" w:hAnsi="仿宋" w:cs="仿宋" w:hint="eastAsia"/>
            <w:lang w:eastAsia="zh-CN"/>
          </w:rPr>
          <w:t>(四)、质量培训与教育</w:t>
        </w:r>
        <w:r>
          <w:tab/>
        </w:r>
        <w:r>
          <w:fldChar w:fldCharType="begin"/>
        </w:r>
        <w:r>
          <w:instrText xml:space="preserve"> PAGEREF _Toc6136 \h </w:instrText>
        </w:r>
        <w:r>
          <w:fldChar w:fldCharType="separate"/>
        </w:r>
        <w:r>
          <w:t>86</w:t>
        </w:r>
        <w:r>
          <w:fldChar w:fldCharType="end"/>
        </w:r>
      </w:hyperlink>
    </w:p>
    <w:p>
      <w:pPr>
        <w:pStyle w:val="TOC2"/>
        <w:tabs>
          <w:tab w:val="right" w:leader="dot" w:pos="8306"/>
        </w:tabs>
      </w:pPr>
      <w:hyperlink w:anchor="_Toc30032" w:history="1">
        <w:r>
          <w:rPr>
            <w:rFonts w:ascii="仿宋" w:eastAsia="仿宋" w:hAnsi="仿宋" w:cs="仿宋" w:hint="eastAsia"/>
            <w:lang w:eastAsia="zh-CN"/>
          </w:rPr>
          <w:t>(五)、质量审核与评价</w:t>
        </w:r>
        <w:r>
          <w:tab/>
        </w:r>
        <w:r>
          <w:fldChar w:fldCharType="begin"/>
        </w:r>
        <w:r>
          <w:instrText xml:space="preserve"> PAGEREF _Toc30032 \h </w:instrText>
        </w:r>
        <w:r>
          <w:fldChar w:fldCharType="separate"/>
        </w:r>
        <w:r>
          <w:t>87</w:t>
        </w:r>
        <w:r>
          <w:fldChar w:fldCharType="end"/>
        </w:r>
      </w:hyperlink>
    </w:p>
    <w:p>
      <w:pPr>
        <w:pStyle w:val="TOC2"/>
        <w:tabs>
          <w:tab w:val="right" w:leader="dot" w:pos="8306"/>
        </w:tabs>
      </w:pPr>
      <w:hyperlink w:anchor="_Toc20340" w:history="1">
        <w:r>
          <w:rPr>
            <w:rFonts w:ascii="仿宋" w:eastAsia="仿宋" w:hAnsi="仿宋" w:cs="仿宋" w:hint="eastAsia"/>
            <w:lang w:eastAsia="zh-CN"/>
          </w:rPr>
          <w:t>(六)、不符合与纠正措施</w:t>
        </w:r>
        <w:r>
          <w:tab/>
        </w:r>
        <w:r>
          <w:fldChar w:fldCharType="begin"/>
        </w:r>
        <w:r>
          <w:instrText xml:space="preserve"> PAGEREF _Toc20340 \h </w:instrText>
        </w:r>
        <w:r>
          <w:fldChar w:fldCharType="separate"/>
        </w:r>
        <w:r>
          <w:t>88</w:t>
        </w:r>
        <w:r>
          <w:fldChar w:fldCharType="end"/>
        </w:r>
      </w:hyperlink>
    </w:p>
    <w:p>
      <w:pPr>
        <w:pStyle w:val="TOC1"/>
        <w:tabs>
          <w:tab w:val="right" w:leader="dot" w:pos="8306"/>
        </w:tabs>
      </w:pPr>
      <w:hyperlink w:anchor="_Toc13489" w:history="1">
        <w:r>
          <w:rPr>
            <w:rFonts w:ascii="仿宋" w:eastAsia="仿宋" w:hAnsi="仿宋" w:cs="仿宋" w:hint="eastAsia"/>
            <w:lang w:eastAsia="zh-CN"/>
          </w:rPr>
          <w:t>十七、营销与推广策略</w:t>
        </w:r>
        <w:r>
          <w:tab/>
        </w:r>
        <w:r>
          <w:fldChar w:fldCharType="begin"/>
        </w:r>
        <w:r>
          <w:instrText xml:space="preserve"> PAGEREF _Toc13489 \h </w:instrText>
        </w:r>
        <w:r>
          <w:fldChar w:fldCharType="separate"/>
        </w:r>
        <w:r>
          <w:t>89</w:t>
        </w:r>
        <w:r>
          <w:fldChar w:fldCharType="end"/>
        </w:r>
      </w:hyperlink>
    </w:p>
    <w:p>
      <w:pPr>
        <w:pStyle w:val="TOC2"/>
        <w:tabs>
          <w:tab w:val="right" w:leader="dot" w:pos="8306"/>
        </w:tabs>
      </w:pPr>
      <w:hyperlink w:anchor="_Toc2926" w:history="1">
        <w:r>
          <w:rPr>
            <w:rFonts w:ascii="仿宋" w:eastAsia="仿宋" w:hAnsi="仿宋" w:cs="仿宋" w:hint="eastAsia"/>
            <w:lang w:eastAsia="zh-CN"/>
          </w:rPr>
          <w:t>(一)、产品/服务定位与特点</w:t>
        </w:r>
        <w:r>
          <w:tab/>
        </w:r>
        <w:r>
          <w:fldChar w:fldCharType="begin"/>
        </w:r>
        <w:r>
          <w:instrText xml:space="preserve"> PAGEREF _Toc2926 \h </w:instrText>
        </w:r>
        <w:r>
          <w:fldChar w:fldCharType="separate"/>
        </w:r>
        <w:r>
          <w:t>89</w:t>
        </w:r>
        <w:r>
          <w:fldChar w:fldCharType="end"/>
        </w:r>
      </w:hyperlink>
    </w:p>
    <w:p>
      <w:pPr>
        <w:pStyle w:val="TOC2"/>
        <w:tabs>
          <w:tab w:val="right" w:leader="dot" w:pos="8306"/>
        </w:tabs>
      </w:pPr>
      <w:hyperlink w:anchor="_Toc3982" w:history="1">
        <w:r>
          <w:rPr>
            <w:rFonts w:ascii="仿宋" w:eastAsia="仿宋" w:hAnsi="仿宋" w:cs="仿宋" w:hint="eastAsia"/>
            <w:lang w:eastAsia="zh-CN"/>
          </w:rPr>
          <w:t>(二)、市场定位与竞争分析</w:t>
        </w:r>
        <w:r>
          <w:tab/>
        </w:r>
        <w:r>
          <w:fldChar w:fldCharType="begin"/>
        </w:r>
        <w:r>
          <w:instrText xml:space="preserve"> PAGEREF _Toc3982 \h </w:instrText>
        </w:r>
        <w:r>
          <w:fldChar w:fldCharType="separate"/>
        </w:r>
        <w:r>
          <w:t>90</w:t>
        </w:r>
        <w:r>
          <w:fldChar w:fldCharType="end"/>
        </w:r>
      </w:hyperlink>
    </w:p>
    <w:p>
      <w:pPr>
        <w:pStyle w:val="TOC2"/>
        <w:tabs>
          <w:tab w:val="right" w:leader="dot" w:pos="8306"/>
        </w:tabs>
      </w:pPr>
      <w:hyperlink w:anchor="_Toc22298" w:history="1">
        <w:r>
          <w:rPr>
            <w:rFonts w:ascii="仿宋" w:eastAsia="仿宋" w:hAnsi="仿宋" w:cs="仿宋" w:hint="eastAsia"/>
            <w:lang w:eastAsia="zh-CN"/>
          </w:rPr>
          <w:t>(三)、营销渠道与策略</w:t>
        </w:r>
        <w:r>
          <w:tab/>
        </w:r>
        <w:r>
          <w:fldChar w:fldCharType="begin"/>
        </w:r>
        <w:r>
          <w:instrText xml:space="preserve"> PAGEREF _Toc22298 \h </w:instrText>
        </w:r>
        <w:r>
          <w:fldChar w:fldCharType="separate"/>
        </w:r>
        <w:r>
          <w:t>92</w:t>
        </w:r>
        <w:r>
          <w:fldChar w:fldCharType="end"/>
        </w:r>
      </w:hyperlink>
    </w:p>
    <w:p>
      <w:pPr>
        <w:pStyle w:val="TOC2"/>
        <w:tabs>
          <w:tab w:val="right" w:leader="dot" w:pos="8306"/>
        </w:tabs>
      </w:pPr>
      <w:hyperlink w:anchor="_Toc32224" w:history="1">
        <w:r>
          <w:rPr>
            <w:rFonts w:ascii="仿宋" w:eastAsia="仿宋" w:hAnsi="仿宋" w:cs="仿宋" w:hint="eastAsia"/>
            <w:lang w:eastAsia="zh-CN"/>
          </w:rPr>
          <w:t>(四)、推广与宣传活动</w:t>
        </w:r>
        <w:r>
          <w:tab/>
        </w:r>
        <w:r>
          <w:fldChar w:fldCharType="begin"/>
        </w:r>
        <w:r>
          <w:instrText xml:space="preserve"> PAGEREF _Toc32224 \h </w:instrText>
        </w:r>
        <w:r>
          <w:fldChar w:fldCharType="separate"/>
        </w:r>
        <w:r>
          <w:t>93</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9417"/>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6603"/>
      <w:r>
        <w:rPr>
          <w:rFonts w:ascii="仿宋" w:eastAsia="仿宋" w:hAnsi="仿宋" w:cs="仿宋" w:hint="eastAsia"/>
          <w:sz w:val="28"/>
          <w:lang w:eastAsia="zh-CN"/>
        </w:rPr>
        <w:t>一、甲型肝炎减毒活疫苗项目选址可行性分析</w:t>
      </w:r>
      <w:bookmarkEnd w:id="2"/>
    </w:p>
    <w:p>
      <w:pPr>
        <w:pStyle w:val="Heading2"/>
        <w:rPr>
          <w:rFonts w:ascii="仿宋" w:eastAsia="仿宋" w:hAnsi="仿宋" w:cs="仿宋" w:hint="eastAsia"/>
          <w:lang w:eastAsia="zh-CN"/>
        </w:rPr>
      </w:pPr>
      <w:bookmarkStart w:id="3" w:name="_Toc9862"/>
      <w:r>
        <w:rPr>
          <w:rFonts w:ascii="仿宋" w:eastAsia="仿宋" w:hAnsi="仿宋" w:cs="仿宋" w:hint="eastAsia"/>
          <w:lang w:eastAsia="zh-CN"/>
        </w:rPr>
        <w:t>(一)、甲型肝炎减毒活疫苗项目选址</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该甲型肝炎减毒活疫苗项目选址位于XX省XX市XX区XXX街道</w:t>
      </w:r>
    </w:p>
    <w:p>
      <w:pPr>
        <w:pStyle w:val="Heading2"/>
        <w:ind w:firstLine="560" w:firstLineChars="200"/>
        <w:rPr>
          <w:rFonts w:ascii="仿宋" w:eastAsia="仿宋" w:hAnsi="仿宋" w:cs="仿宋" w:hint="eastAsia"/>
          <w:sz w:val="28"/>
          <w:lang w:eastAsia="zh-CN"/>
        </w:rPr>
      </w:pPr>
      <w:bookmarkStart w:id="4" w:name="_Toc29852"/>
      <w:r>
        <w:rPr>
          <w:rFonts w:ascii="仿宋" w:eastAsia="仿宋" w:hAnsi="仿宋" w:cs="仿宋" w:hint="eastAsia"/>
          <w:sz w:val="28"/>
          <w:lang w:eastAsia="zh-CN"/>
        </w:rPr>
        <w:t>(二)、用地控制指标</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甲型肝炎减毒活疫苗项目的征地面积将根据甲型肝炎减毒活疫苗项目的实际规模和需求进行精确规划。具体面积XXX平方米，旨在确保甲型肝炎减毒活疫苗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净用地面积是在征地面积基础上去除不可利用面积后的实际可开发用地。具体面积XXX平方米，考虑到环保、交通、安全等多方面因素，以确保甲型肝炎减毒活疫苗项目在整体利用效率上达到最优。</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3.</w:t>
      </w:r>
      <w:r>
        <w:rPr>
          <w:rFonts w:ascii="仿宋" w:eastAsia="仿宋" w:hAnsi="仿宋" w:cs="仿宋" w:hint="eastAsia"/>
          <w:sz w:val="28"/>
          <w:lang w:eastAsia="zh-CN"/>
        </w:rPr>
        <w:t xml:space="preserve"> 建筑面积：</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甲型肝炎减毒活疫苗项目计划建设的建筑总规模具体面积XXX平方米。这一规模的确定综合考虑了甲型肝炎减毒活疫苗项目的性质、规模，以及城市规划的相关要求，确保建筑布局与周边环境协调一致。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绿地率是甲型肝炎减毒活疫苗项目用地中被规划为绿地的比例。具体面积XXX平方米，旨在通过合理规划绿地，改善甲型肝炎减毒活疫苗项目周边环境，提升居民生活质量，并符合城市整体绿化规划。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容积率是用地上可以建设的建筑总体积与用地面积之比。具体面积XXX，通过合理的容积率规划，确保甲型肝炎减毒活疫苗项目建筑规模与周边环境和谐共生。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甲型肝炎减毒活疫苗项目选址与当地城市规划相一致，具体面积XXX平方米。通过与城市规划部门深入沟通，确保甲型肝炎减毒活疫苗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甲型肝炎减毒活疫苗项目选址符合当地产业政策，具体面积XXX平方米。这包括甲型肝炎减毒活疫苗项目对当地经济的促进作用，以及对相关产业的带动效应，确保甲型肝炎减毒活疫苗项目与地方政府的产业政策保持一致，促进共赢合作。</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用地总体要求必须符合环保和可持续发展的原则，具体面积XXX平方米。通过采用绿色建筑设计、节能减排等措施，确保甲型肝炎减毒活疫苗项目在建设和运营过程中对环境的影响最小化，达到可持续发展的要求。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确保甲型肝炎减毒活疫苗项目选址具备必要的公共设施配套，具体面积XXX平方米。这包括交通便利性、教育、医疗等基础设施，以提高居民生活品质，使得甲型肝炎减毒活疫苗项目选址更具吸引力。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考虑用地总体要求对当地社会稳定性的影响，具体面积XXX平方米。通过深入了解当地社区反馈，确保甲型肝炎减毒活疫苗项目的选址和建设过程对当地社会和谐稳定产生积极作用。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甲型肝炎减毒活疫苗项目选址不仅符合法规和规划，还在实际操作中具有可行性。这一全面规划将为甲型肝炎减毒活疫苗项目的成功实施提供坚实的基础，确保甲型肝炎减毒活疫苗项目选址阶段就能够奠定良好的发展基础。</w:t>
      </w:r>
    </w:p>
    <w:p>
      <w:pPr>
        <w:pStyle w:val="Heading2"/>
        <w:ind w:firstLine="560" w:firstLineChars="200"/>
        <w:rPr>
          <w:rFonts w:ascii="仿宋" w:eastAsia="仿宋" w:hAnsi="仿宋" w:cs="仿宋" w:hint="eastAsia"/>
          <w:sz w:val="28"/>
          <w:lang w:eastAsia="zh-CN"/>
        </w:rPr>
      </w:pPr>
      <w:bookmarkStart w:id="5" w:name="_Toc1080"/>
      <w:r>
        <w:rPr>
          <w:rFonts w:ascii="仿宋" w:eastAsia="仿宋" w:hAnsi="仿宋" w:cs="仿宋" w:hint="eastAsia"/>
          <w:sz w:val="28"/>
          <w:lang w:eastAsia="zh-CN"/>
        </w:rPr>
        <w:t>(三)、节约用地措施</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在甲型肝炎减毒活疫苗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甲型肝炎减毒活疫苗项目的设备规划和空间设计中，我们将采取灵活设备布局的措施。设备布局将根据实际需求进行灵活设计，避免不必要的浪费。通过合理规划设备摆放位置，我们将提高设备的利用率，减少设备间距，以确保甲型肝炎减毒活疫苗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甲型肝炎减毒活疫苗项目内部引入共享设施的概念，例如共享会议室、办公区等。通过这种方式，我们可以减少对资源的重复建设，提高资源共享效率，从而减小甲型肝炎减毒活疫苗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6" w:name="_Toc9145"/>
      <w:r>
        <w:rPr>
          <w:rFonts w:ascii="仿宋" w:eastAsia="仿宋" w:hAnsi="仿宋" w:cs="仿宋" w:hint="eastAsia"/>
          <w:sz w:val="28"/>
          <w:lang w:eastAsia="zh-CN"/>
        </w:rPr>
        <w:t>(四)、总图布置方案</w:t>
      </w:r>
      <w:bookmarkEnd w:id="6"/>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功能分区规划：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甲型肝炎减毒活疫苗项目的总图布置中，我们将不同功能区域进行明确的规划，以最大程度满足甲型肝炎减毒活疫苗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建筑空间组织：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7" w:name="_Toc26214"/>
      <w:r>
        <w:rPr>
          <w:rFonts w:ascii="仿宋" w:eastAsia="仿宋" w:hAnsi="仿宋" w:cs="仿宋" w:hint="eastAsia"/>
          <w:sz w:val="28"/>
          <w:lang w:eastAsia="zh-CN"/>
        </w:rPr>
        <w:t>(五)、选址综合评价</w:t>
      </w:r>
      <w:bookmarkEnd w:id="7"/>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市场因素：</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首先关注市场因素，包括潜在客户分布、竞争对手位置、市场需求等。通过深入的市场调研，我们能够更准确地评估选址对于市场开拓和产品销售的影响，确保甲型肝炎减毒活疫苗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pPr>
      <w:r>
        <w:rPr>
          <w:rFonts w:ascii="仿宋" w:eastAsia="仿宋" w:hAnsi="仿宋" w:cs="仿宋" w:hint="eastAsia"/>
          <w:sz w:val="28"/>
          <w:lang w:eastAsia="zh-CN"/>
        </w:rPr>
        <w:t>环保影响： 甲型肝炎减毒活疫苗项目对环境的影响是综合评价的重要因素之一。我们将详细考虑选址周边的自然环境、生态保护区、水源地等情况，确保甲型肝炎减毒活疫苗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对选址的评价还需充分考虑当地政府的产业政策和法规。我们将详细了解甲型肝炎减毒活疫苗项目所在地的相关政策，确保甲型肝炎减毒活疫苗项目的规划和运营与当地法规相符，降低不必要的法律风险。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考虑到社会稳定性对企业运营的重要性，我们将评估选址地区的社会安全情况、劳工关系、社区反馈等方面，以确保甲型肝炎减毒活疫苗项目的建设和运营不会受到社会稳定性的负面影响。</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最后，我们将综合考虑用地成本，包括土地购置费用、土地开发成本等。通过对用地成本的详细评估，我们能够做出更为精确的经济效益分析，为甲型肝炎减毒活疫苗项目的投资决策提供有力支持。</w:t>
      </w:r>
    </w:p>
    <w:p>
      <w:pPr>
        <w:pStyle w:val="Heading1"/>
        <w:ind w:firstLine="560" w:firstLineChars="200"/>
        <w:rPr>
          <w:rFonts w:ascii="仿宋" w:eastAsia="仿宋" w:hAnsi="仿宋" w:cs="仿宋" w:hint="eastAsia"/>
          <w:sz w:val="28"/>
          <w:lang w:eastAsia="zh-CN"/>
        </w:rPr>
      </w:pPr>
      <w:bookmarkStart w:id="8" w:name="_Toc22078"/>
      <w:r>
        <w:rPr>
          <w:rFonts w:ascii="仿宋" w:eastAsia="仿宋" w:hAnsi="仿宋" w:cs="仿宋" w:hint="eastAsia"/>
          <w:sz w:val="28"/>
          <w:lang w:eastAsia="zh-CN"/>
        </w:rPr>
        <w:t>二、甲型肝炎减毒活疫苗项目绩效评估</w:t>
      </w:r>
      <w:bookmarkEnd w:id="8"/>
    </w:p>
    <w:p>
      <w:pPr>
        <w:pStyle w:val="Heading2"/>
        <w:rPr>
          <w:rFonts w:ascii="仿宋" w:eastAsia="仿宋" w:hAnsi="仿宋" w:cs="仿宋" w:hint="eastAsia"/>
          <w:lang w:eastAsia="zh-CN"/>
        </w:rPr>
      </w:pPr>
      <w:bookmarkStart w:id="9" w:name="_Toc19655"/>
      <w:r>
        <w:rPr>
          <w:rFonts w:ascii="仿宋" w:eastAsia="仿宋" w:hAnsi="仿宋" w:cs="仿宋" w:hint="eastAsia"/>
          <w:lang w:eastAsia="zh-CN"/>
        </w:rPr>
        <w:t>(一)、绩效评估指标</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在甲型肝炎减毒活疫苗项目中，我们设计了一套全面的绩效评估指标，以确保甲型肝炎减毒活疫苗项目的可控和成功交付。这些指标跨足甲型肝炎减毒活疫苗项目目标、成本、进度和质量等多个维度，为我们提供了全面洞察甲型肝炎减毒活疫苗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甲型肝炎减毒活疫苗项目目标达成率是我们关注的首要指标。我们设定了明确的目标，并通过定期监测和评估，迅速发现并应对潜在的目标偏差。这为甲型肝炎减毒活疫苗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成本绩效是另一个核心关注点。通过实际成本与预算成本的对比分析，我们深入了解成本差异的原因，及时调整资源分配，保持甲型肝炎减毒活疫苗项目在经济效益方面的合理水平。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甲型肝炎减毒活疫苗项目进度作为关键的绩效指标之一，得到了精心的关注。我们制定了详细的甲型肝炎减毒活疫苗项目进度计划，并设立了进度符合度指标，确保实际进度与计划进度保持一致。这使我们能够快速发现和解决潜在的进度问题，保持甲型肝炎减毒活疫苗项目的正常推进。</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甲型肝炎减毒活疫苗项目绩效的不可或缺的一环。我们引入了一系列的质量标准和客户满意度指标，以确保甲型肝炎减毒活疫苗项目交付的成果在质量上达到或超越预期水平。通过持续监测这些指标，我们努力提升甲型肝炎减毒活疫苗项目整体质量水平，为甲型肝炎减毒活疫苗项目的成功交付提供有力保障。通过这些科学且全面的绩效评估，我们能够更好地引导甲型肝炎减毒活疫苗项目的持续改进，确保甲型肝炎减毒活疫苗项目目标的顺利达成。</w:t>
      </w:r>
    </w:p>
    <w:p>
      <w:pPr>
        <w:pStyle w:val="Heading2"/>
        <w:ind w:firstLine="560" w:firstLineChars="200"/>
        <w:rPr>
          <w:rFonts w:ascii="仿宋" w:eastAsia="仿宋" w:hAnsi="仿宋" w:cs="仿宋" w:hint="eastAsia"/>
          <w:sz w:val="28"/>
          <w:lang w:eastAsia="zh-CN"/>
        </w:rPr>
      </w:pPr>
      <w:bookmarkStart w:id="10" w:name="_Toc3561"/>
      <w:r>
        <w:rPr>
          <w:rFonts w:ascii="仿宋" w:eastAsia="仿宋" w:hAnsi="仿宋" w:cs="仿宋" w:hint="eastAsia"/>
          <w:sz w:val="28"/>
          <w:lang w:eastAsia="zh-CN"/>
        </w:rPr>
        <w:t>(二)、绩效评估方法</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绩效评估是甲型肝炎减毒活疫苗项目中的关键环节，为确保甲型肝炎减毒活疫苗项目达到预期目标，我们采用了多层次、多维度的绩效评估方法。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甲型肝炎减毒活疫苗项目的战略目标对齐，确保每个决策和行动都与甲型肝炎减毒活疫苗项目整体目标保持一致。团队会定期召开战略对齐会议，审视当前工作与甲型肝炎减毒活疫苗项目战略是否保持一致，以及是否需要调整战略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甲型肝炎减毒活疫苗项目进度、质量、成本和风险等方面。这些指标通过数据收集和分析，为甲型肝炎减毒活疫苗项目管理团队提供了客观的评估依据。例如，我们通过甲型肝炎减毒活疫苗项目管理软件追踪进度，使用成本绩效分析（CPI）评估成本控制情况。</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绩效评估不仅仅停留在甲型肝炎减毒活疫苗项目内部，还考虑了甲型肝炎减毒活疫苗项目对外部环境的影响。我们定期进行干系人满意度调查，以了解各利益相关方对甲型肝炎减毒活疫苗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这种多层次、多角度的绩效评估方法，使得我们能够全面了解甲型肝炎减毒活疫苗项目的运行状态，及时做出调整，确保甲型肝炎减毒活疫苗项目在不断变化的环境中保持稳健前行。</w:t>
      </w:r>
    </w:p>
    <w:p>
      <w:pPr>
        <w:pStyle w:val="Heading2"/>
        <w:ind w:firstLine="560" w:firstLineChars="200"/>
        <w:rPr>
          <w:rFonts w:ascii="仿宋" w:eastAsia="仿宋" w:hAnsi="仿宋" w:cs="仿宋" w:hint="eastAsia"/>
          <w:sz w:val="28"/>
          <w:lang w:eastAsia="zh-CN"/>
        </w:rPr>
      </w:pPr>
      <w:bookmarkStart w:id="11" w:name="_Toc14205"/>
      <w:r>
        <w:rPr>
          <w:rFonts w:ascii="仿宋" w:eastAsia="仿宋" w:hAnsi="仿宋" w:cs="仿宋" w:hint="eastAsia"/>
          <w:sz w:val="28"/>
          <w:lang w:eastAsia="zh-CN"/>
        </w:rPr>
        <w:t>(三)、绩效评估周期</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为了确保甲型肝炎减毒活疫苗项目的有效管理和不断优化，我们采用了精心设计的绩效评估周期。这个周期旨在实现灵活、实时和全面的评估，以适应甲型肝炎减毒活疫苗项目执行中的各种挑战。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甲型肝炎减毒活疫苗项目的不同需求，分为短期、中期和长期。短期评估关注每个迭代或工作周期，以及时发现和解决当前任务中的问题。中期评估涵盖几个迭代，深入了解整体甲型肝炎减毒活疫苗项目的趋势和性能。长期评估则着眼于整个甲型肝炎减毒活疫苗项目阶段，确保甲型肝炎减毒活疫苗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甲型肝炎减毒活疫苗项目管理工具和协作平台，团队成员能够随时更新和分享甲型肝炎减毒活疫苗项目数据。这种实时性的反馈机制使我们能够及时察觉潜在问题，快速调整，保持甲型肝炎减毒活疫苗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甲型肝炎减毒活疫苗项目的决策制定密不可分。每个周期的甲型肝炎减毒活疫苗项目回顾会议成为集体总结经验、识别问题深层次原因并找到创新解决方案的平台。这种定期的反思与调整机制使甲型肝炎减毒活疫苗项目能够不断学习、进化，以更好地适应变化的环境。</w:t>
      </w:r>
    </w:p>
    <w:p>
      <w:pPr>
        <w:pStyle w:val="Heading1"/>
        <w:ind w:firstLine="560" w:firstLineChars="200"/>
        <w:rPr>
          <w:rFonts w:ascii="仿宋" w:eastAsia="仿宋" w:hAnsi="仿宋" w:cs="仿宋" w:hint="eastAsia"/>
          <w:sz w:val="28"/>
          <w:lang w:eastAsia="zh-CN"/>
        </w:rPr>
      </w:pPr>
      <w:bookmarkStart w:id="12" w:name="_Toc8776"/>
      <w:r>
        <w:rPr>
          <w:rFonts w:ascii="仿宋" w:eastAsia="仿宋" w:hAnsi="仿宋" w:cs="仿宋" w:hint="eastAsia"/>
          <w:sz w:val="28"/>
          <w:lang w:eastAsia="zh-CN"/>
        </w:rPr>
        <w:t>三、工艺说明</w:t>
      </w:r>
      <w:bookmarkEnd w:id="12"/>
    </w:p>
    <w:p>
      <w:pPr>
        <w:pStyle w:val="Heading2"/>
        <w:rPr>
          <w:rFonts w:ascii="仿宋" w:eastAsia="仿宋" w:hAnsi="仿宋" w:cs="仿宋" w:hint="eastAsia"/>
          <w:lang w:eastAsia="zh-CN"/>
        </w:rPr>
      </w:pPr>
      <w:bookmarkStart w:id="13" w:name="_Toc24582"/>
      <w:r>
        <w:rPr>
          <w:rFonts w:ascii="仿宋" w:eastAsia="仿宋" w:hAnsi="仿宋" w:cs="仿宋" w:hint="eastAsia"/>
          <w:lang w:eastAsia="zh-CN"/>
        </w:rPr>
        <w:t>(一)、技术管理特点</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甲型肝炎减毒活疫苗项目的技术管理特点体现在其创新导向。通过引入最先进的技术趋势和解决方案，甲型肝炎减毒活疫苗项目致力于提升科技含量、提高质量和效率水平。这意味着我们将采用最新的工具和方法，确保甲型肝炎减毒活疫苗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甲型肝炎减毒活疫苗项目技术管理的显著特征。通过整合不同领域的技术资源，我们实现了跨学科的协同工作。这有助于优化技术架构，提高整体效能。此外，整合性策略还促进了不同技术团队之间的紧密沟通和高效合作，确保甲型肝炎减毒活疫苗项目各方面的技术都能得到协同发展。</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甲型肝炎减毒活疫苗项目所采用的技术。通过不断优化技术方案，甲型肝炎减毒活疫苗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甲型肝炎减毒活疫苗项目团队将在甲型肝炎减毒活疫苗项目初期识别可能的技术风险，并采取相应的预防和应对措施。通过建立健全的风险评估机制，甲型肝炎减毒活疫苗项目能够在实施过程中及时发现并解决潜在的技术问题，保障甲型肝炎减毒活疫苗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甲型肝炎减毒活疫苗项目中，技术将成为甲型肝炎减毒活疫苗项目成功的有力支持。这一深度剖析揭示了技术管理在甲型肝炎减毒活疫苗项目实施中的关键作用，为甲型肝炎减毒活疫苗项目的技术基础奠定了坚实的基础。</w:t>
      </w:r>
    </w:p>
    <w:p>
      <w:pPr>
        <w:pStyle w:val="Heading2"/>
        <w:ind w:firstLine="560" w:firstLineChars="200"/>
        <w:rPr>
          <w:rFonts w:ascii="仿宋" w:eastAsia="仿宋" w:hAnsi="仿宋" w:cs="仿宋" w:hint="eastAsia"/>
          <w:sz w:val="28"/>
          <w:lang w:eastAsia="zh-CN"/>
        </w:rPr>
      </w:pPr>
      <w:bookmarkStart w:id="14" w:name="_Toc20060"/>
      <w:r>
        <w:rPr>
          <w:rFonts w:ascii="仿宋" w:eastAsia="仿宋" w:hAnsi="仿宋" w:cs="仿宋" w:hint="eastAsia"/>
          <w:sz w:val="28"/>
          <w:lang w:eastAsia="zh-CN"/>
        </w:rPr>
        <w:t>(二)、甲型肝炎减毒活疫苗项目工艺技术设计方案</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甲型肝炎减毒活疫苗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甲型肝炎减毒活疫苗项目将严格按照相关行业规范要求进行组织。通过有效控制产品质量，甲型肝炎减毒活疫苗项目将致力于为顾客提供优质的甲型肝炎减毒活疫苗项目产品和良好的服务。这体现了甲型肝炎减毒活疫苗项目对于生产活动合规性和质量标准的高度重视，为甲型肝炎减毒活疫苗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甲型肝炎减毒活疫苗项目注重生态效益和清洁生产原则。甲型肝炎减毒活疫苗项目建设将紧密结合地方特色经济发展，与社会经济发展规划和区域环境保护规划方案相协调一致。通过与当地区域自然生态系统的结合，甲型肝炎减毒活疫苗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甲型肝炎减毒活疫苗项目产品具有多样化的客户需求和个性化的特点。因此，甲型肝炎减毒活疫苗项目产品规格品种多样，且单批生产数量较小。为满足这一特点，甲型肝炎减毒活疫苗项目承办单位将建设先进的柔性制造生产线。通过广泛应用柔性制造技术，甲型肝炎减毒活疫苗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甲型肝炎减毒活疫苗项目采用的技术具有较高的技术含量和自动化水平，处于国内先进水平。这一技术选用不仅体现了对生产效率、质量和环境友好性的高标准要求，同时为甲型肝炎减毒活疫苗项目的可持续发展奠定了坚实的基础。</w:t>
      </w:r>
    </w:p>
    <w:p>
      <w:pPr>
        <w:pStyle w:val="Heading2"/>
        <w:ind w:firstLine="560" w:firstLineChars="200"/>
        <w:rPr>
          <w:rFonts w:ascii="仿宋" w:eastAsia="仿宋" w:hAnsi="仿宋" w:cs="仿宋" w:hint="eastAsia"/>
          <w:sz w:val="28"/>
          <w:lang w:eastAsia="zh-CN"/>
        </w:rPr>
      </w:pPr>
      <w:bookmarkStart w:id="15" w:name="_Toc26327"/>
      <w:r>
        <w:rPr>
          <w:rFonts w:ascii="仿宋" w:eastAsia="仿宋" w:hAnsi="仿宋" w:cs="仿宋" w:hint="eastAsia"/>
          <w:sz w:val="28"/>
          <w:lang w:eastAsia="zh-CN"/>
        </w:rPr>
        <w:t>(三)、设备选型方案</w:t>
      </w:r>
      <w:bookmarkEnd w:id="15"/>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为确保甲型肝炎减毒活疫苗项目的高效生产和技术实施，我们制定了一套精心设计的设备选型方案，以满足甲型肝炎减毒活疫苗项目生产、质量和环保的要求。该方案的主要特点如下：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甲型肝炎减毒活疫苗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针对甲型肝炎减毒活疫苗项目产品的多样性和小批量生产的特点，我们将建设柔性制造生产线。通过在设备选型中考虑柔性制造技术，可以灵活应对不同产品规格和生产需求，实现生产线的高度灵活性和适应性。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16" w:name="_Toc9309"/>
      <w:r>
        <w:rPr>
          <w:rFonts w:ascii="仿宋" w:eastAsia="仿宋" w:hAnsi="仿宋" w:cs="仿宋" w:hint="eastAsia"/>
          <w:sz w:val="28"/>
          <w:lang w:eastAsia="zh-CN"/>
        </w:rPr>
        <w:t>四、市场分析、调研</w:t>
      </w:r>
      <w:bookmarkEnd w:id="16"/>
    </w:p>
    <w:p>
      <w:pPr>
        <w:pStyle w:val="Heading2"/>
        <w:rPr>
          <w:rFonts w:ascii="仿宋" w:eastAsia="仿宋" w:hAnsi="仿宋" w:cs="仿宋" w:hint="eastAsia"/>
          <w:lang w:eastAsia="zh-CN"/>
        </w:rPr>
      </w:pPr>
      <w:bookmarkStart w:id="17" w:name="_Toc662"/>
      <w:r>
        <w:rPr>
          <w:rFonts w:ascii="仿宋" w:eastAsia="仿宋" w:hAnsi="仿宋" w:cs="仿宋" w:hint="eastAsia"/>
          <w:lang w:eastAsia="zh-CN"/>
        </w:rPr>
        <w:t>(一)、甲型肝炎减毒活疫苗行业分析</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甲型肝炎减毒活疫苗行业一直以来都是市场的关注焦点。行业内的发展趋势、竞争态势以及潜在机会都对甲型肝炎减毒活疫苗项目的推进产生深远的影响。通过深入研究行业的整体概貌，我们将更好地理解行业的核心特征，为甲型肝炎减毒活疫苗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甲型肝炎减毒活疫苗行业，技术一直是推动创新和发展的关键因素。我们将对当前技术趋势进行详尽分析，包括但不限于人工智能、大数据应用、先进制造技术等。这有助于甲型肝炎减毒活疫苗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https://d.book118.com/556201105042010040</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甲型肝炎减毒活疫苗项目规划设计蓝图</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甲型肝炎减毒活疫苗项目规划设计蓝图</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甲型肝炎减毒活疫苗项目规划设计蓝图</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甲型肝炎减毒活疫苗项目规划设计蓝图</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甲型肝炎减毒活疫苗项目规划设计蓝图</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甲型肝炎减毒活疫苗项目规划设计蓝图</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甲型肝炎减毒活疫苗项目规划设计蓝图</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甲型肝炎减毒活疫苗项目规划设计蓝图</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甲型肝炎减毒活疫苗项目规划设计蓝图</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甲型肝炎减毒活疫苗项目规划设计蓝图</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甲型肝炎减毒活疫苗项目规划设计蓝图</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甲型肝炎减毒活疫苗项目规划设计蓝图</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甲型肝炎减毒活疫苗项目规划设计蓝图</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甲型肝炎减毒活疫苗项目规划设计蓝图</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甲型肝炎减毒活疫苗项目规划设计蓝图</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甲型肝炎减毒活疫苗项目规划设计蓝图</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甲型肝炎减毒活疫苗项目规划设计蓝图</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1CFA0220"/>
    <w:rsid w:val="1CFA0220"/>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556201105042010040"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24</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2024-01-20T19:48:00Z</dcterms:created>
  <dcterms:modified xsi:type="dcterms:W3CDTF">2024-01-20T19:48:24Z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A47A1FE66153431D874E0EE6855CDA35_11</vt:lpwstr>
  </property>
  <property fmtid="{D5CDD505-2E9C-101B-9397-08002B2CF9AE}" pid="3" name="KSOProductBuildVer">
    <vt:lpwstr>2052-12.1.0.16120</vt:lpwstr>
  </property>
</Properties>
</file>