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载货电梯项目规划设计方案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11" w:history="1">
        <w:r>
          <w:rPr>
            <w:rFonts w:ascii="仿宋" w:eastAsia="仿宋" w:hAnsi="仿宋" w:cs="仿宋" w:hint="eastAsia"/>
            <w:lang w:eastAsia="zh-CN"/>
          </w:rPr>
          <w:t>序言</w:t>
        </w:r>
        <w:r>
          <w:tab/>
        </w:r>
        <w:r>
          <w:fldChar w:fldCharType="begin"/>
        </w:r>
        <w:r>
          <w:instrText xml:space="preserve"> PAGEREF _Toc23411 \h </w:instrText>
        </w:r>
        <w:r>
          <w:fldChar w:fldCharType="separate"/>
        </w:r>
        <w:r>
          <w:t>3</w:t>
        </w:r>
        <w:r>
          <w:fldChar w:fldCharType="end"/>
        </w:r>
      </w:hyperlink>
    </w:p>
    <w:p>
      <w:pPr>
        <w:pStyle w:val="TOC1"/>
        <w:tabs>
          <w:tab w:val="right" w:leader="dot" w:pos="8306"/>
        </w:tabs>
      </w:pPr>
      <w:hyperlink w:anchor="_Toc3254" w:history="1">
        <w:r>
          <w:rPr>
            <w:rFonts w:ascii="仿宋" w:eastAsia="仿宋" w:hAnsi="仿宋" w:cs="仿宋" w:hint="eastAsia"/>
            <w:lang w:eastAsia="zh-CN"/>
          </w:rPr>
          <w:t>一、载货电梯项目绩效评估</w:t>
        </w:r>
        <w:r>
          <w:tab/>
        </w:r>
        <w:r>
          <w:fldChar w:fldCharType="begin"/>
        </w:r>
        <w:r>
          <w:instrText xml:space="preserve"> PAGEREF _Toc3254 \h </w:instrText>
        </w:r>
        <w:r>
          <w:fldChar w:fldCharType="separate"/>
        </w:r>
        <w:r>
          <w:t>3</w:t>
        </w:r>
        <w:r>
          <w:fldChar w:fldCharType="end"/>
        </w:r>
      </w:hyperlink>
    </w:p>
    <w:p>
      <w:pPr>
        <w:pStyle w:val="TOC2"/>
        <w:tabs>
          <w:tab w:val="right" w:leader="dot" w:pos="8306"/>
        </w:tabs>
      </w:pPr>
      <w:hyperlink w:anchor="_Toc5292" w:history="1">
        <w:r>
          <w:rPr>
            <w:rFonts w:ascii="仿宋" w:eastAsia="仿宋" w:hAnsi="仿宋" w:cs="仿宋" w:hint="eastAsia"/>
            <w:lang w:eastAsia="zh-CN"/>
          </w:rPr>
          <w:t>(一)、绩效评估指标</w:t>
        </w:r>
        <w:r>
          <w:tab/>
        </w:r>
        <w:r>
          <w:fldChar w:fldCharType="begin"/>
        </w:r>
        <w:r>
          <w:instrText xml:space="preserve"> PAGEREF _Toc5292 \h </w:instrText>
        </w:r>
        <w:r>
          <w:fldChar w:fldCharType="separate"/>
        </w:r>
        <w:r>
          <w:t>3</w:t>
        </w:r>
        <w:r>
          <w:fldChar w:fldCharType="end"/>
        </w:r>
      </w:hyperlink>
    </w:p>
    <w:p>
      <w:pPr>
        <w:pStyle w:val="TOC2"/>
        <w:tabs>
          <w:tab w:val="right" w:leader="dot" w:pos="8306"/>
        </w:tabs>
      </w:pPr>
      <w:hyperlink w:anchor="_Toc28668" w:history="1">
        <w:r>
          <w:rPr>
            <w:rFonts w:ascii="仿宋" w:eastAsia="仿宋" w:hAnsi="仿宋" w:cs="仿宋" w:hint="eastAsia"/>
            <w:lang w:eastAsia="zh-CN"/>
          </w:rPr>
          <w:t>(二)、绩效评估方法</w:t>
        </w:r>
        <w:r>
          <w:tab/>
        </w:r>
        <w:r>
          <w:fldChar w:fldCharType="begin"/>
        </w:r>
        <w:r>
          <w:instrText xml:space="preserve"> PAGEREF _Toc28668 \h </w:instrText>
        </w:r>
        <w:r>
          <w:fldChar w:fldCharType="separate"/>
        </w:r>
        <w:r>
          <w:t>4</w:t>
        </w:r>
        <w:r>
          <w:fldChar w:fldCharType="end"/>
        </w:r>
      </w:hyperlink>
    </w:p>
    <w:p>
      <w:pPr>
        <w:pStyle w:val="TOC2"/>
        <w:tabs>
          <w:tab w:val="right" w:leader="dot" w:pos="8306"/>
        </w:tabs>
      </w:pPr>
      <w:hyperlink w:anchor="_Toc28962" w:history="1">
        <w:r>
          <w:rPr>
            <w:rFonts w:ascii="仿宋" w:eastAsia="仿宋" w:hAnsi="仿宋" w:cs="仿宋" w:hint="eastAsia"/>
            <w:lang w:eastAsia="zh-CN"/>
          </w:rPr>
          <w:t>(三)、绩效评估周期</w:t>
        </w:r>
        <w:r>
          <w:tab/>
        </w:r>
        <w:r>
          <w:fldChar w:fldCharType="begin"/>
        </w:r>
        <w:r>
          <w:instrText xml:space="preserve"> PAGEREF _Toc28962 \h </w:instrText>
        </w:r>
        <w:r>
          <w:fldChar w:fldCharType="separate"/>
        </w:r>
        <w:r>
          <w:t>5</w:t>
        </w:r>
        <w:r>
          <w:fldChar w:fldCharType="end"/>
        </w:r>
      </w:hyperlink>
    </w:p>
    <w:p>
      <w:pPr>
        <w:pStyle w:val="TOC1"/>
        <w:tabs>
          <w:tab w:val="right" w:leader="dot" w:pos="8306"/>
        </w:tabs>
      </w:pPr>
      <w:hyperlink w:anchor="_Toc11871" w:history="1">
        <w:r>
          <w:rPr>
            <w:rFonts w:ascii="仿宋" w:eastAsia="仿宋" w:hAnsi="仿宋" w:cs="仿宋" w:hint="eastAsia"/>
            <w:lang w:eastAsia="zh-CN"/>
          </w:rPr>
          <w:t>二、载货电梯项目选址可行性分析</w:t>
        </w:r>
        <w:r>
          <w:tab/>
        </w:r>
        <w:r>
          <w:fldChar w:fldCharType="begin"/>
        </w:r>
        <w:r>
          <w:instrText xml:space="preserve"> PAGEREF _Toc11871 \h </w:instrText>
        </w:r>
        <w:r>
          <w:fldChar w:fldCharType="separate"/>
        </w:r>
        <w:r>
          <w:t>6</w:t>
        </w:r>
        <w:r>
          <w:fldChar w:fldCharType="end"/>
        </w:r>
      </w:hyperlink>
    </w:p>
    <w:p>
      <w:pPr>
        <w:pStyle w:val="TOC2"/>
        <w:tabs>
          <w:tab w:val="right" w:leader="dot" w:pos="8306"/>
        </w:tabs>
      </w:pPr>
      <w:hyperlink w:anchor="_Toc1739" w:history="1">
        <w:r>
          <w:rPr>
            <w:rFonts w:ascii="仿宋" w:eastAsia="仿宋" w:hAnsi="仿宋" w:cs="仿宋" w:hint="eastAsia"/>
            <w:lang w:eastAsia="zh-CN"/>
          </w:rPr>
          <w:t>(一)、载货电梯项目选址</w:t>
        </w:r>
        <w:r>
          <w:tab/>
        </w:r>
        <w:r>
          <w:fldChar w:fldCharType="begin"/>
        </w:r>
        <w:r>
          <w:instrText xml:space="preserve"> PAGEREF _Toc1739 \h </w:instrText>
        </w:r>
        <w:r>
          <w:fldChar w:fldCharType="separate"/>
        </w:r>
        <w:r>
          <w:t>6</w:t>
        </w:r>
        <w:r>
          <w:fldChar w:fldCharType="end"/>
        </w:r>
      </w:hyperlink>
    </w:p>
    <w:p>
      <w:pPr>
        <w:pStyle w:val="TOC2"/>
        <w:tabs>
          <w:tab w:val="right" w:leader="dot" w:pos="8306"/>
        </w:tabs>
      </w:pPr>
      <w:hyperlink w:anchor="_Toc5772" w:history="1">
        <w:r>
          <w:rPr>
            <w:rFonts w:ascii="仿宋" w:eastAsia="仿宋" w:hAnsi="仿宋" w:cs="仿宋" w:hint="eastAsia"/>
            <w:lang w:eastAsia="zh-CN"/>
          </w:rPr>
          <w:t>(二)、用地控制指标</w:t>
        </w:r>
        <w:r>
          <w:tab/>
        </w:r>
        <w:r>
          <w:fldChar w:fldCharType="begin"/>
        </w:r>
        <w:r>
          <w:instrText xml:space="preserve"> PAGEREF _Toc5772 \h </w:instrText>
        </w:r>
        <w:r>
          <w:fldChar w:fldCharType="separate"/>
        </w:r>
        <w:r>
          <w:t>6</w:t>
        </w:r>
        <w:r>
          <w:fldChar w:fldCharType="end"/>
        </w:r>
      </w:hyperlink>
    </w:p>
    <w:p>
      <w:pPr>
        <w:pStyle w:val="TOC2"/>
        <w:tabs>
          <w:tab w:val="right" w:leader="dot" w:pos="8306"/>
        </w:tabs>
      </w:pPr>
      <w:hyperlink w:anchor="_Toc32747" w:history="1">
        <w:r>
          <w:rPr>
            <w:rFonts w:ascii="仿宋" w:eastAsia="仿宋" w:hAnsi="仿宋" w:cs="仿宋" w:hint="eastAsia"/>
            <w:lang w:eastAsia="zh-CN"/>
          </w:rPr>
          <w:t>(三)、节约用地措施</w:t>
        </w:r>
        <w:r>
          <w:tab/>
        </w:r>
        <w:r>
          <w:fldChar w:fldCharType="begin"/>
        </w:r>
        <w:r>
          <w:instrText xml:space="preserve"> PAGEREF _Toc32747 \h </w:instrText>
        </w:r>
        <w:r>
          <w:fldChar w:fldCharType="separate"/>
        </w:r>
        <w:r>
          <w:t>8</w:t>
        </w:r>
        <w:r>
          <w:fldChar w:fldCharType="end"/>
        </w:r>
      </w:hyperlink>
    </w:p>
    <w:p>
      <w:pPr>
        <w:pStyle w:val="TOC2"/>
        <w:tabs>
          <w:tab w:val="right" w:leader="dot" w:pos="8306"/>
        </w:tabs>
      </w:pPr>
      <w:hyperlink w:anchor="_Toc3803" w:history="1">
        <w:r>
          <w:rPr>
            <w:rFonts w:ascii="仿宋" w:eastAsia="仿宋" w:hAnsi="仿宋" w:cs="仿宋" w:hint="eastAsia"/>
            <w:lang w:eastAsia="zh-CN"/>
          </w:rPr>
          <w:t>(四)、总图布置方案</w:t>
        </w:r>
        <w:r>
          <w:tab/>
        </w:r>
        <w:r>
          <w:fldChar w:fldCharType="begin"/>
        </w:r>
        <w:r>
          <w:instrText xml:space="preserve"> PAGEREF _Toc3803 \h </w:instrText>
        </w:r>
        <w:r>
          <w:fldChar w:fldCharType="separate"/>
        </w:r>
        <w:r>
          <w:t>9</w:t>
        </w:r>
        <w:r>
          <w:fldChar w:fldCharType="end"/>
        </w:r>
      </w:hyperlink>
    </w:p>
    <w:p>
      <w:pPr>
        <w:pStyle w:val="TOC2"/>
        <w:tabs>
          <w:tab w:val="right" w:leader="dot" w:pos="8306"/>
        </w:tabs>
      </w:pPr>
      <w:hyperlink w:anchor="_Toc527" w:history="1">
        <w:r>
          <w:rPr>
            <w:rFonts w:ascii="仿宋" w:eastAsia="仿宋" w:hAnsi="仿宋" w:cs="仿宋" w:hint="eastAsia"/>
            <w:lang w:eastAsia="zh-CN"/>
          </w:rPr>
          <w:t>(五)、选址综合评价</w:t>
        </w:r>
        <w:r>
          <w:tab/>
        </w:r>
        <w:r>
          <w:fldChar w:fldCharType="begin"/>
        </w:r>
        <w:r>
          <w:instrText xml:space="preserve"> PAGEREF _Toc527 \h </w:instrText>
        </w:r>
        <w:r>
          <w:fldChar w:fldCharType="separate"/>
        </w:r>
        <w:r>
          <w:t>10</w:t>
        </w:r>
        <w:r>
          <w:fldChar w:fldCharType="end"/>
        </w:r>
      </w:hyperlink>
    </w:p>
    <w:p>
      <w:pPr>
        <w:pStyle w:val="TOC1"/>
        <w:tabs>
          <w:tab w:val="right" w:leader="dot" w:pos="8306"/>
        </w:tabs>
      </w:pPr>
      <w:hyperlink w:anchor="_Toc1238" w:history="1">
        <w:r>
          <w:rPr>
            <w:rFonts w:ascii="仿宋" w:eastAsia="仿宋" w:hAnsi="仿宋" w:cs="仿宋" w:hint="eastAsia"/>
            <w:lang w:eastAsia="zh-CN"/>
          </w:rPr>
          <w:t>三、载货电梯项目土建工程</w:t>
        </w:r>
        <w:r>
          <w:tab/>
        </w:r>
        <w:r>
          <w:fldChar w:fldCharType="begin"/>
        </w:r>
        <w:r>
          <w:instrText xml:space="preserve"> PAGEREF _Toc1238 \h </w:instrText>
        </w:r>
        <w:r>
          <w:fldChar w:fldCharType="separate"/>
        </w:r>
        <w:r>
          <w:t>11</w:t>
        </w:r>
        <w:r>
          <w:fldChar w:fldCharType="end"/>
        </w:r>
      </w:hyperlink>
    </w:p>
    <w:p>
      <w:pPr>
        <w:pStyle w:val="TOC2"/>
        <w:tabs>
          <w:tab w:val="right" w:leader="dot" w:pos="8306"/>
        </w:tabs>
      </w:pPr>
      <w:hyperlink w:anchor="_Toc29193" w:history="1">
        <w:r>
          <w:rPr>
            <w:rFonts w:ascii="仿宋" w:eastAsia="仿宋" w:hAnsi="仿宋" w:cs="仿宋" w:hint="eastAsia"/>
            <w:lang w:eastAsia="zh-CN"/>
          </w:rPr>
          <w:t>(一)、建筑工程设计原则</w:t>
        </w:r>
        <w:r>
          <w:tab/>
        </w:r>
        <w:r>
          <w:fldChar w:fldCharType="begin"/>
        </w:r>
        <w:r>
          <w:instrText xml:space="preserve"> PAGEREF _Toc29193 \h </w:instrText>
        </w:r>
        <w:r>
          <w:fldChar w:fldCharType="separate"/>
        </w:r>
        <w:r>
          <w:t>11</w:t>
        </w:r>
        <w:r>
          <w:fldChar w:fldCharType="end"/>
        </w:r>
      </w:hyperlink>
    </w:p>
    <w:p>
      <w:pPr>
        <w:pStyle w:val="TOC2"/>
        <w:tabs>
          <w:tab w:val="right" w:leader="dot" w:pos="8306"/>
        </w:tabs>
      </w:pPr>
      <w:hyperlink w:anchor="_Toc27083" w:history="1">
        <w:r>
          <w:rPr>
            <w:rFonts w:ascii="仿宋" w:eastAsia="仿宋" w:hAnsi="仿宋" w:cs="仿宋" w:hint="eastAsia"/>
            <w:lang w:eastAsia="zh-CN"/>
          </w:rPr>
          <w:t>(二)、土建工程设计年限及安全等级</w:t>
        </w:r>
        <w:r>
          <w:tab/>
        </w:r>
        <w:r>
          <w:fldChar w:fldCharType="begin"/>
        </w:r>
        <w:r>
          <w:instrText xml:space="preserve"> PAGEREF _Toc27083 \h </w:instrText>
        </w:r>
        <w:r>
          <w:fldChar w:fldCharType="separate"/>
        </w:r>
        <w:r>
          <w:t>12</w:t>
        </w:r>
        <w:r>
          <w:fldChar w:fldCharType="end"/>
        </w:r>
      </w:hyperlink>
    </w:p>
    <w:p>
      <w:pPr>
        <w:pStyle w:val="TOC2"/>
        <w:tabs>
          <w:tab w:val="right" w:leader="dot" w:pos="8306"/>
        </w:tabs>
      </w:pPr>
      <w:hyperlink w:anchor="_Toc9381" w:history="1">
        <w:r>
          <w:rPr>
            <w:rFonts w:ascii="仿宋" w:eastAsia="仿宋" w:hAnsi="仿宋" w:cs="仿宋" w:hint="eastAsia"/>
            <w:lang w:eastAsia="zh-CN"/>
          </w:rPr>
          <w:t>(三)、建筑工程设计总体要求</w:t>
        </w:r>
        <w:r>
          <w:tab/>
        </w:r>
        <w:r>
          <w:fldChar w:fldCharType="begin"/>
        </w:r>
        <w:r>
          <w:instrText xml:space="preserve"> PAGEREF _Toc9381 \h </w:instrText>
        </w:r>
        <w:r>
          <w:fldChar w:fldCharType="separate"/>
        </w:r>
        <w:r>
          <w:t>14</w:t>
        </w:r>
        <w:r>
          <w:fldChar w:fldCharType="end"/>
        </w:r>
      </w:hyperlink>
    </w:p>
    <w:p>
      <w:pPr>
        <w:pStyle w:val="TOC2"/>
        <w:tabs>
          <w:tab w:val="right" w:leader="dot" w:pos="8306"/>
        </w:tabs>
      </w:pPr>
      <w:hyperlink w:anchor="_Toc11557" w:history="1">
        <w:r>
          <w:rPr>
            <w:rFonts w:ascii="仿宋" w:eastAsia="仿宋" w:hAnsi="仿宋" w:cs="仿宋" w:hint="eastAsia"/>
            <w:lang w:eastAsia="zh-CN"/>
          </w:rPr>
          <w:t>(四)、土建工程建设指标</w:t>
        </w:r>
        <w:r>
          <w:tab/>
        </w:r>
        <w:r>
          <w:fldChar w:fldCharType="begin"/>
        </w:r>
        <w:r>
          <w:instrText xml:space="preserve"> PAGEREF _Toc11557 \h </w:instrText>
        </w:r>
        <w:r>
          <w:fldChar w:fldCharType="separate"/>
        </w:r>
        <w:r>
          <w:t>14</w:t>
        </w:r>
        <w:r>
          <w:fldChar w:fldCharType="end"/>
        </w:r>
      </w:hyperlink>
    </w:p>
    <w:p>
      <w:pPr>
        <w:pStyle w:val="TOC1"/>
        <w:tabs>
          <w:tab w:val="right" w:leader="dot" w:pos="8306"/>
        </w:tabs>
      </w:pPr>
      <w:hyperlink w:anchor="_Toc18991" w:history="1">
        <w:r>
          <w:rPr>
            <w:rFonts w:ascii="仿宋" w:eastAsia="仿宋" w:hAnsi="仿宋" w:cs="仿宋" w:hint="eastAsia"/>
            <w:lang w:eastAsia="zh-CN"/>
          </w:rPr>
          <w:t>四、产品规划分析</w:t>
        </w:r>
        <w:r>
          <w:tab/>
        </w:r>
        <w:r>
          <w:fldChar w:fldCharType="begin"/>
        </w:r>
        <w:r>
          <w:instrText xml:space="preserve"> PAGEREF _Toc18991 \h </w:instrText>
        </w:r>
        <w:r>
          <w:fldChar w:fldCharType="separate"/>
        </w:r>
        <w:r>
          <w:t>14</w:t>
        </w:r>
        <w:r>
          <w:fldChar w:fldCharType="end"/>
        </w:r>
      </w:hyperlink>
    </w:p>
    <w:p>
      <w:pPr>
        <w:pStyle w:val="TOC2"/>
        <w:tabs>
          <w:tab w:val="right" w:leader="dot" w:pos="8306"/>
        </w:tabs>
      </w:pPr>
      <w:hyperlink w:anchor="_Toc27233" w:history="1">
        <w:r>
          <w:rPr>
            <w:rFonts w:ascii="仿宋" w:eastAsia="仿宋" w:hAnsi="仿宋" w:cs="仿宋" w:hint="eastAsia"/>
            <w:lang w:eastAsia="zh-CN"/>
          </w:rPr>
          <w:t>(一)、产品规划</w:t>
        </w:r>
        <w:r>
          <w:tab/>
        </w:r>
        <w:r>
          <w:fldChar w:fldCharType="begin"/>
        </w:r>
        <w:r>
          <w:instrText xml:space="preserve"> PAGEREF _Toc27233 \h </w:instrText>
        </w:r>
        <w:r>
          <w:fldChar w:fldCharType="separate"/>
        </w:r>
        <w:r>
          <w:t>14</w:t>
        </w:r>
        <w:r>
          <w:fldChar w:fldCharType="end"/>
        </w:r>
      </w:hyperlink>
    </w:p>
    <w:p>
      <w:pPr>
        <w:pStyle w:val="TOC2"/>
        <w:tabs>
          <w:tab w:val="right" w:leader="dot" w:pos="8306"/>
        </w:tabs>
      </w:pPr>
      <w:hyperlink w:anchor="_Toc4869" w:history="1">
        <w:r>
          <w:rPr>
            <w:rFonts w:ascii="仿宋" w:eastAsia="仿宋" w:hAnsi="仿宋" w:cs="仿宋" w:hint="eastAsia"/>
            <w:lang w:eastAsia="zh-CN"/>
          </w:rPr>
          <w:t>(二)、建设规模</w:t>
        </w:r>
        <w:r>
          <w:tab/>
        </w:r>
        <w:r>
          <w:fldChar w:fldCharType="begin"/>
        </w:r>
        <w:r>
          <w:instrText xml:space="preserve"> PAGEREF _Toc4869 \h </w:instrText>
        </w:r>
        <w:r>
          <w:fldChar w:fldCharType="separate"/>
        </w:r>
        <w:r>
          <w:t>15</w:t>
        </w:r>
        <w:r>
          <w:fldChar w:fldCharType="end"/>
        </w:r>
      </w:hyperlink>
    </w:p>
    <w:p>
      <w:pPr>
        <w:pStyle w:val="TOC1"/>
        <w:tabs>
          <w:tab w:val="right" w:leader="dot" w:pos="8306"/>
        </w:tabs>
      </w:pPr>
      <w:hyperlink w:anchor="_Toc28636" w:history="1">
        <w:r>
          <w:rPr>
            <w:rFonts w:ascii="仿宋" w:eastAsia="仿宋" w:hAnsi="仿宋" w:cs="仿宋" w:hint="eastAsia"/>
            <w:lang w:eastAsia="zh-CN"/>
          </w:rPr>
          <w:t>五、载货电梯项目危机管理</w:t>
        </w:r>
        <w:r>
          <w:tab/>
        </w:r>
        <w:r>
          <w:fldChar w:fldCharType="begin"/>
        </w:r>
        <w:r>
          <w:instrText xml:space="preserve"> PAGEREF _Toc28636 \h </w:instrText>
        </w:r>
        <w:r>
          <w:fldChar w:fldCharType="separate"/>
        </w:r>
        <w:r>
          <w:t>16</w:t>
        </w:r>
        <w:r>
          <w:fldChar w:fldCharType="end"/>
        </w:r>
      </w:hyperlink>
    </w:p>
    <w:p>
      <w:pPr>
        <w:pStyle w:val="TOC2"/>
        <w:tabs>
          <w:tab w:val="right" w:leader="dot" w:pos="8306"/>
        </w:tabs>
      </w:pPr>
      <w:hyperlink w:anchor="_Toc15810" w:history="1">
        <w:r>
          <w:rPr>
            <w:rFonts w:ascii="仿宋" w:eastAsia="仿宋" w:hAnsi="仿宋" w:cs="仿宋" w:hint="eastAsia"/>
            <w:lang w:eastAsia="zh-CN"/>
          </w:rPr>
          <w:t>(一)、危机预警与识别</w:t>
        </w:r>
        <w:r>
          <w:tab/>
        </w:r>
        <w:r>
          <w:fldChar w:fldCharType="begin"/>
        </w:r>
        <w:r>
          <w:instrText xml:space="preserve"> PAGEREF _Toc15810 \h </w:instrText>
        </w:r>
        <w:r>
          <w:fldChar w:fldCharType="separate"/>
        </w:r>
        <w:r>
          <w:t>16</w:t>
        </w:r>
        <w:r>
          <w:fldChar w:fldCharType="end"/>
        </w:r>
      </w:hyperlink>
    </w:p>
    <w:p>
      <w:pPr>
        <w:pStyle w:val="TOC2"/>
        <w:tabs>
          <w:tab w:val="right" w:leader="dot" w:pos="8306"/>
        </w:tabs>
      </w:pPr>
      <w:hyperlink w:anchor="_Toc11461" w:history="1">
        <w:r>
          <w:rPr>
            <w:rFonts w:ascii="仿宋" w:eastAsia="仿宋" w:hAnsi="仿宋" w:cs="仿宋" w:hint="eastAsia"/>
            <w:lang w:eastAsia="zh-CN"/>
          </w:rPr>
          <w:t>(二)、危机应对与恢复</w:t>
        </w:r>
        <w:r>
          <w:tab/>
        </w:r>
        <w:r>
          <w:fldChar w:fldCharType="begin"/>
        </w:r>
        <w:r>
          <w:instrText xml:space="preserve"> PAGEREF _Toc11461 \h </w:instrText>
        </w:r>
        <w:r>
          <w:fldChar w:fldCharType="separate"/>
        </w:r>
        <w:r>
          <w:t>17</w:t>
        </w:r>
        <w:r>
          <w:fldChar w:fldCharType="end"/>
        </w:r>
      </w:hyperlink>
    </w:p>
    <w:p>
      <w:pPr>
        <w:pStyle w:val="TOC1"/>
        <w:tabs>
          <w:tab w:val="right" w:leader="dot" w:pos="8306"/>
        </w:tabs>
      </w:pPr>
      <w:hyperlink w:anchor="_Toc970" w:history="1">
        <w:r>
          <w:rPr>
            <w:rFonts w:ascii="仿宋" w:eastAsia="仿宋" w:hAnsi="仿宋" w:cs="仿宋" w:hint="eastAsia"/>
            <w:lang w:eastAsia="zh-CN"/>
          </w:rPr>
          <w:t>六、载货电梯项目文档管理</w:t>
        </w:r>
        <w:r>
          <w:tab/>
        </w:r>
        <w:r>
          <w:fldChar w:fldCharType="begin"/>
        </w:r>
        <w:r>
          <w:instrText xml:space="preserve"> PAGEREF _Toc970 \h </w:instrText>
        </w:r>
        <w:r>
          <w:fldChar w:fldCharType="separate"/>
        </w:r>
        <w:r>
          <w:t>19</w:t>
        </w:r>
        <w:r>
          <w:fldChar w:fldCharType="end"/>
        </w:r>
      </w:hyperlink>
    </w:p>
    <w:p>
      <w:pPr>
        <w:pStyle w:val="TOC2"/>
        <w:tabs>
          <w:tab w:val="right" w:leader="dot" w:pos="8306"/>
        </w:tabs>
      </w:pPr>
      <w:hyperlink w:anchor="_Toc18430" w:history="1">
        <w:r>
          <w:rPr>
            <w:rFonts w:ascii="仿宋" w:eastAsia="仿宋" w:hAnsi="仿宋" w:cs="仿宋" w:hint="eastAsia"/>
            <w:lang w:eastAsia="zh-CN"/>
          </w:rPr>
          <w:t>(一)、文档编制与审查</w:t>
        </w:r>
        <w:r>
          <w:tab/>
        </w:r>
        <w:r>
          <w:fldChar w:fldCharType="begin"/>
        </w:r>
        <w:r>
          <w:instrText xml:space="preserve"> PAGEREF _Toc18430 \h </w:instrText>
        </w:r>
        <w:r>
          <w:fldChar w:fldCharType="separate"/>
        </w:r>
        <w:r>
          <w:t>19</w:t>
        </w:r>
        <w:r>
          <w:fldChar w:fldCharType="end"/>
        </w:r>
      </w:hyperlink>
    </w:p>
    <w:p>
      <w:pPr>
        <w:pStyle w:val="TOC2"/>
        <w:tabs>
          <w:tab w:val="right" w:leader="dot" w:pos="8306"/>
        </w:tabs>
      </w:pPr>
      <w:hyperlink w:anchor="_Toc16197" w:history="1">
        <w:r>
          <w:rPr>
            <w:rFonts w:ascii="仿宋" w:eastAsia="仿宋" w:hAnsi="仿宋" w:cs="仿宋" w:hint="eastAsia"/>
            <w:lang w:eastAsia="zh-CN"/>
          </w:rPr>
          <w:t>(二)、文档发布与分发</w:t>
        </w:r>
        <w:r>
          <w:tab/>
        </w:r>
        <w:r>
          <w:fldChar w:fldCharType="begin"/>
        </w:r>
        <w:r>
          <w:instrText xml:space="preserve"> PAGEREF _Toc16197 \h </w:instrText>
        </w:r>
        <w:r>
          <w:fldChar w:fldCharType="separate"/>
        </w:r>
        <w:r>
          <w:t>20</w:t>
        </w:r>
        <w:r>
          <w:fldChar w:fldCharType="end"/>
        </w:r>
      </w:hyperlink>
    </w:p>
    <w:p>
      <w:pPr>
        <w:pStyle w:val="TOC2"/>
        <w:tabs>
          <w:tab w:val="right" w:leader="dot" w:pos="8306"/>
        </w:tabs>
      </w:pPr>
      <w:hyperlink w:anchor="_Toc28343" w:history="1">
        <w:r>
          <w:rPr>
            <w:rFonts w:ascii="仿宋" w:eastAsia="仿宋" w:hAnsi="仿宋" w:cs="仿宋" w:hint="eastAsia"/>
            <w:lang w:eastAsia="zh-CN"/>
          </w:rPr>
          <w:t>(三)、文档存档与归档</w:t>
        </w:r>
        <w:r>
          <w:tab/>
        </w:r>
        <w:r>
          <w:fldChar w:fldCharType="begin"/>
        </w:r>
        <w:r>
          <w:instrText xml:space="preserve"> PAGEREF _Toc28343 \h </w:instrText>
        </w:r>
        <w:r>
          <w:fldChar w:fldCharType="separate"/>
        </w:r>
        <w:r>
          <w:t>21</w:t>
        </w:r>
        <w:r>
          <w:fldChar w:fldCharType="end"/>
        </w:r>
      </w:hyperlink>
    </w:p>
    <w:p>
      <w:pPr>
        <w:pStyle w:val="TOC1"/>
        <w:tabs>
          <w:tab w:val="right" w:leader="dot" w:pos="8306"/>
        </w:tabs>
      </w:pPr>
      <w:hyperlink w:anchor="_Toc15809" w:history="1">
        <w:r>
          <w:rPr>
            <w:rFonts w:ascii="仿宋" w:eastAsia="仿宋" w:hAnsi="仿宋" w:cs="仿宋" w:hint="eastAsia"/>
            <w:lang w:eastAsia="zh-CN"/>
          </w:rPr>
          <w:t>七、载货电梯项目人力资源管理</w:t>
        </w:r>
        <w:r>
          <w:tab/>
        </w:r>
        <w:r>
          <w:fldChar w:fldCharType="begin"/>
        </w:r>
        <w:r>
          <w:instrText xml:space="preserve"> PAGEREF _Toc15809 \h </w:instrText>
        </w:r>
        <w:r>
          <w:fldChar w:fldCharType="separate"/>
        </w:r>
        <w:r>
          <w:t>22</w:t>
        </w:r>
        <w:r>
          <w:fldChar w:fldCharType="end"/>
        </w:r>
      </w:hyperlink>
    </w:p>
    <w:p>
      <w:pPr>
        <w:pStyle w:val="TOC2"/>
        <w:tabs>
          <w:tab w:val="right" w:leader="dot" w:pos="8306"/>
        </w:tabs>
      </w:pPr>
      <w:hyperlink w:anchor="_Toc8436" w:history="1">
        <w:r>
          <w:rPr>
            <w:rFonts w:ascii="仿宋" w:eastAsia="仿宋" w:hAnsi="仿宋" w:cs="仿宋" w:hint="eastAsia"/>
            <w:lang w:eastAsia="zh-CN"/>
          </w:rPr>
          <w:t>(一)、建立健全的预算管理制度</w:t>
        </w:r>
        <w:r>
          <w:tab/>
        </w:r>
        <w:r>
          <w:fldChar w:fldCharType="begin"/>
        </w:r>
        <w:r>
          <w:instrText xml:space="preserve"> PAGEREF _Toc8436 \h </w:instrText>
        </w:r>
        <w:r>
          <w:fldChar w:fldCharType="separate"/>
        </w:r>
        <w:r>
          <w:t>22</w:t>
        </w:r>
        <w:r>
          <w:fldChar w:fldCharType="end"/>
        </w:r>
      </w:hyperlink>
    </w:p>
    <w:p>
      <w:pPr>
        <w:pStyle w:val="TOC2"/>
        <w:tabs>
          <w:tab w:val="right" w:leader="dot" w:pos="8306"/>
        </w:tabs>
      </w:pPr>
      <w:hyperlink w:anchor="_Toc3349" w:history="1">
        <w:r>
          <w:rPr>
            <w:rFonts w:ascii="仿宋" w:eastAsia="仿宋" w:hAnsi="仿宋" w:cs="仿宋" w:hint="eastAsia"/>
            <w:lang w:eastAsia="zh-CN"/>
          </w:rPr>
          <w:t>(二)、加强资金流动监控</w:t>
        </w:r>
        <w:r>
          <w:tab/>
        </w:r>
        <w:r>
          <w:fldChar w:fldCharType="begin"/>
        </w:r>
        <w:r>
          <w:instrText xml:space="preserve"> PAGEREF _Toc3349 \h </w:instrText>
        </w:r>
        <w:r>
          <w:fldChar w:fldCharType="separate"/>
        </w:r>
        <w:r>
          <w:t>24</w:t>
        </w:r>
        <w:r>
          <w:fldChar w:fldCharType="end"/>
        </w:r>
      </w:hyperlink>
    </w:p>
    <w:p>
      <w:pPr>
        <w:pStyle w:val="TOC2"/>
        <w:tabs>
          <w:tab w:val="right" w:leader="dot" w:pos="8306"/>
        </w:tabs>
      </w:pPr>
      <w:hyperlink w:anchor="_Toc13173" w:history="1">
        <w:r>
          <w:rPr>
            <w:rFonts w:ascii="仿宋" w:eastAsia="仿宋" w:hAnsi="仿宋" w:cs="仿宋" w:hint="eastAsia"/>
            <w:lang w:eastAsia="zh-CN"/>
          </w:rPr>
          <w:t>(三)、制定完善的风险控制机制</w:t>
        </w:r>
        <w:r>
          <w:tab/>
        </w:r>
        <w:r>
          <w:fldChar w:fldCharType="begin"/>
        </w:r>
        <w:r>
          <w:instrText xml:space="preserve"> PAGEREF _Toc13173 \h </w:instrText>
        </w:r>
        <w:r>
          <w:fldChar w:fldCharType="separate"/>
        </w:r>
        <w:r>
          <w:t>25</w:t>
        </w:r>
        <w:r>
          <w:fldChar w:fldCharType="end"/>
        </w:r>
      </w:hyperlink>
    </w:p>
    <w:p>
      <w:pPr>
        <w:pStyle w:val="TOC2"/>
        <w:tabs>
          <w:tab w:val="right" w:leader="dot" w:pos="8306"/>
        </w:tabs>
      </w:pPr>
      <w:hyperlink w:anchor="_Toc15424" w:history="1">
        <w:r>
          <w:rPr>
            <w:rFonts w:ascii="仿宋" w:eastAsia="仿宋" w:hAnsi="仿宋" w:cs="仿宋" w:hint="eastAsia"/>
            <w:lang w:eastAsia="zh-CN"/>
          </w:rPr>
          <w:t>(四)、优化成本管理</w:t>
        </w:r>
        <w:r>
          <w:tab/>
        </w:r>
        <w:r>
          <w:fldChar w:fldCharType="begin"/>
        </w:r>
        <w:r>
          <w:instrText xml:space="preserve"> PAGEREF _Toc15424 \h </w:instrText>
        </w:r>
        <w:r>
          <w:fldChar w:fldCharType="separate"/>
        </w:r>
        <w:r>
          <w:t>26</w:t>
        </w:r>
        <w:r>
          <w:fldChar w:fldCharType="end"/>
        </w:r>
      </w:hyperlink>
    </w:p>
    <w:p>
      <w:pPr>
        <w:pStyle w:val="TOC1"/>
        <w:tabs>
          <w:tab w:val="right" w:leader="dot" w:pos="8306"/>
        </w:tabs>
      </w:pPr>
      <w:hyperlink w:anchor="_Toc14731" w:history="1">
        <w:r>
          <w:rPr>
            <w:rFonts w:ascii="仿宋" w:eastAsia="仿宋" w:hAnsi="仿宋" w:cs="仿宋" w:hint="eastAsia"/>
            <w:lang w:eastAsia="zh-CN"/>
          </w:rPr>
          <w:t>八、载货电梯项目投资规划</w:t>
        </w:r>
        <w:r>
          <w:tab/>
        </w:r>
        <w:r>
          <w:fldChar w:fldCharType="begin"/>
        </w:r>
        <w:r>
          <w:instrText xml:space="preserve"> PAGEREF _Toc14731 \h </w:instrText>
        </w:r>
        <w:r>
          <w:fldChar w:fldCharType="separate"/>
        </w:r>
        <w:r>
          <w:t>27</w:t>
        </w:r>
        <w:r>
          <w:fldChar w:fldCharType="end"/>
        </w:r>
      </w:hyperlink>
    </w:p>
    <w:p>
      <w:pPr>
        <w:pStyle w:val="TOC2"/>
        <w:tabs>
          <w:tab w:val="right" w:leader="dot" w:pos="8306"/>
        </w:tabs>
      </w:pPr>
      <w:hyperlink w:anchor="_Toc6230" w:history="1">
        <w:r>
          <w:rPr>
            <w:rFonts w:ascii="仿宋" w:eastAsia="仿宋" w:hAnsi="仿宋" w:cs="仿宋" w:hint="eastAsia"/>
            <w:lang w:eastAsia="zh-CN"/>
          </w:rPr>
          <w:t>(一)、载货电梯项目总投资估算</w:t>
        </w:r>
        <w:r>
          <w:tab/>
        </w:r>
        <w:r>
          <w:fldChar w:fldCharType="begin"/>
        </w:r>
        <w:r>
          <w:instrText xml:space="preserve"> PAGEREF _Toc6230 \h </w:instrText>
        </w:r>
        <w:r>
          <w:fldChar w:fldCharType="separate"/>
        </w:r>
        <w:r>
          <w:t>27</w:t>
        </w:r>
        <w:r>
          <w:fldChar w:fldCharType="end"/>
        </w:r>
      </w:hyperlink>
    </w:p>
    <w:p>
      <w:pPr>
        <w:pStyle w:val="TOC2"/>
        <w:tabs>
          <w:tab w:val="right" w:leader="dot" w:pos="8306"/>
        </w:tabs>
      </w:pPr>
      <w:hyperlink w:anchor="_Toc24287" w:history="1">
        <w:r>
          <w:rPr>
            <w:rFonts w:ascii="仿宋" w:eastAsia="仿宋" w:hAnsi="仿宋" w:cs="仿宋" w:hint="eastAsia"/>
            <w:lang w:eastAsia="zh-CN"/>
          </w:rPr>
          <w:t>(二)、资金筹措</w:t>
        </w:r>
        <w:r>
          <w:tab/>
        </w:r>
        <w:r>
          <w:fldChar w:fldCharType="begin"/>
        </w:r>
        <w:r>
          <w:instrText xml:space="preserve"> PAGEREF _Toc24287 \h </w:instrText>
        </w:r>
        <w:r>
          <w:fldChar w:fldCharType="separate"/>
        </w:r>
        <w:r>
          <w:t>29</w:t>
        </w:r>
        <w:r>
          <w:fldChar w:fldCharType="end"/>
        </w:r>
      </w:hyperlink>
    </w:p>
    <w:p>
      <w:pPr>
        <w:pStyle w:val="TOC1"/>
        <w:tabs>
          <w:tab w:val="right" w:leader="dot" w:pos="8306"/>
        </w:tabs>
      </w:pPr>
      <w:hyperlink w:anchor="_Toc28089" w:history="1">
        <w:r>
          <w:rPr>
            <w:rFonts w:ascii="仿宋" w:eastAsia="仿宋" w:hAnsi="仿宋" w:cs="仿宋" w:hint="eastAsia"/>
            <w:lang w:eastAsia="zh-CN"/>
          </w:rPr>
          <w:t>九、载货电梯项目经营效益</w:t>
        </w:r>
        <w:r>
          <w:tab/>
        </w:r>
        <w:r>
          <w:fldChar w:fldCharType="begin"/>
        </w:r>
        <w:r>
          <w:instrText xml:space="preserve"> PAGEREF _Toc28089 \h </w:instrText>
        </w:r>
        <w:r>
          <w:fldChar w:fldCharType="separate"/>
        </w:r>
        <w:r>
          <w:t>29</w:t>
        </w:r>
        <w:r>
          <w:fldChar w:fldCharType="end"/>
        </w:r>
      </w:hyperlink>
    </w:p>
    <w:p>
      <w:pPr>
        <w:pStyle w:val="TOC2"/>
        <w:tabs>
          <w:tab w:val="right" w:leader="dot" w:pos="8306"/>
        </w:tabs>
      </w:pPr>
      <w:hyperlink w:anchor="_Toc14397" w:history="1">
        <w:r>
          <w:rPr>
            <w:rFonts w:ascii="仿宋" w:eastAsia="仿宋" w:hAnsi="仿宋" w:cs="仿宋" w:hint="eastAsia"/>
            <w:lang w:eastAsia="zh-CN"/>
          </w:rPr>
          <w:t>(一)、经济评价财务测算</w:t>
        </w:r>
        <w:r>
          <w:tab/>
        </w:r>
        <w:r>
          <w:fldChar w:fldCharType="begin"/>
        </w:r>
        <w:r>
          <w:instrText xml:space="preserve"> PAGEREF _Toc14397 \h </w:instrText>
        </w:r>
        <w:r>
          <w:fldChar w:fldCharType="separate"/>
        </w:r>
        <w:r>
          <w:t>29</w:t>
        </w:r>
        <w:r>
          <w:fldChar w:fldCharType="end"/>
        </w:r>
      </w:hyperlink>
    </w:p>
    <w:p>
      <w:pPr>
        <w:pStyle w:val="TOC2"/>
        <w:tabs>
          <w:tab w:val="right" w:leader="dot" w:pos="8306"/>
        </w:tabs>
      </w:pPr>
      <w:hyperlink w:anchor="_Toc22573" w:history="1">
        <w:r>
          <w:rPr>
            <w:rFonts w:ascii="仿宋" w:eastAsia="仿宋" w:hAnsi="仿宋" w:cs="仿宋" w:hint="eastAsia"/>
            <w:lang w:eastAsia="zh-CN"/>
          </w:rPr>
          <w:t>(二)、载货电梯项目盈利能力分析</w:t>
        </w:r>
        <w:r>
          <w:tab/>
        </w:r>
        <w:r>
          <w:fldChar w:fldCharType="begin"/>
        </w:r>
        <w:r>
          <w:instrText xml:space="preserve"> PAGEREF _Toc22573 \h </w:instrText>
        </w:r>
        <w:r>
          <w:fldChar w:fldCharType="separate"/>
        </w:r>
        <w:r>
          <w:t>31</w:t>
        </w:r>
        <w:r>
          <w:fldChar w:fldCharType="end"/>
        </w:r>
      </w:hyperlink>
    </w:p>
    <w:p>
      <w:pPr>
        <w:pStyle w:val="TOC1"/>
        <w:tabs>
          <w:tab w:val="right" w:leader="dot" w:pos="8306"/>
        </w:tabs>
      </w:pPr>
      <w:hyperlink w:anchor="_Toc3033" w:history="1">
        <w:r>
          <w:rPr>
            <w:rFonts w:ascii="仿宋" w:eastAsia="仿宋" w:hAnsi="仿宋" w:cs="仿宋" w:hint="eastAsia"/>
            <w:lang w:eastAsia="zh-CN"/>
          </w:rPr>
          <w:t>十、载货电梯项目财务管理</w:t>
        </w:r>
        <w:r>
          <w:tab/>
        </w:r>
        <w:r>
          <w:fldChar w:fldCharType="begin"/>
        </w:r>
        <w:r>
          <w:instrText xml:space="preserve"> PAGEREF _Toc3033 \h </w:instrText>
        </w:r>
        <w:r>
          <w:fldChar w:fldCharType="separate"/>
        </w:r>
        <w:r>
          <w:t>31</w:t>
        </w:r>
        <w:r>
          <w:fldChar w:fldCharType="end"/>
        </w:r>
      </w:hyperlink>
    </w:p>
    <w:p>
      <w:pPr>
        <w:pStyle w:val="TOC2"/>
        <w:tabs>
          <w:tab w:val="right" w:leader="dot" w:pos="8306"/>
        </w:tabs>
      </w:pPr>
      <w:hyperlink w:anchor="_Toc16526" w:history="1">
        <w:r>
          <w:rPr>
            <w:rFonts w:ascii="仿宋" w:eastAsia="仿宋" w:hAnsi="仿宋" w:cs="仿宋" w:hint="eastAsia"/>
            <w:lang w:eastAsia="zh-CN"/>
          </w:rPr>
          <w:t>(一)、资金需求大</w:t>
        </w:r>
        <w:r>
          <w:tab/>
        </w:r>
        <w:r>
          <w:fldChar w:fldCharType="begin"/>
        </w:r>
        <w:r>
          <w:instrText xml:space="preserve"> PAGEREF _Toc16526 \h </w:instrText>
        </w:r>
        <w:r>
          <w:fldChar w:fldCharType="separate"/>
        </w:r>
        <w:r>
          <w:t>31</w:t>
        </w:r>
        <w:r>
          <w:fldChar w:fldCharType="end"/>
        </w:r>
      </w:hyperlink>
    </w:p>
    <w:p>
      <w:pPr>
        <w:pStyle w:val="TOC2"/>
        <w:tabs>
          <w:tab w:val="right" w:leader="dot" w:pos="8306"/>
        </w:tabs>
      </w:pPr>
      <w:hyperlink w:anchor="_Toc21681" w:history="1">
        <w:r>
          <w:rPr>
            <w:rFonts w:ascii="仿宋" w:eastAsia="仿宋" w:hAnsi="仿宋" w:cs="仿宋" w:hint="eastAsia"/>
            <w:lang w:eastAsia="zh-CN"/>
          </w:rPr>
          <w:t>(二)、研发周期长</w:t>
        </w:r>
        <w:r>
          <w:tab/>
        </w:r>
        <w:r>
          <w:fldChar w:fldCharType="begin"/>
        </w:r>
        <w:r>
          <w:instrText xml:space="preserve"> PAGEREF _Toc21681 \h </w:instrText>
        </w:r>
        <w:r>
          <w:fldChar w:fldCharType="separate"/>
        </w:r>
        <w:r>
          <w:t>32</w:t>
        </w:r>
        <w:r>
          <w:fldChar w:fldCharType="end"/>
        </w:r>
      </w:hyperlink>
    </w:p>
    <w:p>
      <w:pPr>
        <w:pStyle w:val="TOC2"/>
        <w:tabs>
          <w:tab w:val="right" w:leader="dot" w:pos="8306"/>
        </w:tabs>
      </w:pPr>
      <w:hyperlink w:anchor="_Toc23855" w:history="1">
        <w:r>
          <w:rPr>
            <w:rFonts w:ascii="仿宋" w:eastAsia="仿宋" w:hAnsi="仿宋" w:cs="仿宋" w:hint="eastAsia"/>
            <w:lang w:eastAsia="zh-CN"/>
          </w:rPr>
          <w:t>(三)、市场风险大</w:t>
        </w:r>
        <w:r>
          <w:tab/>
        </w:r>
        <w:r>
          <w:fldChar w:fldCharType="begin"/>
        </w:r>
        <w:r>
          <w:instrText xml:space="preserve"> PAGEREF _Toc23855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9" w:history="1">
        <w:r>
          <w:rPr>
            <w:rFonts w:ascii="仿宋" w:eastAsia="仿宋" w:hAnsi="仿宋" w:cs="仿宋" w:hint="eastAsia"/>
            <w:lang w:eastAsia="zh-CN"/>
          </w:rPr>
          <w:t>(四)、利润率高</w:t>
        </w:r>
        <w:r>
          <w:tab/>
        </w:r>
        <w:r>
          <w:fldChar w:fldCharType="begin"/>
        </w:r>
        <w:r>
          <w:instrText xml:space="preserve"> PAGEREF _Toc8689 \h </w:instrText>
        </w:r>
        <w:r>
          <w:fldChar w:fldCharType="separate"/>
        </w:r>
        <w:r>
          <w:t>36</w:t>
        </w:r>
        <w:r>
          <w:fldChar w:fldCharType="end"/>
        </w:r>
      </w:hyperlink>
    </w:p>
    <w:p>
      <w:pPr>
        <w:pStyle w:val="TOC1"/>
        <w:tabs>
          <w:tab w:val="right" w:leader="dot" w:pos="8306"/>
        </w:tabs>
      </w:pPr>
      <w:hyperlink w:anchor="_Toc29223" w:history="1">
        <w:r>
          <w:rPr>
            <w:rFonts w:ascii="仿宋" w:eastAsia="仿宋" w:hAnsi="仿宋" w:cs="仿宋" w:hint="eastAsia"/>
            <w:lang w:eastAsia="zh-CN"/>
          </w:rPr>
          <w:t>十一、载货电梯项目人力资源培养与发展</w:t>
        </w:r>
        <w:r>
          <w:tab/>
        </w:r>
        <w:r>
          <w:fldChar w:fldCharType="begin"/>
        </w:r>
        <w:r>
          <w:instrText xml:space="preserve"> PAGEREF _Toc29223 \h </w:instrText>
        </w:r>
        <w:r>
          <w:fldChar w:fldCharType="separate"/>
        </w:r>
        <w:r>
          <w:t>38</w:t>
        </w:r>
        <w:r>
          <w:fldChar w:fldCharType="end"/>
        </w:r>
      </w:hyperlink>
    </w:p>
    <w:p>
      <w:pPr>
        <w:pStyle w:val="TOC2"/>
        <w:tabs>
          <w:tab w:val="right" w:leader="dot" w:pos="8306"/>
        </w:tabs>
      </w:pPr>
      <w:hyperlink w:anchor="_Toc14981" w:history="1">
        <w:r>
          <w:rPr>
            <w:rFonts w:ascii="仿宋" w:eastAsia="仿宋" w:hAnsi="仿宋" w:cs="仿宋" w:hint="eastAsia"/>
            <w:lang w:eastAsia="zh-CN"/>
          </w:rPr>
          <w:t>(一)、人才需求与规划</w:t>
        </w:r>
        <w:r>
          <w:tab/>
        </w:r>
        <w:r>
          <w:fldChar w:fldCharType="begin"/>
        </w:r>
        <w:r>
          <w:instrText xml:space="preserve"> PAGEREF _Toc14981 \h </w:instrText>
        </w:r>
        <w:r>
          <w:fldChar w:fldCharType="separate"/>
        </w:r>
        <w:r>
          <w:t>38</w:t>
        </w:r>
        <w:r>
          <w:fldChar w:fldCharType="end"/>
        </w:r>
      </w:hyperlink>
    </w:p>
    <w:p>
      <w:pPr>
        <w:pStyle w:val="TOC2"/>
        <w:tabs>
          <w:tab w:val="right" w:leader="dot" w:pos="8306"/>
        </w:tabs>
      </w:pPr>
      <w:hyperlink w:anchor="_Toc14618" w:history="1">
        <w:r>
          <w:rPr>
            <w:rFonts w:ascii="仿宋" w:eastAsia="仿宋" w:hAnsi="仿宋" w:cs="仿宋" w:hint="eastAsia"/>
            <w:lang w:eastAsia="zh-CN"/>
          </w:rPr>
          <w:t>(二)、培训与发展计划</w:t>
        </w:r>
        <w:r>
          <w:tab/>
        </w:r>
        <w:r>
          <w:fldChar w:fldCharType="begin"/>
        </w:r>
        <w:r>
          <w:instrText xml:space="preserve"> PAGEREF _Toc14618 \h </w:instrText>
        </w:r>
        <w:r>
          <w:fldChar w:fldCharType="separate"/>
        </w:r>
        <w:r>
          <w:t>39</w:t>
        </w:r>
        <w:r>
          <w:fldChar w:fldCharType="end"/>
        </w:r>
      </w:hyperlink>
    </w:p>
    <w:p>
      <w:pPr>
        <w:pStyle w:val="TOC1"/>
        <w:tabs>
          <w:tab w:val="right" w:leader="dot" w:pos="8306"/>
        </w:tabs>
      </w:pPr>
      <w:hyperlink w:anchor="_Toc28226" w:history="1">
        <w:r>
          <w:rPr>
            <w:rFonts w:ascii="仿宋" w:eastAsia="仿宋" w:hAnsi="仿宋" w:cs="仿宋" w:hint="eastAsia"/>
            <w:lang w:eastAsia="zh-CN"/>
          </w:rPr>
          <w:t>十二、载货电梯项目创新与研发</w:t>
        </w:r>
        <w:r>
          <w:tab/>
        </w:r>
        <w:r>
          <w:fldChar w:fldCharType="begin"/>
        </w:r>
        <w:r>
          <w:instrText xml:space="preserve"> PAGEREF _Toc28226 \h </w:instrText>
        </w:r>
        <w:r>
          <w:fldChar w:fldCharType="separate"/>
        </w:r>
        <w:r>
          <w:t>39</w:t>
        </w:r>
        <w:r>
          <w:fldChar w:fldCharType="end"/>
        </w:r>
      </w:hyperlink>
    </w:p>
    <w:p>
      <w:pPr>
        <w:pStyle w:val="TOC2"/>
        <w:tabs>
          <w:tab w:val="right" w:leader="dot" w:pos="8306"/>
        </w:tabs>
      </w:pPr>
      <w:hyperlink w:anchor="_Toc21571" w:history="1">
        <w:r>
          <w:rPr>
            <w:rFonts w:ascii="仿宋" w:eastAsia="仿宋" w:hAnsi="仿宋" w:cs="仿宋" w:hint="eastAsia"/>
            <w:lang w:eastAsia="zh-CN"/>
          </w:rPr>
          <w:t>(一)、创新策略与方向</w:t>
        </w:r>
        <w:r>
          <w:tab/>
        </w:r>
        <w:r>
          <w:fldChar w:fldCharType="begin"/>
        </w:r>
        <w:r>
          <w:instrText xml:space="preserve"> PAGEREF _Toc21571 \h </w:instrText>
        </w:r>
        <w:r>
          <w:fldChar w:fldCharType="separate"/>
        </w:r>
        <w:r>
          <w:t>39</w:t>
        </w:r>
        <w:r>
          <w:fldChar w:fldCharType="end"/>
        </w:r>
      </w:hyperlink>
    </w:p>
    <w:p>
      <w:pPr>
        <w:pStyle w:val="TOC2"/>
        <w:tabs>
          <w:tab w:val="right" w:leader="dot" w:pos="8306"/>
        </w:tabs>
      </w:pPr>
      <w:hyperlink w:anchor="_Toc2378" w:history="1">
        <w:r>
          <w:rPr>
            <w:rFonts w:ascii="仿宋" w:eastAsia="仿宋" w:hAnsi="仿宋" w:cs="仿宋" w:hint="eastAsia"/>
            <w:lang w:eastAsia="zh-CN"/>
          </w:rPr>
          <w:t>(二)、研发规划与投入</w:t>
        </w:r>
        <w:r>
          <w:tab/>
        </w:r>
        <w:r>
          <w:fldChar w:fldCharType="begin"/>
        </w:r>
        <w:r>
          <w:instrText xml:space="preserve"> PAGEREF _Toc2378 \h </w:instrText>
        </w:r>
        <w:r>
          <w:fldChar w:fldCharType="separate"/>
        </w:r>
        <w:r>
          <w:t>41</w:t>
        </w:r>
        <w:r>
          <w:fldChar w:fldCharType="end"/>
        </w:r>
      </w:hyperlink>
    </w:p>
    <w:p>
      <w:pPr>
        <w:pStyle w:val="TOC1"/>
        <w:tabs>
          <w:tab w:val="right" w:leader="dot" w:pos="8306"/>
        </w:tabs>
      </w:pPr>
      <w:hyperlink w:anchor="_Toc3779" w:history="1">
        <w:r>
          <w:rPr>
            <w:rFonts w:ascii="仿宋" w:eastAsia="仿宋" w:hAnsi="仿宋" w:cs="仿宋" w:hint="eastAsia"/>
            <w:lang w:eastAsia="zh-CN"/>
          </w:rPr>
          <w:t>十三、风险识别与分类</w:t>
        </w:r>
        <w:r>
          <w:tab/>
        </w:r>
        <w:r>
          <w:fldChar w:fldCharType="begin"/>
        </w:r>
        <w:r>
          <w:instrText xml:space="preserve"> PAGEREF _Toc3779 \h </w:instrText>
        </w:r>
        <w:r>
          <w:fldChar w:fldCharType="separate"/>
        </w:r>
        <w:r>
          <w:t>43</w:t>
        </w:r>
        <w:r>
          <w:fldChar w:fldCharType="end"/>
        </w:r>
      </w:hyperlink>
    </w:p>
    <w:p>
      <w:pPr>
        <w:pStyle w:val="TOC2"/>
        <w:tabs>
          <w:tab w:val="right" w:leader="dot" w:pos="8306"/>
        </w:tabs>
      </w:pPr>
      <w:hyperlink w:anchor="_Toc17303" w:history="1">
        <w:r>
          <w:rPr>
            <w:rFonts w:ascii="仿宋" w:eastAsia="仿宋" w:hAnsi="仿宋" w:cs="仿宋" w:hint="eastAsia"/>
            <w:lang w:eastAsia="zh-CN"/>
          </w:rPr>
          <w:t>(一)、风险识别</w:t>
        </w:r>
        <w:r>
          <w:tab/>
        </w:r>
        <w:r>
          <w:fldChar w:fldCharType="begin"/>
        </w:r>
        <w:r>
          <w:instrText xml:space="preserve"> PAGEREF _Toc17303 \h </w:instrText>
        </w:r>
        <w:r>
          <w:fldChar w:fldCharType="separate"/>
        </w:r>
        <w:r>
          <w:t>43</w:t>
        </w:r>
        <w:r>
          <w:fldChar w:fldCharType="end"/>
        </w:r>
      </w:hyperlink>
    </w:p>
    <w:p>
      <w:pPr>
        <w:pStyle w:val="TOC2"/>
        <w:tabs>
          <w:tab w:val="right" w:leader="dot" w:pos="8306"/>
        </w:tabs>
      </w:pPr>
      <w:hyperlink w:anchor="_Toc31883" w:history="1">
        <w:r>
          <w:rPr>
            <w:rFonts w:ascii="仿宋" w:eastAsia="仿宋" w:hAnsi="仿宋" w:cs="仿宋" w:hint="eastAsia"/>
            <w:lang w:eastAsia="zh-CN"/>
          </w:rPr>
          <w:t>(二)、风险分类</w:t>
        </w:r>
        <w:r>
          <w:tab/>
        </w:r>
        <w:r>
          <w:fldChar w:fldCharType="begin"/>
        </w:r>
        <w:r>
          <w:instrText xml:space="preserve"> PAGEREF _Toc31883 \h </w:instrText>
        </w:r>
        <w:r>
          <w:fldChar w:fldCharType="separate"/>
        </w:r>
        <w:r>
          <w:t>44</w:t>
        </w:r>
        <w:r>
          <w:fldChar w:fldCharType="end"/>
        </w:r>
      </w:hyperlink>
    </w:p>
    <w:p>
      <w:pPr>
        <w:pStyle w:val="TOC1"/>
        <w:tabs>
          <w:tab w:val="right" w:leader="dot" w:pos="8306"/>
        </w:tabs>
      </w:pPr>
      <w:hyperlink w:anchor="_Toc5584" w:history="1">
        <w:r>
          <w:rPr>
            <w:rFonts w:ascii="仿宋" w:eastAsia="仿宋" w:hAnsi="仿宋" w:cs="仿宋" w:hint="eastAsia"/>
            <w:lang w:eastAsia="zh-CN"/>
          </w:rPr>
          <w:t>十四、质量管理体系</w:t>
        </w:r>
        <w:r>
          <w:tab/>
        </w:r>
        <w:r>
          <w:fldChar w:fldCharType="begin"/>
        </w:r>
        <w:r>
          <w:instrText xml:space="preserve"> PAGEREF _Toc5584 \h </w:instrText>
        </w:r>
        <w:r>
          <w:fldChar w:fldCharType="separate"/>
        </w:r>
        <w:r>
          <w:t>46</w:t>
        </w:r>
        <w:r>
          <w:fldChar w:fldCharType="end"/>
        </w:r>
      </w:hyperlink>
    </w:p>
    <w:p>
      <w:pPr>
        <w:pStyle w:val="TOC2"/>
        <w:tabs>
          <w:tab w:val="right" w:leader="dot" w:pos="8306"/>
        </w:tabs>
      </w:pPr>
      <w:hyperlink w:anchor="_Toc24144" w:history="1">
        <w:r>
          <w:rPr>
            <w:rFonts w:ascii="仿宋" w:eastAsia="仿宋" w:hAnsi="仿宋" w:cs="仿宋" w:hint="eastAsia"/>
            <w:lang w:eastAsia="zh-CN"/>
          </w:rPr>
          <w:t>(一)、质量目标与方针</w:t>
        </w:r>
        <w:r>
          <w:tab/>
        </w:r>
        <w:r>
          <w:fldChar w:fldCharType="begin"/>
        </w:r>
        <w:r>
          <w:instrText xml:space="preserve"> PAGEREF _Toc24144 \h </w:instrText>
        </w:r>
        <w:r>
          <w:fldChar w:fldCharType="separate"/>
        </w:r>
        <w:r>
          <w:t>46</w:t>
        </w:r>
        <w:r>
          <w:fldChar w:fldCharType="end"/>
        </w:r>
      </w:hyperlink>
    </w:p>
    <w:p>
      <w:pPr>
        <w:pStyle w:val="TOC2"/>
        <w:tabs>
          <w:tab w:val="right" w:leader="dot" w:pos="8306"/>
        </w:tabs>
      </w:pPr>
      <w:hyperlink w:anchor="_Toc26068" w:history="1">
        <w:r>
          <w:rPr>
            <w:rFonts w:ascii="仿宋" w:eastAsia="仿宋" w:hAnsi="仿宋" w:cs="仿宋" w:hint="eastAsia"/>
            <w:lang w:eastAsia="zh-CN"/>
          </w:rPr>
          <w:t>(二)、质量管理责任</w:t>
        </w:r>
        <w:r>
          <w:tab/>
        </w:r>
        <w:r>
          <w:fldChar w:fldCharType="begin"/>
        </w:r>
        <w:r>
          <w:instrText xml:space="preserve"> PAGEREF _Toc26068 \h </w:instrText>
        </w:r>
        <w:r>
          <w:fldChar w:fldCharType="separate"/>
        </w:r>
        <w:r>
          <w:t>47</w:t>
        </w:r>
        <w:r>
          <w:fldChar w:fldCharType="end"/>
        </w:r>
      </w:hyperlink>
    </w:p>
    <w:p>
      <w:pPr>
        <w:pStyle w:val="TOC2"/>
        <w:tabs>
          <w:tab w:val="right" w:leader="dot" w:pos="8306"/>
        </w:tabs>
      </w:pPr>
      <w:hyperlink w:anchor="_Toc4717" w:history="1">
        <w:r>
          <w:rPr>
            <w:rFonts w:ascii="仿宋" w:eastAsia="仿宋" w:hAnsi="仿宋" w:cs="仿宋" w:hint="eastAsia"/>
            <w:lang w:eastAsia="zh-CN"/>
          </w:rPr>
          <w:t>(三)、质量管理体系文件</w:t>
        </w:r>
        <w:r>
          <w:tab/>
        </w:r>
        <w:r>
          <w:fldChar w:fldCharType="begin"/>
        </w:r>
        <w:r>
          <w:instrText xml:space="preserve"> PAGEREF _Toc4717 \h </w:instrText>
        </w:r>
        <w:r>
          <w:fldChar w:fldCharType="separate"/>
        </w:r>
        <w:r>
          <w:t>48</w:t>
        </w:r>
        <w:r>
          <w:fldChar w:fldCharType="end"/>
        </w:r>
      </w:hyperlink>
    </w:p>
    <w:p>
      <w:pPr>
        <w:pStyle w:val="TOC2"/>
        <w:tabs>
          <w:tab w:val="right" w:leader="dot" w:pos="8306"/>
        </w:tabs>
      </w:pPr>
      <w:hyperlink w:anchor="_Toc20644" w:history="1">
        <w:r>
          <w:rPr>
            <w:rFonts w:ascii="仿宋" w:eastAsia="仿宋" w:hAnsi="仿宋" w:cs="仿宋" w:hint="eastAsia"/>
            <w:lang w:eastAsia="zh-CN"/>
          </w:rPr>
          <w:t>(四)、质量培训与教育</w:t>
        </w:r>
        <w:r>
          <w:tab/>
        </w:r>
        <w:r>
          <w:fldChar w:fldCharType="begin"/>
        </w:r>
        <w:r>
          <w:instrText xml:space="preserve"> PAGEREF _Toc20644 \h </w:instrText>
        </w:r>
        <w:r>
          <w:fldChar w:fldCharType="separate"/>
        </w:r>
        <w:r>
          <w:t>50</w:t>
        </w:r>
        <w:r>
          <w:fldChar w:fldCharType="end"/>
        </w:r>
      </w:hyperlink>
    </w:p>
    <w:p>
      <w:pPr>
        <w:pStyle w:val="TOC2"/>
        <w:tabs>
          <w:tab w:val="right" w:leader="dot" w:pos="8306"/>
        </w:tabs>
      </w:pPr>
      <w:hyperlink w:anchor="_Toc24999" w:history="1">
        <w:r>
          <w:rPr>
            <w:rFonts w:ascii="仿宋" w:eastAsia="仿宋" w:hAnsi="仿宋" w:cs="仿宋" w:hint="eastAsia"/>
            <w:lang w:eastAsia="zh-CN"/>
          </w:rPr>
          <w:t>(五)、质量审核与评价</w:t>
        </w:r>
        <w:r>
          <w:tab/>
        </w:r>
        <w:r>
          <w:fldChar w:fldCharType="begin"/>
        </w:r>
        <w:r>
          <w:instrText xml:space="preserve"> PAGEREF _Toc24999 \h </w:instrText>
        </w:r>
        <w:r>
          <w:fldChar w:fldCharType="separate"/>
        </w:r>
        <w:r>
          <w:t>51</w:t>
        </w:r>
        <w:r>
          <w:fldChar w:fldCharType="end"/>
        </w:r>
      </w:hyperlink>
    </w:p>
    <w:p>
      <w:pPr>
        <w:pStyle w:val="TOC2"/>
        <w:tabs>
          <w:tab w:val="right" w:leader="dot" w:pos="8306"/>
        </w:tabs>
      </w:pPr>
      <w:hyperlink w:anchor="_Toc17554" w:history="1">
        <w:r>
          <w:rPr>
            <w:rFonts w:ascii="仿宋" w:eastAsia="仿宋" w:hAnsi="仿宋" w:cs="仿宋" w:hint="eastAsia"/>
            <w:lang w:eastAsia="zh-CN"/>
          </w:rPr>
          <w:t>(六)、不符合与纠正措施</w:t>
        </w:r>
        <w:r>
          <w:tab/>
        </w:r>
        <w:r>
          <w:fldChar w:fldCharType="begin"/>
        </w:r>
        <w:r>
          <w:instrText xml:space="preserve"> PAGEREF _Toc17554 \h </w:instrText>
        </w:r>
        <w:r>
          <w:fldChar w:fldCharType="separate"/>
        </w:r>
        <w:r>
          <w:t>52</w:t>
        </w:r>
        <w:r>
          <w:fldChar w:fldCharType="end"/>
        </w:r>
      </w:hyperlink>
    </w:p>
    <w:p>
      <w:pPr>
        <w:pStyle w:val="TOC1"/>
        <w:tabs>
          <w:tab w:val="right" w:leader="dot" w:pos="8306"/>
        </w:tabs>
      </w:pPr>
      <w:hyperlink w:anchor="_Toc12071" w:history="1">
        <w:r>
          <w:rPr>
            <w:rFonts w:ascii="仿宋" w:eastAsia="仿宋" w:hAnsi="仿宋" w:cs="仿宋" w:hint="eastAsia"/>
            <w:lang w:eastAsia="zh-CN"/>
          </w:rPr>
          <w:t>十五、载货电梯项目工程方案分析</w:t>
        </w:r>
        <w:r>
          <w:tab/>
        </w:r>
        <w:r>
          <w:fldChar w:fldCharType="begin"/>
        </w:r>
        <w:r>
          <w:instrText xml:space="preserve"> PAGEREF _Toc12071 \h </w:instrText>
        </w:r>
        <w:r>
          <w:fldChar w:fldCharType="separate"/>
        </w:r>
        <w:r>
          <w:t>53</w:t>
        </w:r>
        <w:r>
          <w:fldChar w:fldCharType="end"/>
        </w:r>
      </w:hyperlink>
    </w:p>
    <w:p>
      <w:pPr>
        <w:pStyle w:val="TOC2"/>
        <w:tabs>
          <w:tab w:val="right" w:leader="dot" w:pos="8306"/>
        </w:tabs>
      </w:pPr>
      <w:hyperlink w:anchor="_Toc30168" w:history="1">
        <w:r>
          <w:rPr>
            <w:rFonts w:ascii="仿宋" w:eastAsia="仿宋" w:hAnsi="仿宋" w:cs="仿宋" w:hint="eastAsia"/>
            <w:lang w:eastAsia="zh-CN"/>
          </w:rPr>
          <w:t>(一)、建筑工程设计原则</w:t>
        </w:r>
        <w:r>
          <w:tab/>
        </w:r>
        <w:r>
          <w:fldChar w:fldCharType="begin"/>
        </w:r>
        <w:r>
          <w:instrText xml:space="preserve"> PAGEREF _Toc30168 \h </w:instrText>
        </w:r>
        <w:r>
          <w:fldChar w:fldCharType="separate"/>
        </w:r>
        <w:r>
          <w:t>53</w:t>
        </w:r>
        <w:r>
          <w:fldChar w:fldCharType="end"/>
        </w:r>
      </w:hyperlink>
    </w:p>
    <w:p>
      <w:pPr>
        <w:pStyle w:val="TOC2"/>
        <w:tabs>
          <w:tab w:val="right" w:leader="dot" w:pos="8306"/>
        </w:tabs>
      </w:pPr>
      <w:hyperlink w:anchor="_Toc3367" w:history="1">
        <w:r>
          <w:rPr>
            <w:rFonts w:ascii="仿宋" w:eastAsia="仿宋" w:hAnsi="仿宋" w:cs="仿宋" w:hint="eastAsia"/>
            <w:lang w:eastAsia="zh-CN"/>
          </w:rPr>
          <w:t>(二)、土建工程建设指标</w:t>
        </w:r>
        <w:r>
          <w:tab/>
        </w:r>
        <w:r>
          <w:fldChar w:fldCharType="begin"/>
        </w:r>
        <w:r>
          <w:instrText xml:space="preserve"> PAGEREF _Toc3367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4"/>
      <w:r>
        <w:rPr>
          <w:rFonts w:ascii="仿宋" w:eastAsia="仿宋" w:hAnsi="仿宋" w:cs="仿宋" w:hint="eastAsia"/>
          <w:sz w:val="28"/>
          <w:lang w:eastAsia="zh-CN"/>
        </w:rPr>
        <w:t>一、载货电梯项目绩效评估</w:t>
      </w:r>
      <w:bookmarkEnd w:id="2"/>
    </w:p>
    <w:p>
      <w:pPr>
        <w:pStyle w:val="Heading2"/>
        <w:rPr>
          <w:rFonts w:ascii="仿宋" w:eastAsia="仿宋" w:hAnsi="仿宋" w:cs="仿宋" w:hint="eastAsia"/>
          <w:lang w:eastAsia="zh-CN"/>
        </w:rPr>
      </w:pPr>
      <w:bookmarkStart w:id="3" w:name="_Toc52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中，我们设计了一套全面的绩效评估指标，以确保载货电梯项目的可控和成功交付。这些指标跨足载货电梯项目目标、成本、进度和质量等多个维度，为我们提供了全面洞察载货电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目标达成率是我们关注的首要指标。我们设定了明确的目标，并通过定期监测和评估，迅速发现并应对潜在的目标偏差。这为载货电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成本绩效是另一个核心关注点。通过实际成本与预算成本的对比分析，我们深入了解成本差异的原因，及时调整资源分配，保持载货电梯项目在经济效益方面的合理水平。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进度作为关键的绩效指标之一，得到了精心的关注。我们制定了详细的载货电梯项目进度计划，并设立了进度符合度指标，确保实际进度与计划进度保持一致。这使我们能够快速发现和解决潜在的进度问题，保持载货电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载货电梯项目绩效的不可或缺的一环。我们引入了一系列的质量标准和客户满意度指标，以确保载货电梯项目交付的成果在质量上达到或超越预期水平。通过持续监测这些指标，我们努力提升载货电梯项目整体质量水平，为载货电梯项目的成功交付提供有力保障。通过这些科学且全面的绩效评估，我们能够更好地引导载货电梯项目的持续改进，确保载货电梯项目目标的顺利达成。</w:t>
      </w:r>
    </w:p>
    <w:p>
      <w:pPr>
        <w:pStyle w:val="Heading2"/>
        <w:ind w:firstLine="560" w:firstLineChars="200"/>
        <w:rPr>
          <w:rFonts w:ascii="仿宋" w:eastAsia="仿宋" w:hAnsi="仿宋" w:cs="仿宋" w:hint="eastAsia"/>
          <w:sz w:val="28"/>
          <w:lang w:eastAsia="zh-CN"/>
        </w:rPr>
      </w:pPr>
      <w:bookmarkStart w:id="4" w:name="_Toc286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绩效评估是载货电梯项目中的关键环节，为确保载货电梯项目达到预期目标，我们采用了多层次、多维度的绩效评估方法。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载货电梯项目的战略目标对齐，确保每个决策和行动都与载货电梯项目整体目标保持一致。团队会定期召开战略对齐会议，审视当前工作与载货电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载货电梯项目进度、质量、成本和风险等方面。这些指标通过数据收集和分析，为载货电梯项目管理团队提供了客观的评估依据。例如，我们通过载货电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绩效评估不仅仅停留在载货电梯项目内部，还考虑了载货电梯项目对外部环境的影响。我们定期进行干系人满意度调查，以了解各利益相关方对载货电梯项目的期望和满意度，并及时做出调整。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这种多层次、多角度的绩效评估方法，使得我们能够全面了解载货电梯项目的运行状态，及时做出调整，确保载货电梯项目在不断变化的环境中保持稳健前行。</w:t>
      </w:r>
    </w:p>
    <w:p>
      <w:pPr>
        <w:pStyle w:val="Heading2"/>
        <w:ind w:firstLine="560" w:firstLineChars="200"/>
        <w:rPr>
          <w:rFonts w:ascii="仿宋" w:eastAsia="仿宋" w:hAnsi="仿宋" w:cs="仿宋" w:hint="eastAsia"/>
          <w:sz w:val="28"/>
          <w:lang w:eastAsia="zh-CN"/>
        </w:rPr>
      </w:pPr>
      <w:bookmarkStart w:id="5" w:name="_Toc289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为了确保载货电梯项目的有效管理和不断优化，我们采用了精心设计的绩效评估周期。这个周期旨在实现灵活、实时和全面的评估，以适应载货电梯项目执行中的各种挑战。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载货电梯项目的不同需求，分为短期、中期和长期。短期评估关注每个迭代或工作周期，以及时发现和解决当前任务中的问题。中期评估涵盖几个迭代，深入了解整体载货电梯项目的趋势和性能。长期评估则着眼于整个载货电梯项目阶段，确保载货电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载货电梯项目管理工具和协作平台，团队成员能够随时更新和分享载货电梯项目数据。这种实时性的反馈机制使我们能够及时察觉潜在问题，快速调整，保持载货电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载货电梯项目的决策制定密不可分。每个周期的载货电梯项目回顾会议成为集体总结经验、识别问题深层次原因并找到创新解决方案的平台。这种定期的反思与调整机制使载货电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871"/>
      <w:r>
        <w:rPr>
          <w:rFonts w:ascii="仿宋" w:eastAsia="仿宋" w:hAnsi="仿宋" w:cs="仿宋" w:hint="eastAsia"/>
          <w:sz w:val="28"/>
          <w:lang w:eastAsia="zh-CN"/>
        </w:rPr>
        <w:t>二、载货电梯项目选址可行性分析</w:t>
      </w:r>
      <w:bookmarkEnd w:id="6"/>
    </w:p>
    <w:p>
      <w:pPr>
        <w:pStyle w:val="Heading2"/>
        <w:rPr>
          <w:rFonts w:ascii="仿宋" w:eastAsia="仿宋" w:hAnsi="仿宋" w:cs="仿宋" w:hint="eastAsia"/>
          <w:lang w:eastAsia="zh-CN"/>
        </w:rPr>
      </w:pPr>
      <w:bookmarkStart w:id="7" w:name="_Toc1739"/>
      <w:r>
        <w:rPr>
          <w:rFonts w:ascii="仿宋" w:eastAsia="仿宋" w:hAnsi="仿宋" w:cs="仿宋" w:hint="eastAsia"/>
          <w:lang w:eastAsia="zh-CN"/>
        </w:rPr>
        <w:t>(一)、载货电梯项目选址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该载货电梯项目选址位于XX省XX市XX区XXX街道</w:t>
      </w:r>
    </w:p>
    <w:p>
      <w:pPr>
        <w:pStyle w:val="Heading2"/>
        <w:ind w:firstLine="560" w:firstLineChars="200"/>
        <w:rPr>
          <w:rFonts w:ascii="仿宋" w:eastAsia="仿宋" w:hAnsi="仿宋" w:cs="仿宋" w:hint="eastAsia"/>
          <w:sz w:val="28"/>
          <w:lang w:eastAsia="zh-CN"/>
        </w:rPr>
      </w:pPr>
      <w:bookmarkStart w:id="8" w:name="_Toc57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载货电梯项目的征地面积将根据载货电梯项目的实际规模和需求进行精确规划。具体面积XXX平方米，旨在确保载货电梯项目不仅能够满足当前的发展需求，还能够预留空间以适应未来的扩展。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净用地面积是在征地面积基础上去除不可利用面积后的实际可开发用地。具体面积XXX平方米，考虑到环保、交通、安全等多方面因素，以确保载货电梯项目在整体利用效率上达到最优。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载货电梯项目计划建设的建筑总规模具体面积XXX平方米。这一规模的确定综合考虑了载货电梯项目的性质、规模，以及城市规划的相关要求，确保建筑布局与周边环境协调一致。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绿地率是载货电梯项目用地中被规划为绿地的比例。具体面积XXX平方米，旨在通过合理规划绿地，改善载货电梯项目周边环境，提升居民生活质量，并符合城市整体绿化规划。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容积率是用地上可以建设的建筑总体积与用地面积之比。具体面积XXX，通过合理的容积率规划，确保载货电梯项目建筑规模与周边环境和谐共生。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确保载货电梯项目选址与当地城市规划相一致，具体面积XXX平方米。通过与城市规划部门深入沟通，确保载货电梯项目不仅符合城市的整体发展方向，还能够融入城市的发展布局，为城市的长远发展贡献力量。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载货电梯项目选址符合当地产业政策，具体面积XXX平方米。这包括载货电梯项目对当地经济的促进作用，以及对相关产业的带动效应，确保载货电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用地总体要求必须符合环保和可持续发展的原则，具体面积XXX平方米。通过采用绿色建筑设计、节能减排等措施，确保载货电梯项目在建设和运营过程中对环境的影响最小化，达到可持续发展的要求。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确保载货电梯项目选址具备必要的公共设施配套，具体面积XXX平方米。这包括交通便利性、教育、医疗等基础设施，以提高居民生活品质，使得载货电梯项目选址更具吸引力。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考虑用地总体要求对当地社会稳定性的影响，具体面积XXX平方米。通过深入了解当地社区反馈，确保载货电梯项目的选址和建设过程对当地社会和谐稳定产生积极作用。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载货电梯项目选址不仅符合法规和规划，还在实际操作中具有可行性。这一全面规划将为载货电梯项目的成功实施提供坚实的基础，确保载货电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74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载货电梯项目的设备规划和空间设计中，我们将采取灵活设备布局的措施。设备布局将根据实际需求进行灵活设计，避免不必要的浪费。通过合理规划设备摆放位置，我们将提高设备的利用率，减少设备间距，以确保载货电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载货电梯项目内部引入共享设施的概念，例如共享会议室、办公区等。通过这种方式，我们可以减少对资源的重复建设，提高资源共享效率，从而减小载货电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8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载货电梯项目的总图布置中，我们将不同功能区域进行明确的规划，以最大程度满足载货电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2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载货电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载货电梯项目对环境的影响是综合评价的重要因素之一。我们将详细考虑选址周边的自然环境、生态保护区、水源地等情况，确保载货电梯项目的建设和运营对环境影响最小化，并符合当地的环保法规标准。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对选址的评价还需充分考虑当地政府的产业政策和法规。我们将详细了解载货电梯项目所在地的相关政策，确保载货电梯项目的规划和运营与当地法规相符，降低不必要的法律风险。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考虑到社会稳定性对企业运营的重要性，我们将评估选址地区的社会安全情况、劳工关系、社区反馈等方面，以确保载货电梯项目的建设和运营不会受到社会稳定性的负面影响。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最后，我们将综合考虑用地成本，包括土地购置费用、土地开发成本等。通过对用地成本的详细评估，我们能够做出更为精确的经济效益分析，为载货电梯项目的投资决策提供有力支持。</w:t>
      </w:r>
    </w:p>
    <w:p>
      <w:pPr>
        <w:pStyle w:val="Heading1"/>
        <w:ind w:firstLine="560" w:firstLineChars="200"/>
        <w:rPr>
          <w:rFonts w:ascii="仿宋" w:eastAsia="仿宋" w:hAnsi="仿宋" w:cs="仿宋" w:hint="eastAsia"/>
          <w:sz w:val="28"/>
          <w:lang w:eastAsia="zh-CN"/>
        </w:rPr>
      </w:pPr>
      <w:bookmarkStart w:id="12" w:name="_Toc1238"/>
      <w:r>
        <w:rPr>
          <w:rFonts w:ascii="仿宋" w:eastAsia="仿宋" w:hAnsi="仿宋" w:cs="仿宋" w:hint="eastAsia"/>
          <w:sz w:val="28"/>
          <w:lang w:eastAsia="zh-CN"/>
        </w:rPr>
        <w:t>三、载货电梯项目土建工程</w:t>
      </w:r>
      <w:bookmarkEnd w:id="12"/>
    </w:p>
    <w:p>
      <w:pPr>
        <w:pStyle w:val="Heading2"/>
        <w:rPr>
          <w:rFonts w:ascii="仿宋" w:eastAsia="仿宋" w:hAnsi="仿宋" w:cs="仿宋" w:hint="eastAsia"/>
          <w:lang w:eastAsia="zh-CN"/>
        </w:rPr>
      </w:pPr>
      <w:bookmarkStart w:id="13" w:name="_Toc2919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在载货电梯项目的建筑工程设计中，我们将秉承一系列重要的设计原则，以确保载货电梯项目建筑在功能、美观、可持续性等方面达到最佳效果。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首要原则是确保建筑的功能性得到最大化的发挥。我们将充分理解载货电梯项目的实际需求，合理布局各个功能区域，保证建筑在满足业务需求的同时，提供高效的工作环境。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在建筑设计中，我们将综合考虑建设和运营成本。通过精细的经济效益分析，确保设计方案在高效利用资源的同时，对载货电梯项目的长期盈利能力有积极的贡献。</w:t>
      </w:r>
    </w:p>
    <w:p>
      <w:pPr>
        <w:pStyle w:val="Heading2"/>
        <w:ind w:firstLine="560" w:firstLineChars="200"/>
        <w:rPr>
          <w:rFonts w:ascii="仿宋" w:eastAsia="仿宋" w:hAnsi="仿宋" w:cs="仿宋" w:hint="eastAsia"/>
          <w:sz w:val="28"/>
          <w:lang w:eastAsia="zh-CN"/>
        </w:rPr>
      </w:pPr>
      <w:bookmarkStart w:id="14" w:name="_Toc2708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土建工程设计中，我们将精准设定设计年限，结合载货电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载货电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38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载货电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载货电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载货电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5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本期工程载货电梯项目预计总建筑面积XXX平方米，其中：计容建筑面积XXX平方米，计划建筑工程投资XX万元，占载货电梯项目总投资的XX%。</w:t>
      </w:r>
    </w:p>
    <w:p>
      <w:pPr>
        <w:pStyle w:val="Heading1"/>
        <w:ind w:firstLine="560" w:firstLineChars="200"/>
        <w:rPr>
          <w:rFonts w:ascii="仿宋" w:eastAsia="仿宋" w:hAnsi="仿宋" w:cs="仿宋" w:hint="eastAsia"/>
          <w:sz w:val="28"/>
          <w:lang w:eastAsia="zh-CN"/>
        </w:rPr>
      </w:pPr>
      <w:bookmarkStart w:id="17" w:name="_Toc1899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723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载货电梯项目的主要产品是XXXX，预计年产值为XXX万元。这一产品在市场中占据着重要的地位，其广泛的应用范围使得该载货电梯项目的市场前景非常广阔。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载货电梯项目的xxx产品作为重要的原材料之一，将在多个领域发挥关键作用。其在建筑、交通、能源等方面的广泛应用将为整个产业链提供强大的支持，形成产业协同效应。载货电梯项目的年产值XXX万XXX万XXX万万元不仅反映了其在市场上的巨大潜力，更预示着它对国民经济的积极贡献。这种关联度高、涉及面广的产业关系，使得该载货电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486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总征地面积为XXXX平方米，相当于约XX.XX亩，其中净用地面积为XXXX平方米，红线范围内相当于约XX.XX亩。这一用地规模充分考虑了载货电梯项目的建设需求，保障了载货电梯项目在合适的空间内得以充分发展。载货电梯项目规划的总建筑面积为XXXX平方米，其中主体工程建设占XXXX平方米，计容建筑面积达XXXX平方米。预计建筑工程的投资将达到XXXX万元，为载货电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购置的设备共计XXXX台（套），设备购置费用为XXXX万元。这一设备购置计划充分考虑到载货电梯项目的生产需求和技术要求，确保了载货电梯项目在生产运营中具备先进的技术装备和高效的生产能力。设备的合理配置将为载货电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总投资为XXXX万元，预计年实现营业收入为XXXX万元。这一产能规模的设定旨在确保载货电梯项目能够在投资与回报之间取得平衡，实现长期可持续的发展。载货电梯项目的总投资充分考虑到各个方面的需求，包括用地建设、设备购置等多个环节，以确保载货电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8636"/>
      <w:r>
        <w:rPr>
          <w:rFonts w:ascii="仿宋" w:eastAsia="仿宋" w:hAnsi="仿宋" w:cs="仿宋" w:hint="eastAsia"/>
          <w:sz w:val="28"/>
          <w:lang w:eastAsia="zh-CN"/>
        </w:rPr>
        <w:t>五、载货电梯项目危机管理</w:t>
      </w:r>
      <w:bookmarkEnd w:id="20"/>
    </w:p>
    <w:p>
      <w:pPr>
        <w:pStyle w:val="Heading2"/>
        <w:rPr>
          <w:rFonts w:ascii="仿宋" w:eastAsia="仿宋" w:hAnsi="仿宋" w:cs="仿宋" w:hint="eastAsia"/>
          <w:lang w:eastAsia="zh-CN"/>
        </w:rPr>
      </w:pPr>
      <w:bookmarkStart w:id="21" w:name="_Toc1581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https://d.book118.com/556213233113010042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72B7A"/>
    <w:rsid w:val="60372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132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2024-01-28T05:40:00Z</dcterms:created>
  <dcterms:modified xsi:type="dcterms:W3CDTF">2024-01-28T05:40:58Z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6A130E6F93314598864B16FD134E6A0A_11</vt:lpwstr>
  </property>
  <property fmtid="{D5CDD505-2E9C-101B-9397-08002B2CF9AE}" pid="3" name="KSOProductBuildVer">
    <vt:lpwstr>2052-12.1.0.16120</vt:lpwstr>
  </property>
</Properties>
</file>