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氮氧化物治理系统项目规划设计方案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 w:history="1">
        <w:r>
          <w:rPr>
            <w:rFonts w:ascii="仿宋" w:eastAsia="仿宋" w:hAnsi="仿宋" w:cs="仿宋" w:hint="eastAsia"/>
            <w:lang w:eastAsia="zh-CN"/>
          </w:rPr>
          <w:t>概论</w:t>
        </w:r>
        <w:r>
          <w:tab/>
        </w:r>
        <w:r>
          <w:fldChar w:fldCharType="begin"/>
        </w:r>
        <w:r>
          <w:instrText xml:space="preserve"> PAGEREF _Toc230 \h </w:instrText>
        </w:r>
        <w:r>
          <w:fldChar w:fldCharType="separate"/>
        </w:r>
        <w:r>
          <w:t>3</w:t>
        </w:r>
        <w:r>
          <w:fldChar w:fldCharType="end"/>
        </w:r>
      </w:hyperlink>
    </w:p>
    <w:p>
      <w:pPr>
        <w:pStyle w:val="TOC1"/>
        <w:tabs>
          <w:tab w:val="right" w:leader="dot" w:pos="8306"/>
        </w:tabs>
      </w:pPr>
      <w:hyperlink w:anchor="_Toc1798" w:history="1">
        <w:r>
          <w:rPr>
            <w:rFonts w:ascii="仿宋" w:eastAsia="仿宋" w:hAnsi="仿宋" w:cs="仿宋" w:hint="eastAsia"/>
            <w:lang w:eastAsia="zh-CN"/>
          </w:rPr>
          <w:t>一、市场分析、调研</w:t>
        </w:r>
        <w:r>
          <w:tab/>
        </w:r>
        <w:r>
          <w:fldChar w:fldCharType="begin"/>
        </w:r>
        <w:r>
          <w:instrText xml:space="preserve"> PAGEREF _Toc1798 \h </w:instrText>
        </w:r>
        <w:r>
          <w:fldChar w:fldCharType="separate"/>
        </w:r>
        <w:r>
          <w:t>3</w:t>
        </w:r>
        <w:r>
          <w:fldChar w:fldCharType="end"/>
        </w:r>
      </w:hyperlink>
    </w:p>
    <w:p>
      <w:pPr>
        <w:pStyle w:val="TOC2"/>
        <w:tabs>
          <w:tab w:val="right" w:leader="dot" w:pos="8306"/>
        </w:tabs>
      </w:pPr>
      <w:hyperlink w:anchor="_Toc22264" w:history="1">
        <w:r>
          <w:rPr>
            <w:rFonts w:ascii="仿宋" w:eastAsia="仿宋" w:hAnsi="仿宋" w:cs="仿宋" w:hint="eastAsia"/>
            <w:lang w:eastAsia="zh-CN"/>
          </w:rPr>
          <w:t>(一)、氮氧化物治理系统行业分析</w:t>
        </w:r>
        <w:r>
          <w:tab/>
        </w:r>
        <w:r>
          <w:fldChar w:fldCharType="begin"/>
        </w:r>
        <w:r>
          <w:instrText xml:space="preserve"> PAGEREF _Toc22264 \h </w:instrText>
        </w:r>
        <w:r>
          <w:fldChar w:fldCharType="separate"/>
        </w:r>
        <w:r>
          <w:t>3</w:t>
        </w:r>
        <w:r>
          <w:fldChar w:fldCharType="end"/>
        </w:r>
      </w:hyperlink>
    </w:p>
    <w:p>
      <w:pPr>
        <w:pStyle w:val="TOC2"/>
        <w:tabs>
          <w:tab w:val="right" w:leader="dot" w:pos="8306"/>
        </w:tabs>
      </w:pPr>
      <w:hyperlink w:anchor="_Toc16797" w:history="1">
        <w:r>
          <w:rPr>
            <w:rFonts w:ascii="仿宋" w:eastAsia="仿宋" w:hAnsi="仿宋" w:cs="仿宋" w:hint="eastAsia"/>
            <w:lang w:eastAsia="zh-CN"/>
          </w:rPr>
          <w:t>(二)、氮氧化物治理系统市场分析预测</w:t>
        </w:r>
        <w:r>
          <w:tab/>
        </w:r>
        <w:r>
          <w:fldChar w:fldCharType="begin"/>
        </w:r>
        <w:r>
          <w:instrText xml:space="preserve"> PAGEREF _Toc16797 \h </w:instrText>
        </w:r>
        <w:r>
          <w:fldChar w:fldCharType="separate"/>
        </w:r>
        <w:r>
          <w:t>4</w:t>
        </w:r>
        <w:r>
          <w:fldChar w:fldCharType="end"/>
        </w:r>
      </w:hyperlink>
    </w:p>
    <w:p>
      <w:pPr>
        <w:pStyle w:val="TOC1"/>
        <w:tabs>
          <w:tab w:val="right" w:leader="dot" w:pos="8306"/>
        </w:tabs>
      </w:pPr>
      <w:hyperlink w:anchor="_Toc11758" w:history="1">
        <w:r>
          <w:rPr>
            <w:rFonts w:ascii="仿宋" w:eastAsia="仿宋" w:hAnsi="仿宋" w:cs="仿宋" w:hint="eastAsia"/>
            <w:lang w:eastAsia="zh-CN"/>
          </w:rPr>
          <w:t>二、氮氧化物治理系统项目可持续发展</w:t>
        </w:r>
        <w:r>
          <w:tab/>
        </w:r>
        <w:r>
          <w:fldChar w:fldCharType="begin"/>
        </w:r>
        <w:r>
          <w:instrText xml:space="preserve"> PAGEREF _Toc11758 \h </w:instrText>
        </w:r>
        <w:r>
          <w:fldChar w:fldCharType="separate"/>
        </w:r>
        <w:r>
          <w:t>5</w:t>
        </w:r>
        <w:r>
          <w:fldChar w:fldCharType="end"/>
        </w:r>
      </w:hyperlink>
    </w:p>
    <w:p>
      <w:pPr>
        <w:pStyle w:val="TOC2"/>
        <w:tabs>
          <w:tab w:val="right" w:leader="dot" w:pos="8306"/>
        </w:tabs>
      </w:pPr>
      <w:hyperlink w:anchor="_Toc28976" w:history="1">
        <w:r>
          <w:rPr>
            <w:rFonts w:ascii="仿宋" w:eastAsia="仿宋" w:hAnsi="仿宋" w:cs="仿宋" w:hint="eastAsia"/>
            <w:lang w:eastAsia="zh-CN"/>
          </w:rPr>
          <w:t>(一)、可持续战略与实践</w:t>
        </w:r>
        <w:r>
          <w:tab/>
        </w:r>
        <w:r>
          <w:fldChar w:fldCharType="begin"/>
        </w:r>
        <w:r>
          <w:instrText xml:space="preserve"> PAGEREF _Toc28976 \h </w:instrText>
        </w:r>
        <w:r>
          <w:fldChar w:fldCharType="separate"/>
        </w:r>
        <w:r>
          <w:t>5</w:t>
        </w:r>
        <w:r>
          <w:fldChar w:fldCharType="end"/>
        </w:r>
      </w:hyperlink>
    </w:p>
    <w:p>
      <w:pPr>
        <w:pStyle w:val="TOC2"/>
        <w:tabs>
          <w:tab w:val="right" w:leader="dot" w:pos="8306"/>
        </w:tabs>
      </w:pPr>
      <w:hyperlink w:anchor="_Toc10234" w:history="1">
        <w:r>
          <w:rPr>
            <w:rFonts w:ascii="仿宋" w:eastAsia="仿宋" w:hAnsi="仿宋" w:cs="仿宋" w:hint="eastAsia"/>
            <w:lang w:eastAsia="zh-CN"/>
          </w:rPr>
          <w:t>(二)、环保与社会责任</w:t>
        </w:r>
        <w:r>
          <w:tab/>
        </w:r>
        <w:r>
          <w:fldChar w:fldCharType="begin"/>
        </w:r>
        <w:r>
          <w:instrText xml:space="preserve"> PAGEREF _Toc10234 \h </w:instrText>
        </w:r>
        <w:r>
          <w:fldChar w:fldCharType="separate"/>
        </w:r>
        <w:r>
          <w:t>5</w:t>
        </w:r>
        <w:r>
          <w:fldChar w:fldCharType="end"/>
        </w:r>
      </w:hyperlink>
    </w:p>
    <w:p>
      <w:pPr>
        <w:pStyle w:val="TOC1"/>
        <w:tabs>
          <w:tab w:val="right" w:leader="dot" w:pos="8306"/>
        </w:tabs>
      </w:pPr>
      <w:hyperlink w:anchor="_Toc30294" w:history="1">
        <w:r>
          <w:rPr>
            <w:rFonts w:ascii="仿宋" w:eastAsia="仿宋" w:hAnsi="仿宋" w:cs="仿宋" w:hint="eastAsia"/>
            <w:lang w:eastAsia="zh-CN"/>
          </w:rPr>
          <w:t>三、工艺说明</w:t>
        </w:r>
        <w:r>
          <w:tab/>
        </w:r>
        <w:r>
          <w:fldChar w:fldCharType="begin"/>
        </w:r>
        <w:r>
          <w:instrText xml:space="preserve"> PAGEREF _Toc30294 \h </w:instrText>
        </w:r>
        <w:r>
          <w:fldChar w:fldCharType="separate"/>
        </w:r>
        <w:r>
          <w:t>6</w:t>
        </w:r>
        <w:r>
          <w:fldChar w:fldCharType="end"/>
        </w:r>
      </w:hyperlink>
    </w:p>
    <w:p>
      <w:pPr>
        <w:pStyle w:val="TOC2"/>
        <w:tabs>
          <w:tab w:val="right" w:leader="dot" w:pos="8306"/>
        </w:tabs>
      </w:pPr>
      <w:hyperlink w:anchor="_Toc5575" w:history="1">
        <w:r>
          <w:rPr>
            <w:rFonts w:ascii="仿宋" w:eastAsia="仿宋" w:hAnsi="仿宋" w:cs="仿宋" w:hint="eastAsia"/>
            <w:lang w:eastAsia="zh-CN"/>
          </w:rPr>
          <w:t>(一)、技术管理特点</w:t>
        </w:r>
        <w:r>
          <w:tab/>
        </w:r>
        <w:r>
          <w:fldChar w:fldCharType="begin"/>
        </w:r>
        <w:r>
          <w:instrText xml:space="preserve"> PAGEREF _Toc5575 \h </w:instrText>
        </w:r>
        <w:r>
          <w:fldChar w:fldCharType="separate"/>
        </w:r>
        <w:r>
          <w:t>6</w:t>
        </w:r>
        <w:r>
          <w:fldChar w:fldCharType="end"/>
        </w:r>
      </w:hyperlink>
    </w:p>
    <w:p>
      <w:pPr>
        <w:pStyle w:val="TOC2"/>
        <w:tabs>
          <w:tab w:val="right" w:leader="dot" w:pos="8306"/>
        </w:tabs>
      </w:pPr>
      <w:hyperlink w:anchor="_Toc12244" w:history="1">
        <w:r>
          <w:rPr>
            <w:rFonts w:ascii="仿宋" w:eastAsia="仿宋" w:hAnsi="仿宋" w:cs="仿宋" w:hint="eastAsia"/>
            <w:lang w:eastAsia="zh-CN"/>
          </w:rPr>
          <w:t>(二)、氮氧化物治理系统项目工艺技术设计方案</w:t>
        </w:r>
        <w:r>
          <w:tab/>
        </w:r>
        <w:r>
          <w:fldChar w:fldCharType="begin"/>
        </w:r>
        <w:r>
          <w:instrText xml:space="preserve"> PAGEREF _Toc12244 \h </w:instrText>
        </w:r>
        <w:r>
          <w:fldChar w:fldCharType="separate"/>
        </w:r>
        <w:r>
          <w:t>8</w:t>
        </w:r>
        <w:r>
          <w:fldChar w:fldCharType="end"/>
        </w:r>
      </w:hyperlink>
    </w:p>
    <w:p>
      <w:pPr>
        <w:pStyle w:val="TOC2"/>
        <w:tabs>
          <w:tab w:val="right" w:leader="dot" w:pos="8306"/>
        </w:tabs>
      </w:pPr>
      <w:hyperlink w:anchor="_Toc28861" w:history="1">
        <w:r>
          <w:rPr>
            <w:rFonts w:ascii="仿宋" w:eastAsia="仿宋" w:hAnsi="仿宋" w:cs="仿宋" w:hint="eastAsia"/>
            <w:lang w:eastAsia="zh-CN"/>
          </w:rPr>
          <w:t>(三)、设备选型方案</w:t>
        </w:r>
        <w:r>
          <w:tab/>
        </w:r>
        <w:r>
          <w:fldChar w:fldCharType="begin"/>
        </w:r>
        <w:r>
          <w:instrText xml:space="preserve"> PAGEREF _Toc28861 \h </w:instrText>
        </w:r>
        <w:r>
          <w:fldChar w:fldCharType="separate"/>
        </w:r>
        <w:r>
          <w:t>9</w:t>
        </w:r>
        <w:r>
          <w:fldChar w:fldCharType="end"/>
        </w:r>
      </w:hyperlink>
    </w:p>
    <w:p>
      <w:pPr>
        <w:pStyle w:val="TOC1"/>
        <w:tabs>
          <w:tab w:val="right" w:leader="dot" w:pos="8306"/>
        </w:tabs>
      </w:pPr>
      <w:hyperlink w:anchor="_Toc22598" w:history="1">
        <w:r>
          <w:rPr>
            <w:rFonts w:ascii="仿宋" w:eastAsia="仿宋" w:hAnsi="仿宋" w:cs="仿宋" w:hint="eastAsia"/>
            <w:lang w:eastAsia="zh-CN"/>
          </w:rPr>
          <w:t>四、氮氧化物治理系统项目文档管理</w:t>
        </w:r>
        <w:r>
          <w:tab/>
        </w:r>
        <w:r>
          <w:fldChar w:fldCharType="begin"/>
        </w:r>
        <w:r>
          <w:instrText xml:space="preserve"> PAGEREF _Toc22598 \h </w:instrText>
        </w:r>
        <w:r>
          <w:fldChar w:fldCharType="separate"/>
        </w:r>
        <w:r>
          <w:t>10</w:t>
        </w:r>
        <w:r>
          <w:fldChar w:fldCharType="end"/>
        </w:r>
      </w:hyperlink>
    </w:p>
    <w:p>
      <w:pPr>
        <w:pStyle w:val="TOC2"/>
        <w:tabs>
          <w:tab w:val="right" w:leader="dot" w:pos="8306"/>
        </w:tabs>
      </w:pPr>
      <w:hyperlink w:anchor="_Toc23698" w:history="1">
        <w:r>
          <w:rPr>
            <w:rFonts w:ascii="仿宋" w:eastAsia="仿宋" w:hAnsi="仿宋" w:cs="仿宋" w:hint="eastAsia"/>
            <w:lang w:eastAsia="zh-CN"/>
          </w:rPr>
          <w:t>(一)、文档编制与审查</w:t>
        </w:r>
        <w:r>
          <w:tab/>
        </w:r>
        <w:r>
          <w:fldChar w:fldCharType="begin"/>
        </w:r>
        <w:r>
          <w:instrText xml:space="preserve"> PAGEREF _Toc23698 \h </w:instrText>
        </w:r>
        <w:r>
          <w:fldChar w:fldCharType="separate"/>
        </w:r>
        <w:r>
          <w:t>10</w:t>
        </w:r>
        <w:r>
          <w:fldChar w:fldCharType="end"/>
        </w:r>
      </w:hyperlink>
    </w:p>
    <w:p>
      <w:pPr>
        <w:pStyle w:val="TOC2"/>
        <w:tabs>
          <w:tab w:val="right" w:leader="dot" w:pos="8306"/>
        </w:tabs>
      </w:pPr>
      <w:hyperlink w:anchor="_Toc12774" w:history="1">
        <w:r>
          <w:rPr>
            <w:rFonts w:ascii="仿宋" w:eastAsia="仿宋" w:hAnsi="仿宋" w:cs="仿宋" w:hint="eastAsia"/>
            <w:lang w:eastAsia="zh-CN"/>
          </w:rPr>
          <w:t>(二)、文档发布与分发</w:t>
        </w:r>
        <w:r>
          <w:tab/>
        </w:r>
        <w:r>
          <w:fldChar w:fldCharType="begin"/>
        </w:r>
        <w:r>
          <w:instrText xml:space="preserve"> PAGEREF _Toc12774 \h </w:instrText>
        </w:r>
        <w:r>
          <w:fldChar w:fldCharType="separate"/>
        </w:r>
        <w:r>
          <w:t>12</w:t>
        </w:r>
        <w:r>
          <w:fldChar w:fldCharType="end"/>
        </w:r>
      </w:hyperlink>
    </w:p>
    <w:p>
      <w:pPr>
        <w:pStyle w:val="TOC2"/>
        <w:tabs>
          <w:tab w:val="right" w:leader="dot" w:pos="8306"/>
        </w:tabs>
      </w:pPr>
      <w:hyperlink w:anchor="_Toc4723" w:history="1">
        <w:r>
          <w:rPr>
            <w:rFonts w:ascii="仿宋" w:eastAsia="仿宋" w:hAnsi="仿宋" w:cs="仿宋" w:hint="eastAsia"/>
            <w:lang w:eastAsia="zh-CN"/>
          </w:rPr>
          <w:t>(三)、文档存档与归档</w:t>
        </w:r>
        <w:r>
          <w:tab/>
        </w:r>
        <w:r>
          <w:fldChar w:fldCharType="begin"/>
        </w:r>
        <w:r>
          <w:instrText xml:space="preserve"> PAGEREF _Toc4723 \h </w:instrText>
        </w:r>
        <w:r>
          <w:fldChar w:fldCharType="separate"/>
        </w:r>
        <w:r>
          <w:t>13</w:t>
        </w:r>
        <w:r>
          <w:fldChar w:fldCharType="end"/>
        </w:r>
      </w:hyperlink>
    </w:p>
    <w:p>
      <w:pPr>
        <w:pStyle w:val="TOC1"/>
        <w:tabs>
          <w:tab w:val="right" w:leader="dot" w:pos="8306"/>
        </w:tabs>
      </w:pPr>
      <w:hyperlink w:anchor="_Toc31139" w:history="1">
        <w:r>
          <w:rPr>
            <w:rFonts w:ascii="仿宋" w:eastAsia="仿宋" w:hAnsi="仿宋" w:cs="仿宋" w:hint="eastAsia"/>
            <w:lang w:eastAsia="zh-CN"/>
          </w:rPr>
          <w:t>五、产品规划分析</w:t>
        </w:r>
        <w:r>
          <w:tab/>
        </w:r>
        <w:r>
          <w:fldChar w:fldCharType="begin"/>
        </w:r>
        <w:r>
          <w:instrText xml:space="preserve"> PAGEREF _Toc31139 \h </w:instrText>
        </w:r>
        <w:r>
          <w:fldChar w:fldCharType="separate"/>
        </w:r>
        <w:r>
          <w:t>14</w:t>
        </w:r>
        <w:r>
          <w:fldChar w:fldCharType="end"/>
        </w:r>
      </w:hyperlink>
    </w:p>
    <w:p>
      <w:pPr>
        <w:pStyle w:val="TOC2"/>
        <w:tabs>
          <w:tab w:val="right" w:leader="dot" w:pos="8306"/>
        </w:tabs>
      </w:pPr>
      <w:hyperlink w:anchor="_Toc27195" w:history="1">
        <w:r>
          <w:rPr>
            <w:rFonts w:ascii="仿宋" w:eastAsia="仿宋" w:hAnsi="仿宋" w:cs="仿宋" w:hint="eastAsia"/>
            <w:lang w:eastAsia="zh-CN"/>
          </w:rPr>
          <w:t>(一)、产品规划</w:t>
        </w:r>
        <w:r>
          <w:tab/>
        </w:r>
        <w:r>
          <w:fldChar w:fldCharType="begin"/>
        </w:r>
        <w:r>
          <w:instrText xml:space="preserve"> PAGEREF _Toc27195 \h </w:instrText>
        </w:r>
        <w:r>
          <w:fldChar w:fldCharType="separate"/>
        </w:r>
        <w:r>
          <w:t>14</w:t>
        </w:r>
        <w:r>
          <w:fldChar w:fldCharType="end"/>
        </w:r>
      </w:hyperlink>
    </w:p>
    <w:p>
      <w:pPr>
        <w:pStyle w:val="TOC2"/>
        <w:tabs>
          <w:tab w:val="right" w:leader="dot" w:pos="8306"/>
        </w:tabs>
      </w:pPr>
      <w:hyperlink w:anchor="_Toc9198" w:history="1">
        <w:r>
          <w:rPr>
            <w:rFonts w:ascii="仿宋" w:eastAsia="仿宋" w:hAnsi="仿宋" w:cs="仿宋" w:hint="eastAsia"/>
            <w:lang w:eastAsia="zh-CN"/>
          </w:rPr>
          <w:t>(二)、建设规模</w:t>
        </w:r>
        <w:r>
          <w:tab/>
        </w:r>
        <w:r>
          <w:fldChar w:fldCharType="begin"/>
        </w:r>
        <w:r>
          <w:instrText xml:space="preserve"> PAGEREF _Toc9198 \h </w:instrText>
        </w:r>
        <w:r>
          <w:fldChar w:fldCharType="separate"/>
        </w:r>
        <w:r>
          <w:t>14</w:t>
        </w:r>
        <w:r>
          <w:fldChar w:fldCharType="end"/>
        </w:r>
      </w:hyperlink>
    </w:p>
    <w:p>
      <w:pPr>
        <w:pStyle w:val="TOC1"/>
        <w:tabs>
          <w:tab w:val="right" w:leader="dot" w:pos="8306"/>
        </w:tabs>
      </w:pPr>
      <w:hyperlink w:anchor="_Toc6801" w:history="1">
        <w:r>
          <w:rPr>
            <w:rFonts w:ascii="仿宋" w:eastAsia="仿宋" w:hAnsi="仿宋" w:cs="仿宋" w:hint="eastAsia"/>
            <w:lang w:eastAsia="zh-CN"/>
          </w:rPr>
          <w:t>六、氮氧化物治理系统项目选址可行性分析</w:t>
        </w:r>
        <w:r>
          <w:tab/>
        </w:r>
        <w:r>
          <w:fldChar w:fldCharType="begin"/>
        </w:r>
        <w:r>
          <w:instrText xml:space="preserve"> PAGEREF _Toc6801 \h </w:instrText>
        </w:r>
        <w:r>
          <w:fldChar w:fldCharType="separate"/>
        </w:r>
        <w:r>
          <w:t>16</w:t>
        </w:r>
        <w:r>
          <w:fldChar w:fldCharType="end"/>
        </w:r>
      </w:hyperlink>
    </w:p>
    <w:p>
      <w:pPr>
        <w:pStyle w:val="TOC2"/>
        <w:tabs>
          <w:tab w:val="right" w:leader="dot" w:pos="8306"/>
        </w:tabs>
      </w:pPr>
      <w:hyperlink w:anchor="_Toc14562" w:history="1">
        <w:r>
          <w:rPr>
            <w:rFonts w:ascii="仿宋" w:eastAsia="仿宋" w:hAnsi="仿宋" w:cs="仿宋" w:hint="eastAsia"/>
            <w:lang w:eastAsia="zh-CN"/>
          </w:rPr>
          <w:t>(一)、氮氧化物治理系统项目选址</w:t>
        </w:r>
        <w:r>
          <w:tab/>
        </w:r>
        <w:r>
          <w:fldChar w:fldCharType="begin"/>
        </w:r>
        <w:r>
          <w:instrText xml:space="preserve"> PAGEREF _Toc14562 \h </w:instrText>
        </w:r>
        <w:r>
          <w:fldChar w:fldCharType="separate"/>
        </w:r>
        <w:r>
          <w:t>16</w:t>
        </w:r>
        <w:r>
          <w:fldChar w:fldCharType="end"/>
        </w:r>
      </w:hyperlink>
    </w:p>
    <w:p>
      <w:pPr>
        <w:pStyle w:val="TOC2"/>
        <w:tabs>
          <w:tab w:val="right" w:leader="dot" w:pos="8306"/>
        </w:tabs>
      </w:pPr>
      <w:hyperlink w:anchor="_Toc20209" w:history="1">
        <w:r>
          <w:rPr>
            <w:rFonts w:ascii="仿宋" w:eastAsia="仿宋" w:hAnsi="仿宋" w:cs="仿宋" w:hint="eastAsia"/>
            <w:lang w:eastAsia="zh-CN"/>
          </w:rPr>
          <w:t>(二)、用地控制指标</w:t>
        </w:r>
        <w:r>
          <w:tab/>
        </w:r>
        <w:r>
          <w:fldChar w:fldCharType="begin"/>
        </w:r>
        <w:r>
          <w:instrText xml:space="preserve"> PAGEREF _Toc20209 \h </w:instrText>
        </w:r>
        <w:r>
          <w:fldChar w:fldCharType="separate"/>
        </w:r>
        <w:r>
          <w:t>16</w:t>
        </w:r>
        <w:r>
          <w:fldChar w:fldCharType="end"/>
        </w:r>
      </w:hyperlink>
    </w:p>
    <w:p>
      <w:pPr>
        <w:pStyle w:val="TOC2"/>
        <w:tabs>
          <w:tab w:val="right" w:leader="dot" w:pos="8306"/>
        </w:tabs>
      </w:pPr>
      <w:hyperlink w:anchor="_Toc4785" w:history="1">
        <w:r>
          <w:rPr>
            <w:rFonts w:ascii="仿宋" w:eastAsia="仿宋" w:hAnsi="仿宋" w:cs="仿宋" w:hint="eastAsia"/>
            <w:lang w:eastAsia="zh-CN"/>
          </w:rPr>
          <w:t>(三)、节约用地措施</w:t>
        </w:r>
        <w:r>
          <w:tab/>
        </w:r>
        <w:r>
          <w:fldChar w:fldCharType="begin"/>
        </w:r>
        <w:r>
          <w:instrText xml:space="preserve"> PAGEREF _Toc4785 \h </w:instrText>
        </w:r>
        <w:r>
          <w:fldChar w:fldCharType="separate"/>
        </w:r>
        <w:r>
          <w:t>18</w:t>
        </w:r>
        <w:r>
          <w:fldChar w:fldCharType="end"/>
        </w:r>
      </w:hyperlink>
    </w:p>
    <w:p>
      <w:pPr>
        <w:pStyle w:val="TOC2"/>
        <w:tabs>
          <w:tab w:val="right" w:leader="dot" w:pos="8306"/>
        </w:tabs>
      </w:pPr>
      <w:hyperlink w:anchor="_Toc27358" w:history="1">
        <w:r>
          <w:rPr>
            <w:rFonts w:ascii="仿宋" w:eastAsia="仿宋" w:hAnsi="仿宋" w:cs="仿宋" w:hint="eastAsia"/>
            <w:lang w:eastAsia="zh-CN"/>
          </w:rPr>
          <w:t>(四)、总图布置方案</w:t>
        </w:r>
        <w:r>
          <w:tab/>
        </w:r>
        <w:r>
          <w:fldChar w:fldCharType="begin"/>
        </w:r>
        <w:r>
          <w:instrText xml:space="preserve"> PAGEREF _Toc27358 \h </w:instrText>
        </w:r>
        <w:r>
          <w:fldChar w:fldCharType="separate"/>
        </w:r>
        <w:r>
          <w:t>19</w:t>
        </w:r>
        <w:r>
          <w:fldChar w:fldCharType="end"/>
        </w:r>
      </w:hyperlink>
    </w:p>
    <w:p>
      <w:pPr>
        <w:pStyle w:val="TOC2"/>
        <w:tabs>
          <w:tab w:val="right" w:leader="dot" w:pos="8306"/>
        </w:tabs>
      </w:pPr>
      <w:hyperlink w:anchor="_Toc6269" w:history="1">
        <w:r>
          <w:rPr>
            <w:rFonts w:ascii="仿宋" w:eastAsia="仿宋" w:hAnsi="仿宋" w:cs="仿宋" w:hint="eastAsia"/>
            <w:lang w:eastAsia="zh-CN"/>
          </w:rPr>
          <w:t>(五)、选址综合评价</w:t>
        </w:r>
        <w:r>
          <w:tab/>
        </w:r>
        <w:r>
          <w:fldChar w:fldCharType="begin"/>
        </w:r>
        <w:r>
          <w:instrText xml:space="preserve"> PAGEREF _Toc6269 \h </w:instrText>
        </w:r>
        <w:r>
          <w:fldChar w:fldCharType="separate"/>
        </w:r>
        <w:r>
          <w:t>20</w:t>
        </w:r>
        <w:r>
          <w:fldChar w:fldCharType="end"/>
        </w:r>
      </w:hyperlink>
    </w:p>
    <w:p>
      <w:pPr>
        <w:pStyle w:val="TOC1"/>
        <w:tabs>
          <w:tab w:val="right" w:leader="dot" w:pos="8306"/>
        </w:tabs>
      </w:pPr>
      <w:hyperlink w:anchor="_Toc19417" w:history="1">
        <w:r>
          <w:rPr>
            <w:rFonts w:ascii="仿宋" w:eastAsia="仿宋" w:hAnsi="仿宋" w:cs="仿宋" w:hint="eastAsia"/>
            <w:lang w:eastAsia="zh-CN"/>
          </w:rPr>
          <w:t>七、氮氧化物治理系统项目经营效益</w:t>
        </w:r>
        <w:r>
          <w:tab/>
        </w:r>
        <w:r>
          <w:fldChar w:fldCharType="begin"/>
        </w:r>
        <w:r>
          <w:instrText xml:space="preserve"> PAGEREF _Toc19417 \h </w:instrText>
        </w:r>
        <w:r>
          <w:fldChar w:fldCharType="separate"/>
        </w:r>
        <w:r>
          <w:t>21</w:t>
        </w:r>
        <w:r>
          <w:fldChar w:fldCharType="end"/>
        </w:r>
      </w:hyperlink>
    </w:p>
    <w:p>
      <w:pPr>
        <w:pStyle w:val="TOC2"/>
        <w:tabs>
          <w:tab w:val="right" w:leader="dot" w:pos="8306"/>
        </w:tabs>
      </w:pPr>
      <w:hyperlink w:anchor="_Toc8461" w:history="1">
        <w:r>
          <w:rPr>
            <w:rFonts w:ascii="仿宋" w:eastAsia="仿宋" w:hAnsi="仿宋" w:cs="仿宋" w:hint="eastAsia"/>
            <w:lang w:eastAsia="zh-CN"/>
          </w:rPr>
          <w:t>(一)、经济评价财务测算</w:t>
        </w:r>
        <w:r>
          <w:tab/>
        </w:r>
        <w:r>
          <w:fldChar w:fldCharType="begin"/>
        </w:r>
        <w:r>
          <w:instrText xml:space="preserve"> PAGEREF _Toc8461 \h </w:instrText>
        </w:r>
        <w:r>
          <w:fldChar w:fldCharType="separate"/>
        </w:r>
        <w:r>
          <w:t>21</w:t>
        </w:r>
        <w:r>
          <w:fldChar w:fldCharType="end"/>
        </w:r>
      </w:hyperlink>
    </w:p>
    <w:p>
      <w:pPr>
        <w:pStyle w:val="TOC2"/>
        <w:tabs>
          <w:tab w:val="right" w:leader="dot" w:pos="8306"/>
        </w:tabs>
      </w:pPr>
      <w:hyperlink w:anchor="_Toc10186" w:history="1">
        <w:r>
          <w:rPr>
            <w:rFonts w:ascii="仿宋" w:eastAsia="仿宋" w:hAnsi="仿宋" w:cs="仿宋" w:hint="eastAsia"/>
            <w:lang w:eastAsia="zh-CN"/>
          </w:rPr>
          <w:t>(二)、氮氧化物治理系统项目盈利能力分析</w:t>
        </w:r>
        <w:r>
          <w:tab/>
        </w:r>
        <w:r>
          <w:fldChar w:fldCharType="begin"/>
        </w:r>
        <w:r>
          <w:instrText xml:space="preserve"> PAGEREF _Toc10186 \h </w:instrText>
        </w:r>
        <w:r>
          <w:fldChar w:fldCharType="separate"/>
        </w:r>
        <w:r>
          <w:t>23</w:t>
        </w:r>
        <w:r>
          <w:fldChar w:fldCharType="end"/>
        </w:r>
      </w:hyperlink>
    </w:p>
    <w:p>
      <w:pPr>
        <w:pStyle w:val="TOC1"/>
        <w:tabs>
          <w:tab w:val="right" w:leader="dot" w:pos="8306"/>
        </w:tabs>
      </w:pPr>
      <w:hyperlink w:anchor="_Toc17396" w:history="1">
        <w:r>
          <w:rPr>
            <w:rFonts w:ascii="仿宋" w:eastAsia="仿宋" w:hAnsi="仿宋" w:cs="仿宋" w:hint="eastAsia"/>
            <w:lang w:eastAsia="zh-CN"/>
          </w:rPr>
          <w:t>八、氮氧化物治理系统项目计划安排</w:t>
        </w:r>
        <w:r>
          <w:tab/>
        </w:r>
        <w:r>
          <w:fldChar w:fldCharType="begin"/>
        </w:r>
        <w:r>
          <w:instrText xml:space="preserve"> PAGEREF _Toc17396 \h </w:instrText>
        </w:r>
        <w:r>
          <w:fldChar w:fldCharType="separate"/>
        </w:r>
        <w:r>
          <w:t>23</w:t>
        </w:r>
        <w:r>
          <w:fldChar w:fldCharType="end"/>
        </w:r>
      </w:hyperlink>
    </w:p>
    <w:p>
      <w:pPr>
        <w:pStyle w:val="TOC2"/>
        <w:tabs>
          <w:tab w:val="right" w:leader="dot" w:pos="8306"/>
        </w:tabs>
      </w:pPr>
      <w:hyperlink w:anchor="_Toc21507" w:history="1">
        <w:r>
          <w:rPr>
            <w:rFonts w:ascii="仿宋" w:eastAsia="仿宋" w:hAnsi="仿宋" w:cs="仿宋" w:hint="eastAsia"/>
            <w:lang w:eastAsia="zh-CN"/>
          </w:rPr>
          <w:t>(一)、建设周期</w:t>
        </w:r>
        <w:r>
          <w:tab/>
        </w:r>
        <w:r>
          <w:fldChar w:fldCharType="begin"/>
        </w:r>
        <w:r>
          <w:instrText xml:space="preserve"> PAGEREF _Toc21507 \h </w:instrText>
        </w:r>
        <w:r>
          <w:fldChar w:fldCharType="separate"/>
        </w:r>
        <w:r>
          <w:t>23</w:t>
        </w:r>
        <w:r>
          <w:fldChar w:fldCharType="end"/>
        </w:r>
      </w:hyperlink>
    </w:p>
    <w:p>
      <w:pPr>
        <w:pStyle w:val="TOC2"/>
        <w:tabs>
          <w:tab w:val="right" w:leader="dot" w:pos="8306"/>
        </w:tabs>
      </w:pPr>
      <w:hyperlink w:anchor="_Toc21797" w:history="1">
        <w:r>
          <w:rPr>
            <w:rFonts w:ascii="仿宋" w:eastAsia="仿宋" w:hAnsi="仿宋" w:cs="仿宋" w:hint="eastAsia"/>
            <w:lang w:eastAsia="zh-CN"/>
          </w:rPr>
          <w:t>(二)、建设进度</w:t>
        </w:r>
        <w:r>
          <w:tab/>
        </w:r>
        <w:r>
          <w:fldChar w:fldCharType="begin"/>
        </w:r>
        <w:r>
          <w:instrText xml:space="preserve"> PAGEREF _Toc21797 \h </w:instrText>
        </w:r>
        <w:r>
          <w:fldChar w:fldCharType="separate"/>
        </w:r>
        <w:r>
          <w:t>24</w:t>
        </w:r>
        <w:r>
          <w:fldChar w:fldCharType="end"/>
        </w:r>
      </w:hyperlink>
    </w:p>
    <w:p>
      <w:pPr>
        <w:pStyle w:val="TOC2"/>
        <w:tabs>
          <w:tab w:val="right" w:leader="dot" w:pos="8306"/>
        </w:tabs>
      </w:pPr>
      <w:hyperlink w:anchor="_Toc24834" w:history="1">
        <w:r>
          <w:rPr>
            <w:rFonts w:ascii="仿宋" w:eastAsia="仿宋" w:hAnsi="仿宋" w:cs="仿宋" w:hint="eastAsia"/>
            <w:lang w:eastAsia="zh-CN"/>
          </w:rPr>
          <w:t>(三)、进度安排注意事项</w:t>
        </w:r>
        <w:r>
          <w:tab/>
        </w:r>
        <w:r>
          <w:fldChar w:fldCharType="begin"/>
        </w:r>
        <w:r>
          <w:instrText xml:space="preserve"> PAGEREF _Toc24834 \h </w:instrText>
        </w:r>
        <w:r>
          <w:fldChar w:fldCharType="separate"/>
        </w:r>
        <w:r>
          <w:t>25</w:t>
        </w:r>
        <w:r>
          <w:fldChar w:fldCharType="end"/>
        </w:r>
      </w:hyperlink>
    </w:p>
    <w:p>
      <w:pPr>
        <w:pStyle w:val="TOC2"/>
        <w:tabs>
          <w:tab w:val="right" w:leader="dot" w:pos="8306"/>
        </w:tabs>
      </w:pPr>
      <w:hyperlink w:anchor="_Toc26130" w:history="1">
        <w:r>
          <w:rPr>
            <w:rFonts w:ascii="仿宋" w:eastAsia="仿宋" w:hAnsi="仿宋" w:cs="仿宋" w:hint="eastAsia"/>
            <w:lang w:eastAsia="zh-CN"/>
          </w:rPr>
          <w:t>(四)、人力资源配置</w:t>
        </w:r>
        <w:r>
          <w:tab/>
        </w:r>
        <w:r>
          <w:fldChar w:fldCharType="begin"/>
        </w:r>
        <w:r>
          <w:instrText xml:space="preserve"> PAGEREF _Toc26130 \h </w:instrText>
        </w:r>
        <w:r>
          <w:fldChar w:fldCharType="separate"/>
        </w:r>
        <w:r>
          <w:t>27</w:t>
        </w:r>
        <w:r>
          <w:fldChar w:fldCharType="end"/>
        </w:r>
      </w:hyperlink>
    </w:p>
    <w:p>
      <w:pPr>
        <w:pStyle w:val="TOC1"/>
        <w:tabs>
          <w:tab w:val="right" w:leader="dot" w:pos="8306"/>
        </w:tabs>
      </w:pPr>
      <w:hyperlink w:anchor="_Toc6557" w:history="1">
        <w:r>
          <w:rPr>
            <w:rFonts w:ascii="仿宋" w:eastAsia="仿宋" w:hAnsi="仿宋" w:cs="仿宋" w:hint="eastAsia"/>
            <w:lang w:eastAsia="zh-CN"/>
          </w:rPr>
          <w:t>九、氮氧化物治理系统项目人力资源管理</w:t>
        </w:r>
        <w:r>
          <w:tab/>
        </w:r>
        <w:r>
          <w:fldChar w:fldCharType="begin"/>
        </w:r>
        <w:r>
          <w:instrText xml:space="preserve"> PAGEREF _Toc6557 \h </w:instrText>
        </w:r>
        <w:r>
          <w:fldChar w:fldCharType="separate"/>
        </w:r>
        <w:r>
          <w:t>28</w:t>
        </w:r>
        <w:r>
          <w:fldChar w:fldCharType="end"/>
        </w:r>
      </w:hyperlink>
    </w:p>
    <w:p>
      <w:pPr>
        <w:pStyle w:val="TOC2"/>
        <w:tabs>
          <w:tab w:val="right" w:leader="dot" w:pos="8306"/>
        </w:tabs>
      </w:pPr>
      <w:hyperlink w:anchor="_Toc16574" w:history="1">
        <w:r>
          <w:rPr>
            <w:rFonts w:ascii="仿宋" w:eastAsia="仿宋" w:hAnsi="仿宋" w:cs="仿宋" w:hint="eastAsia"/>
            <w:lang w:eastAsia="zh-CN"/>
          </w:rPr>
          <w:t>(一)、建立健全的预算管理制度</w:t>
        </w:r>
        <w:r>
          <w:tab/>
        </w:r>
        <w:r>
          <w:fldChar w:fldCharType="begin"/>
        </w:r>
        <w:r>
          <w:instrText xml:space="preserve"> PAGEREF _Toc16574 \h </w:instrText>
        </w:r>
        <w:r>
          <w:fldChar w:fldCharType="separate"/>
        </w:r>
        <w:r>
          <w:t>28</w:t>
        </w:r>
        <w:r>
          <w:fldChar w:fldCharType="end"/>
        </w:r>
      </w:hyperlink>
    </w:p>
    <w:p>
      <w:pPr>
        <w:pStyle w:val="TOC2"/>
        <w:tabs>
          <w:tab w:val="right" w:leader="dot" w:pos="8306"/>
        </w:tabs>
      </w:pPr>
      <w:hyperlink w:anchor="_Toc10305" w:history="1">
        <w:r>
          <w:rPr>
            <w:rFonts w:ascii="仿宋" w:eastAsia="仿宋" w:hAnsi="仿宋" w:cs="仿宋" w:hint="eastAsia"/>
            <w:lang w:eastAsia="zh-CN"/>
          </w:rPr>
          <w:t>(二)、加强资金流动监控</w:t>
        </w:r>
        <w:r>
          <w:tab/>
        </w:r>
        <w:r>
          <w:fldChar w:fldCharType="begin"/>
        </w:r>
        <w:r>
          <w:instrText xml:space="preserve"> PAGEREF _Toc10305 \h </w:instrText>
        </w:r>
        <w:r>
          <w:fldChar w:fldCharType="separate"/>
        </w:r>
        <w:r>
          <w:t>29</w:t>
        </w:r>
        <w:r>
          <w:fldChar w:fldCharType="end"/>
        </w:r>
      </w:hyperlink>
    </w:p>
    <w:p>
      <w:pPr>
        <w:pStyle w:val="TOC2"/>
        <w:tabs>
          <w:tab w:val="right" w:leader="dot" w:pos="8306"/>
        </w:tabs>
      </w:pPr>
      <w:hyperlink w:anchor="_Toc13425" w:history="1">
        <w:r>
          <w:rPr>
            <w:rFonts w:ascii="仿宋" w:eastAsia="仿宋" w:hAnsi="仿宋" w:cs="仿宋" w:hint="eastAsia"/>
            <w:lang w:eastAsia="zh-CN"/>
          </w:rPr>
          <w:t>(三)、制定完善的风险控制机制</w:t>
        </w:r>
        <w:r>
          <w:tab/>
        </w:r>
        <w:r>
          <w:fldChar w:fldCharType="begin"/>
        </w:r>
        <w:r>
          <w:instrText xml:space="preserve"> PAGEREF _Toc13425 \h </w:instrText>
        </w:r>
        <w:r>
          <w:fldChar w:fldCharType="separate"/>
        </w:r>
        <w:r>
          <w:t>31</w:t>
        </w:r>
        <w:r>
          <w:fldChar w:fldCharType="end"/>
        </w:r>
      </w:hyperlink>
    </w:p>
    <w:p>
      <w:pPr>
        <w:pStyle w:val="TOC2"/>
        <w:tabs>
          <w:tab w:val="right" w:leader="dot" w:pos="8306"/>
        </w:tabs>
      </w:pPr>
      <w:hyperlink w:anchor="_Toc31590" w:history="1">
        <w:r>
          <w:rPr>
            <w:rFonts w:ascii="仿宋" w:eastAsia="仿宋" w:hAnsi="仿宋" w:cs="仿宋" w:hint="eastAsia"/>
            <w:lang w:eastAsia="zh-CN"/>
          </w:rPr>
          <w:t>(四)、优化成本管理</w:t>
        </w:r>
        <w:r>
          <w:tab/>
        </w:r>
        <w:r>
          <w:fldChar w:fldCharType="begin"/>
        </w:r>
        <w:r>
          <w:instrText xml:space="preserve"> PAGEREF _Toc31590 \h </w:instrText>
        </w:r>
        <w:r>
          <w:fldChar w:fldCharType="separate"/>
        </w:r>
        <w:r>
          <w:t>32</w:t>
        </w:r>
        <w:r>
          <w:fldChar w:fldCharType="end"/>
        </w:r>
      </w:hyperlink>
    </w:p>
    <w:p>
      <w:pPr>
        <w:pStyle w:val="TOC1"/>
        <w:tabs>
          <w:tab w:val="right" w:leader="dot" w:pos="8306"/>
        </w:tabs>
      </w:pPr>
      <w:hyperlink w:anchor="_Toc2281" w:history="1">
        <w:r>
          <w:rPr>
            <w:rFonts w:ascii="仿宋" w:eastAsia="仿宋" w:hAnsi="仿宋" w:cs="仿宋" w:hint="eastAsia"/>
            <w:lang w:eastAsia="zh-CN"/>
          </w:rPr>
          <w:t>十、氮氧化物治理系统项目人力资源培养与发展</w:t>
        </w:r>
        <w:r>
          <w:tab/>
        </w:r>
        <w:r>
          <w:fldChar w:fldCharType="begin"/>
        </w:r>
        <w:r>
          <w:instrText xml:space="preserve"> PAGEREF _Toc2281 \h </w:instrText>
        </w:r>
        <w:r>
          <w:fldChar w:fldCharType="separate"/>
        </w:r>
        <w:r>
          <w:t>33</w:t>
        </w:r>
        <w:r>
          <w:fldChar w:fldCharType="end"/>
        </w:r>
      </w:hyperlink>
    </w:p>
    <w:p>
      <w:pPr>
        <w:pStyle w:val="TOC2"/>
        <w:tabs>
          <w:tab w:val="right" w:leader="dot" w:pos="8306"/>
        </w:tabs>
      </w:pPr>
      <w:hyperlink w:anchor="_Toc2665" w:history="1">
        <w:r>
          <w:rPr>
            <w:rFonts w:ascii="仿宋" w:eastAsia="仿宋" w:hAnsi="仿宋" w:cs="仿宋" w:hint="eastAsia"/>
            <w:lang w:eastAsia="zh-CN"/>
          </w:rPr>
          <w:t>(一)、人才需求与规划</w:t>
        </w:r>
        <w:r>
          <w:tab/>
        </w:r>
        <w:r>
          <w:fldChar w:fldCharType="begin"/>
        </w:r>
        <w:r>
          <w:instrText xml:space="preserve"> PAGEREF _Toc2665 \h </w:instrText>
        </w:r>
        <w:r>
          <w:fldChar w:fldCharType="separate"/>
        </w:r>
        <w:r>
          <w:t>33</w:t>
        </w:r>
        <w:r>
          <w:fldChar w:fldCharType="end"/>
        </w:r>
      </w:hyperlink>
    </w:p>
    <w:p>
      <w:pPr>
        <w:pStyle w:val="TOC2"/>
        <w:tabs>
          <w:tab w:val="right" w:leader="dot" w:pos="8306"/>
        </w:tabs>
      </w:pPr>
      <w:hyperlink w:anchor="_Toc21568" w:history="1">
        <w:r>
          <w:rPr>
            <w:rFonts w:ascii="仿宋" w:eastAsia="仿宋" w:hAnsi="仿宋" w:cs="仿宋" w:hint="eastAsia"/>
            <w:lang w:eastAsia="zh-CN"/>
          </w:rPr>
          <w:t>(二)、培训与发展计划</w:t>
        </w:r>
        <w:r>
          <w:tab/>
        </w:r>
        <w:r>
          <w:fldChar w:fldCharType="begin"/>
        </w:r>
        <w:r>
          <w:instrText xml:space="preserve"> PAGEREF _Toc21568 \h </w:instrText>
        </w:r>
        <w:r>
          <w:fldChar w:fldCharType="separate"/>
        </w:r>
        <w:r>
          <w:t>34</w:t>
        </w:r>
        <w:r>
          <w:fldChar w:fldCharType="end"/>
        </w:r>
      </w:hyperlink>
    </w:p>
    <w:p>
      <w:pPr>
        <w:pStyle w:val="TOC1"/>
        <w:tabs>
          <w:tab w:val="right" w:leader="dot" w:pos="8306"/>
        </w:tabs>
      </w:pPr>
      <w:hyperlink w:anchor="_Toc26214" w:history="1">
        <w:r>
          <w:rPr>
            <w:rFonts w:ascii="仿宋" w:eastAsia="仿宋" w:hAnsi="仿宋" w:cs="仿宋" w:hint="eastAsia"/>
            <w:lang w:eastAsia="zh-CN"/>
          </w:rPr>
          <w:t>十一、氮氧化物治理系统项目投资规划</w:t>
        </w:r>
        <w:r>
          <w:tab/>
        </w:r>
        <w:r>
          <w:fldChar w:fldCharType="begin"/>
        </w:r>
        <w:r>
          <w:instrText xml:space="preserve"> PAGEREF _Toc26214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23" w:history="1">
        <w:r>
          <w:rPr>
            <w:rFonts w:ascii="仿宋" w:eastAsia="仿宋" w:hAnsi="仿宋" w:cs="仿宋" w:hint="eastAsia"/>
            <w:lang w:eastAsia="zh-CN"/>
          </w:rPr>
          <w:t>(一)、氮氧化物治理系统项目总投资估算</w:t>
        </w:r>
        <w:r>
          <w:tab/>
        </w:r>
        <w:r>
          <w:fldChar w:fldCharType="begin"/>
        </w:r>
        <w:r>
          <w:instrText xml:space="preserve"> PAGEREF _Toc4323 \h </w:instrText>
        </w:r>
        <w:r>
          <w:fldChar w:fldCharType="separate"/>
        </w:r>
        <w:r>
          <w:t>35</w:t>
        </w:r>
        <w:r>
          <w:fldChar w:fldCharType="end"/>
        </w:r>
      </w:hyperlink>
    </w:p>
    <w:p>
      <w:pPr>
        <w:pStyle w:val="TOC2"/>
        <w:tabs>
          <w:tab w:val="right" w:leader="dot" w:pos="8306"/>
        </w:tabs>
      </w:pPr>
      <w:hyperlink w:anchor="_Toc7890" w:history="1">
        <w:r>
          <w:rPr>
            <w:rFonts w:ascii="仿宋" w:eastAsia="仿宋" w:hAnsi="仿宋" w:cs="仿宋" w:hint="eastAsia"/>
            <w:lang w:eastAsia="zh-CN"/>
          </w:rPr>
          <w:t>(二)、资金筹措</w:t>
        </w:r>
        <w:r>
          <w:tab/>
        </w:r>
        <w:r>
          <w:fldChar w:fldCharType="begin"/>
        </w:r>
        <w:r>
          <w:instrText xml:space="preserve"> PAGEREF _Toc7890 \h </w:instrText>
        </w:r>
        <w:r>
          <w:fldChar w:fldCharType="separate"/>
        </w:r>
        <w:r>
          <w:t>36</w:t>
        </w:r>
        <w:r>
          <w:fldChar w:fldCharType="end"/>
        </w:r>
      </w:hyperlink>
    </w:p>
    <w:p>
      <w:pPr>
        <w:pStyle w:val="TOC1"/>
        <w:tabs>
          <w:tab w:val="right" w:leader="dot" w:pos="8306"/>
        </w:tabs>
      </w:pPr>
      <w:hyperlink w:anchor="_Toc31812" w:history="1">
        <w:r>
          <w:rPr>
            <w:rFonts w:ascii="仿宋" w:eastAsia="仿宋" w:hAnsi="仿宋" w:cs="仿宋" w:hint="eastAsia"/>
            <w:lang w:eastAsia="zh-CN"/>
          </w:rPr>
          <w:t>十二、氮氧化物治理系统项目风险管理</w:t>
        </w:r>
        <w:r>
          <w:tab/>
        </w:r>
        <w:r>
          <w:fldChar w:fldCharType="begin"/>
        </w:r>
        <w:r>
          <w:instrText xml:space="preserve"> PAGEREF _Toc31812 \h </w:instrText>
        </w:r>
        <w:r>
          <w:fldChar w:fldCharType="separate"/>
        </w:r>
        <w:r>
          <w:t>37</w:t>
        </w:r>
        <w:r>
          <w:fldChar w:fldCharType="end"/>
        </w:r>
      </w:hyperlink>
    </w:p>
    <w:p>
      <w:pPr>
        <w:pStyle w:val="TOC2"/>
        <w:tabs>
          <w:tab w:val="right" w:leader="dot" w:pos="8306"/>
        </w:tabs>
      </w:pPr>
      <w:hyperlink w:anchor="_Toc32733" w:history="1">
        <w:r>
          <w:rPr>
            <w:rFonts w:ascii="仿宋" w:eastAsia="仿宋" w:hAnsi="仿宋" w:cs="仿宋" w:hint="eastAsia"/>
            <w:lang w:eastAsia="zh-CN"/>
          </w:rPr>
          <w:t>(一)、风险识别与评估</w:t>
        </w:r>
        <w:r>
          <w:tab/>
        </w:r>
        <w:r>
          <w:fldChar w:fldCharType="begin"/>
        </w:r>
        <w:r>
          <w:instrText xml:space="preserve"> PAGEREF _Toc32733 \h </w:instrText>
        </w:r>
        <w:r>
          <w:fldChar w:fldCharType="separate"/>
        </w:r>
        <w:r>
          <w:t>37</w:t>
        </w:r>
        <w:r>
          <w:fldChar w:fldCharType="end"/>
        </w:r>
      </w:hyperlink>
    </w:p>
    <w:p>
      <w:pPr>
        <w:pStyle w:val="TOC2"/>
        <w:tabs>
          <w:tab w:val="right" w:leader="dot" w:pos="8306"/>
        </w:tabs>
      </w:pPr>
      <w:hyperlink w:anchor="_Toc19513" w:history="1">
        <w:r>
          <w:rPr>
            <w:rFonts w:ascii="仿宋" w:eastAsia="仿宋" w:hAnsi="仿宋" w:cs="仿宋" w:hint="eastAsia"/>
            <w:lang w:eastAsia="zh-CN"/>
          </w:rPr>
          <w:t>(二)、风险应对策略</w:t>
        </w:r>
        <w:r>
          <w:tab/>
        </w:r>
        <w:r>
          <w:fldChar w:fldCharType="begin"/>
        </w:r>
        <w:r>
          <w:instrText xml:space="preserve"> PAGEREF _Toc19513 \h </w:instrText>
        </w:r>
        <w:r>
          <w:fldChar w:fldCharType="separate"/>
        </w:r>
        <w:r>
          <w:t>38</w:t>
        </w:r>
        <w:r>
          <w:fldChar w:fldCharType="end"/>
        </w:r>
      </w:hyperlink>
    </w:p>
    <w:p>
      <w:pPr>
        <w:pStyle w:val="TOC2"/>
        <w:tabs>
          <w:tab w:val="right" w:leader="dot" w:pos="8306"/>
        </w:tabs>
      </w:pPr>
      <w:hyperlink w:anchor="_Toc8418" w:history="1">
        <w:r>
          <w:rPr>
            <w:rFonts w:ascii="仿宋" w:eastAsia="仿宋" w:hAnsi="仿宋" w:cs="仿宋" w:hint="eastAsia"/>
            <w:lang w:eastAsia="zh-CN"/>
          </w:rPr>
          <w:t>(三)、风险监控与控制</w:t>
        </w:r>
        <w:r>
          <w:tab/>
        </w:r>
        <w:r>
          <w:fldChar w:fldCharType="begin"/>
        </w:r>
        <w:r>
          <w:instrText xml:space="preserve"> PAGEREF _Toc8418 \h </w:instrText>
        </w:r>
        <w:r>
          <w:fldChar w:fldCharType="separate"/>
        </w:r>
        <w:r>
          <w:t>40</w:t>
        </w:r>
        <w:r>
          <w:fldChar w:fldCharType="end"/>
        </w:r>
      </w:hyperlink>
    </w:p>
    <w:p>
      <w:pPr>
        <w:pStyle w:val="TOC1"/>
        <w:tabs>
          <w:tab w:val="right" w:leader="dot" w:pos="8306"/>
        </w:tabs>
      </w:pPr>
      <w:hyperlink w:anchor="_Toc30749" w:history="1">
        <w:r>
          <w:rPr>
            <w:rFonts w:ascii="仿宋" w:eastAsia="仿宋" w:hAnsi="仿宋" w:cs="仿宋" w:hint="eastAsia"/>
            <w:lang w:eastAsia="zh-CN"/>
          </w:rPr>
          <w:t>十三、氮氧化物治理系统项目实施时间节点</w:t>
        </w:r>
        <w:r>
          <w:tab/>
        </w:r>
        <w:r>
          <w:fldChar w:fldCharType="begin"/>
        </w:r>
        <w:r>
          <w:instrText xml:space="preserve"> PAGEREF _Toc30749 \h </w:instrText>
        </w:r>
        <w:r>
          <w:fldChar w:fldCharType="separate"/>
        </w:r>
        <w:r>
          <w:t>41</w:t>
        </w:r>
        <w:r>
          <w:fldChar w:fldCharType="end"/>
        </w:r>
      </w:hyperlink>
    </w:p>
    <w:p>
      <w:pPr>
        <w:pStyle w:val="TOC2"/>
        <w:tabs>
          <w:tab w:val="right" w:leader="dot" w:pos="8306"/>
        </w:tabs>
      </w:pPr>
      <w:hyperlink w:anchor="_Toc11129" w:history="1">
        <w:r>
          <w:rPr>
            <w:rFonts w:ascii="仿宋" w:eastAsia="仿宋" w:hAnsi="仿宋" w:cs="仿宋" w:hint="eastAsia"/>
            <w:lang w:eastAsia="zh-CN"/>
          </w:rPr>
          <w:t>(一)、氮氧化物治理系统项目启动阶段时间节点</w:t>
        </w:r>
        <w:r>
          <w:tab/>
        </w:r>
        <w:r>
          <w:fldChar w:fldCharType="begin"/>
        </w:r>
        <w:r>
          <w:instrText xml:space="preserve"> PAGEREF _Toc11129 \h </w:instrText>
        </w:r>
        <w:r>
          <w:fldChar w:fldCharType="separate"/>
        </w:r>
        <w:r>
          <w:t>41</w:t>
        </w:r>
        <w:r>
          <w:fldChar w:fldCharType="end"/>
        </w:r>
      </w:hyperlink>
    </w:p>
    <w:p>
      <w:pPr>
        <w:pStyle w:val="TOC2"/>
        <w:tabs>
          <w:tab w:val="right" w:leader="dot" w:pos="8306"/>
        </w:tabs>
      </w:pPr>
      <w:hyperlink w:anchor="_Toc31791" w:history="1">
        <w:r>
          <w:rPr>
            <w:rFonts w:ascii="仿宋" w:eastAsia="仿宋" w:hAnsi="仿宋" w:cs="仿宋" w:hint="eastAsia"/>
            <w:lang w:eastAsia="zh-CN"/>
          </w:rPr>
          <w:t>(二)、氮氧化物治理系统项目执行阶段时间节点</w:t>
        </w:r>
        <w:r>
          <w:tab/>
        </w:r>
        <w:r>
          <w:fldChar w:fldCharType="begin"/>
        </w:r>
        <w:r>
          <w:instrText xml:space="preserve"> PAGEREF _Toc31791 \h </w:instrText>
        </w:r>
        <w:r>
          <w:fldChar w:fldCharType="separate"/>
        </w:r>
        <w:r>
          <w:t>42</w:t>
        </w:r>
        <w:r>
          <w:fldChar w:fldCharType="end"/>
        </w:r>
      </w:hyperlink>
    </w:p>
    <w:p>
      <w:pPr>
        <w:pStyle w:val="TOC2"/>
        <w:tabs>
          <w:tab w:val="right" w:leader="dot" w:pos="8306"/>
        </w:tabs>
      </w:pPr>
      <w:hyperlink w:anchor="_Toc18398" w:history="1">
        <w:r>
          <w:rPr>
            <w:rFonts w:ascii="仿宋" w:eastAsia="仿宋" w:hAnsi="仿宋" w:cs="仿宋" w:hint="eastAsia"/>
            <w:lang w:eastAsia="zh-CN"/>
          </w:rPr>
          <w:t>(三)、氮氧化物治理系统项目完成阶段时间节点</w:t>
        </w:r>
        <w:r>
          <w:tab/>
        </w:r>
        <w:r>
          <w:fldChar w:fldCharType="begin"/>
        </w:r>
        <w:r>
          <w:instrText xml:space="preserve"> PAGEREF _Toc18398 \h </w:instrText>
        </w:r>
        <w:r>
          <w:fldChar w:fldCharType="separate"/>
        </w:r>
        <w:r>
          <w:t>43</w:t>
        </w:r>
        <w:r>
          <w:fldChar w:fldCharType="end"/>
        </w:r>
      </w:hyperlink>
    </w:p>
    <w:p>
      <w:pPr>
        <w:pStyle w:val="TOC1"/>
        <w:tabs>
          <w:tab w:val="right" w:leader="dot" w:pos="8306"/>
        </w:tabs>
      </w:pPr>
      <w:hyperlink w:anchor="_Toc28875" w:history="1">
        <w:r>
          <w:rPr>
            <w:rFonts w:ascii="仿宋" w:eastAsia="仿宋" w:hAnsi="仿宋" w:cs="仿宋" w:hint="eastAsia"/>
            <w:lang w:eastAsia="zh-CN"/>
          </w:rPr>
          <w:t>十四、质量管理体系</w:t>
        </w:r>
        <w:r>
          <w:tab/>
        </w:r>
        <w:r>
          <w:fldChar w:fldCharType="begin"/>
        </w:r>
        <w:r>
          <w:instrText xml:space="preserve"> PAGEREF _Toc28875 \h </w:instrText>
        </w:r>
        <w:r>
          <w:fldChar w:fldCharType="separate"/>
        </w:r>
        <w:r>
          <w:t>44</w:t>
        </w:r>
        <w:r>
          <w:fldChar w:fldCharType="end"/>
        </w:r>
      </w:hyperlink>
    </w:p>
    <w:p>
      <w:pPr>
        <w:pStyle w:val="TOC2"/>
        <w:tabs>
          <w:tab w:val="right" w:leader="dot" w:pos="8306"/>
        </w:tabs>
      </w:pPr>
      <w:hyperlink w:anchor="_Toc16843" w:history="1">
        <w:r>
          <w:rPr>
            <w:rFonts w:ascii="仿宋" w:eastAsia="仿宋" w:hAnsi="仿宋" w:cs="仿宋" w:hint="eastAsia"/>
            <w:lang w:eastAsia="zh-CN"/>
          </w:rPr>
          <w:t>(一)、质量目标与方针</w:t>
        </w:r>
        <w:r>
          <w:tab/>
        </w:r>
        <w:r>
          <w:fldChar w:fldCharType="begin"/>
        </w:r>
        <w:r>
          <w:instrText xml:space="preserve"> PAGEREF _Toc16843 \h </w:instrText>
        </w:r>
        <w:r>
          <w:fldChar w:fldCharType="separate"/>
        </w:r>
        <w:r>
          <w:t>44</w:t>
        </w:r>
        <w:r>
          <w:fldChar w:fldCharType="end"/>
        </w:r>
      </w:hyperlink>
    </w:p>
    <w:p>
      <w:pPr>
        <w:pStyle w:val="TOC2"/>
        <w:tabs>
          <w:tab w:val="right" w:leader="dot" w:pos="8306"/>
        </w:tabs>
      </w:pPr>
      <w:hyperlink w:anchor="_Toc23651" w:history="1">
        <w:r>
          <w:rPr>
            <w:rFonts w:ascii="仿宋" w:eastAsia="仿宋" w:hAnsi="仿宋" w:cs="仿宋" w:hint="eastAsia"/>
            <w:lang w:eastAsia="zh-CN"/>
          </w:rPr>
          <w:t>(二)、质量管理责任</w:t>
        </w:r>
        <w:r>
          <w:tab/>
        </w:r>
        <w:r>
          <w:fldChar w:fldCharType="begin"/>
        </w:r>
        <w:r>
          <w:instrText xml:space="preserve"> PAGEREF _Toc23651 \h </w:instrText>
        </w:r>
        <w:r>
          <w:fldChar w:fldCharType="separate"/>
        </w:r>
        <w:r>
          <w:t>45</w:t>
        </w:r>
        <w:r>
          <w:fldChar w:fldCharType="end"/>
        </w:r>
      </w:hyperlink>
    </w:p>
    <w:p>
      <w:pPr>
        <w:pStyle w:val="TOC2"/>
        <w:tabs>
          <w:tab w:val="right" w:leader="dot" w:pos="8306"/>
        </w:tabs>
      </w:pPr>
      <w:hyperlink w:anchor="_Toc20735" w:history="1">
        <w:r>
          <w:rPr>
            <w:rFonts w:ascii="仿宋" w:eastAsia="仿宋" w:hAnsi="仿宋" w:cs="仿宋" w:hint="eastAsia"/>
            <w:lang w:eastAsia="zh-CN"/>
          </w:rPr>
          <w:t>(三)、质量管理体系文件</w:t>
        </w:r>
        <w:r>
          <w:tab/>
        </w:r>
        <w:r>
          <w:fldChar w:fldCharType="begin"/>
        </w:r>
        <w:r>
          <w:instrText xml:space="preserve"> PAGEREF _Toc20735 \h </w:instrText>
        </w:r>
        <w:r>
          <w:fldChar w:fldCharType="separate"/>
        </w:r>
        <w:r>
          <w:t>46</w:t>
        </w:r>
        <w:r>
          <w:fldChar w:fldCharType="end"/>
        </w:r>
      </w:hyperlink>
    </w:p>
    <w:p>
      <w:pPr>
        <w:pStyle w:val="TOC2"/>
        <w:tabs>
          <w:tab w:val="right" w:leader="dot" w:pos="8306"/>
        </w:tabs>
      </w:pPr>
      <w:hyperlink w:anchor="_Toc7792" w:history="1">
        <w:r>
          <w:rPr>
            <w:rFonts w:ascii="仿宋" w:eastAsia="仿宋" w:hAnsi="仿宋" w:cs="仿宋" w:hint="eastAsia"/>
            <w:lang w:eastAsia="zh-CN"/>
          </w:rPr>
          <w:t>(四)、质量培训与教育</w:t>
        </w:r>
        <w:r>
          <w:tab/>
        </w:r>
        <w:r>
          <w:fldChar w:fldCharType="begin"/>
        </w:r>
        <w:r>
          <w:instrText xml:space="preserve"> PAGEREF _Toc7792 \h </w:instrText>
        </w:r>
        <w:r>
          <w:fldChar w:fldCharType="separate"/>
        </w:r>
        <w:r>
          <w:t>49</w:t>
        </w:r>
        <w:r>
          <w:fldChar w:fldCharType="end"/>
        </w:r>
      </w:hyperlink>
    </w:p>
    <w:p>
      <w:pPr>
        <w:pStyle w:val="TOC2"/>
        <w:tabs>
          <w:tab w:val="right" w:leader="dot" w:pos="8306"/>
        </w:tabs>
      </w:pPr>
      <w:hyperlink w:anchor="_Toc2812" w:history="1">
        <w:r>
          <w:rPr>
            <w:rFonts w:ascii="仿宋" w:eastAsia="仿宋" w:hAnsi="仿宋" w:cs="仿宋" w:hint="eastAsia"/>
            <w:lang w:eastAsia="zh-CN"/>
          </w:rPr>
          <w:t>(五)、质量审核与评价</w:t>
        </w:r>
        <w:r>
          <w:tab/>
        </w:r>
        <w:r>
          <w:fldChar w:fldCharType="begin"/>
        </w:r>
        <w:r>
          <w:instrText xml:space="preserve"> PAGEREF _Toc2812 \h </w:instrText>
        </w:r>
        <w:r>
          <w:fldChar w:fldCharType="separate"/>
        </w:r>
        <w:r>
          <w:t>50</w:t>
        </w:r>
        <w:r>
          <w:fldChar w:fldCharType="end"/>
        </w:r>
      </w:hyperlink>
    </w:p>
    <w:p>
      <w:pPr>
        <w:pStyle w:val="TOC2"/>
        <w:tabs>
          <w:tab w:val="right" w:leader="dot" w:pos="8306"/>
        </w:tabs>
      </w:pPr>
      <w:hyperlink w:anchor="_Toc686" w:history="1">
        <w:r>
          <w:rPr>
            <w:rFonts w:ascii="仿宋" w:eastAsia="仿宋" w:hAnsi="仿宋" w:cs="仿宋" w:hint="eastAsia"/>
            <w:lang w:eastAsia="zh-CN"/>
          </w:rPr>
          <w:t>(六)、不符合与纠正措施</w:t>
        </w:r>
        <w:r>
          <w:tab/>
        </w:r>
        <w:r>
          <w:fldChar w:fldCharType="begin"/>
        </w:r>
        <w:r>
          <w:instrText xml:space="preserve"> PAGEREF _Toc686 \h </w:instrText>
        </w:r>
        <w:r>
          <w:fldChar w:fldCharType="separate"/>
        </w:r>
        <w:r>
          <w:t>51</w:t>
        </w:r>
        <w:r>
          <w:fldChar w:fldCharType="end"/>
        </w:r>
      </w:hyperlink>
    </w:p>
    <w:p>
      <w:pPr>
        <w:pStyle w:val="TOC1"/>
        <w:tabs>
          <w:tab w:val="right" w:leader="dot" w:pos="8306"/>
        </w:tabs>
      </w:pPr>
      <w:hyperlink w:anchor="_Toc28617" w:history="1">
        <w:r>
          <w:rPr>
            <w:rFonts w:ascii="仿宋" w:eastAsia="仿宋" w:hAnsi="仿宋" w:cs="仿宋" w:hint="eastAsia"/>
            <w:lang w:eastAsia="zh-CN"/>
          </w:rPr>
          <w:t>十五、氮氧化物治理系统项目治理与监督</w:t>
        </w:r>
        <w:r>
          <w:tab/>
        </w:r>
        <w:r>
          <w:fldChar w:fldCharType="begin"/>
        </w:r>
        <w:r>
          <w:instrText xml:space="preserve"> PAGEREF _Toc28617 \h </w:instrText>
        </w:r>
        <w:r>
          <w:fldChar w:fldCharType="separate"/>
        </w:r>
        <w:r>
          <w:t>52</w:t>
        </w:r>
        <w:r>
          <w:fldChar w:fldCharType="end"/>
        </w:r>
      </w:hyperlink>
    </w:p>
    <w:p>
      <w:pPr>
        <w:pStyle w:val="TOC2"/>
        <w:tabs>
          <w:tab w:val="right" w:leader="dot" w:pos="8306"/>
        </w:tabs>
      </w:pPr>
      <w:hyperlink w:anchor="_Toc18263" w:history="1">
        <w:r>
          <w:rPr>
            <w:rFonts w:ascii="仿宋" w:eastAsia="仿宋" w:hAnsi="仿宋" w:cs="仿宋" w:hint="eastAsia"/>
            <w:lang w:eastAsia="zh-CN"/>
          </w:rPr>
          <w:t>(一)、氮氧化物治理系统项目治理结构</w:t>
        </w:r>
        <w:r>
          <w:tab/>
        </w:r>
        <w:r>
          <w:fldChar w:fldCharType="begin"/>
        </w:r>
        <w:r>
          <w:instrText xml:space="preserve"> PAGEREF _Toc18263 \h </w:instrText>
        </w:r>
        <w:r>
          <w:fldChar w:fldCharType="separate"/>
        </w:r>
        <w:r>
          <w:t>52</w:t>
        </w:r>
        <w:r>
          <w:fldChar w:fldCharType="end"/>
        </w:r>
      </w:hyperlink>
    </w:p>
    <w:p>
      <w:pPr>
        <w:pStyle w:val="TOC2"/>
        <w:tabs>
          <w:tab w:val="right" w:leader="dot" w:pos="8306"/>
        </w:tabs>
      </w:pPr>
      <w:hyperlink w:anchor="_Toc20924" w:history="1">
        <w:r>
          <w:rPr>
            <w:rFonts w:ascii="仿宋" w:eastAsia="仿宋" w:hAnsi="仿宋" w:cs="仿宋" w:hint="eastAsia"/>
            <w:lang w:eastAsia="zh-CN"/>
          </w:rPr>
          <w:t>(二)、监督与审计</w:t>
        </w:r>
        <w:r>
          <w:tab/>
        </w:r>
        <w:r>
          <w:fldChar w:fldCharType="begin"/>
        </w:r>
        <w:r>
          <w:instrText xml:space="preserve"> PAGEREF _Toc20924 \h </w:instrText>
        </w:r>
        <w:r>
          <w:fldChar w:fldCharType="separate"/>
        </w:r>
        <w:r>
          <w:t>54</w:t>
        </w:r>
        <w:r>
          <w:fldChar w:fldCharType="end"/>
        </w:r>
      </w:hyperlink>
    </w:p>
    <w:p>
      <w:pPr>
        <w:pStyle w:val="TOC1"/>
        <w:tabs>
          <w:tab w:val="right" w:leader="dot" w:pos="8306"/>
        </w:tabs>
      </w:pPr>
      <w:hyperlink w:anchor="_Toc30283" w:history="1">
        <w:r>
          <w:rPr>
            <w:rFonts w:ascii="仿宋" w:eastAsia="仿宋" w:hAnsi="仿宋" w:cs="仿宋" w:hint="eastAsia"/>
            <w:lang w:eastAsia="zh-CN"/>
          </w:rPr>
          <w:t>十六、供应链管理</w:t>
        </w:r>
        <w:r>
          <w:tab/>
        </w:r>
        <w:r>
          <w:fldChar w:fldCharType="begin"/>
        </w:r>
        <w:r>
          <w:instrText xml:space="preserve"> PAGEREF _Toc30283 \h </w:instrText>
        </w:r>
        <w:r>
          <w:fldChar w:fldCharType="separate"/>
        </w:r>
        <w:r>
          <w:t>55</w:t>
        </w:r>
        <w:r>
          <w:fldChar w:fldCharType="end"/>
        </w:r>
      </w:hyperlink>
    </w:p>
    <w:p>
      <w:pPr>
        <w:pStyle w:val="TOC2"/>
        <w:tabs>
          <w:tab w:val="right" w:leader="dot" w:pos="8306"/>
        </w:tabs>
      </w:pPr>
      <w:hyperlink w:anchor="_Toc6296" w:history="1">
        <w:r>
          <w:rPr>
            <w:rFonts w:ascii="仿宋" w:eastAsia="仿宋" w:hAnsi="仿宋" w:cs="仿宋" w:hint="eastAsia"/>
            <w:lang w:eastAsia="zh-CN"/>
          </w:rPr>
          <w:t>(一)、供应链战略规划</w:t>
        </w:r>
        <w:r>
          <w:tab/>
        </w:r>
        <w:r>
          <w:fldChar w:fldCharType="begin"/>
        </w:r>
        <w:r>
          <w:instrText xml:space="preserve"> PAGEREF _Toc6296 \h </w:instrText>
        </w:r>
        <w:r>
          <w:fldChar w:fldCharType="separate"/>
        </w:r>
        <w:r>
          <w:t>55</w:t>
        </w:r>
        <w:r>
          <w:fldChar w:fldCharType="end"/>
        </w:r>
      </w:hyperlink>
    </w:p>
    <w:p>
      <w:pPr>
        <w:pStyle w:val="TOC2"/>
        <w:tabs>
          <w:tab w:val="right" w:leader="dot" w:pos="8306"/>
        </w:tabs>
      </w:pPr>
      <w:hyperlink w:anchor="_Toc12342" w:history="1">
        <w:r>
          <w:rPr>
            <w:rFonts w:ascii="仿宋" w:eastAsia="仿宋" w:hAnsi="仿宋" w:cs="仿宋" w:hint="eastAsia"/>
            <w:lang w:eastAsia="zh-CN"/>
          </w:rPr>
          <w:t>(二)、供应商选择与合作</w:t>
        </w:r>
        <w:r>
          <w:tab/>
        </w:r>
        <w:r>
          <w:fldChar w:fldCharType="begin"/>
        </w:r>
        <w:r>
          <w:instrText xml:space="preserve"> PAGEREF _Toc12342 \h </w:instrText>
        </w:r>
        <w:r>
          <w:fldChar w:fldCharType="separate"/>
        </w:r>
        <w:r>
          <w:t>57</w:t>
        </w:r>
        <w:r>
          <w:fldChar w:fldCharType="end"/>
        </w:r>
      </w:hyperlink>
    </w:p>
    <w:p>
      <w:pPr>
        <w:pStyle w:val="TOC2"/>
        <w:tabs>
          <w:tab w:val="right" w:leader="dot" w:pos="8306"/>
        </w:tabs>
      </w:pPr>
      <w:hyperlink w:anchor="_Toc8828" w:history="1">
        <w:r>
          <w:rPr>
            <w:rFonts w:ascii="仿宋" w:eastAsia="仿宋" w:hAnsi="仿宋" w:cs="仿宋" w:hint="eastAsia"/>
            <w:lang w:eastAsia="zh-CN"/>
          </w:rPr>
          <w:t>(三)、物流与库存管理</w:t>
        </w:r>
        <w:r>
          <w:tab/>
        </w:r>
        <w:r>
          <w:fldChar w:fldCharType="begin"/>
        </w:r>
        <w:r>
          <w:instrText xml:space="preserve"> PAGEREF _Toc8828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264"/>
      <w:r>
        <w:rPr>
          <w:rFonts w:ascii="仿宋" w:eastAsia="仿宋" w:hAnsi="仿宋" w:cs="仿宋" w:hint="eastAsia"/>
          <w:lang w:eastAsia="zh-CN"/>
        </w:rPr>
        <w:t>(一)、氮氧化物治理系统行业分析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行业一直以来都是市场的关注焦点。行业内的发展趋势、竞争态势以及潜在机会都对氮氧化物治理系统项目的推进产生深远的影响。通过深入研究行业的整体概貌，我们将更好地理解行业的核心特征，为氮氧化物治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行业，技术一直是推动创新和发展的关键因素。我们将对当前技术趋势进行详尽分析，包括但不限于人工智能、大数据应用、先进制造技术等。这有助于氮氧化物治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氧化物治理系统项目成功的基础。我们将对主要竞争对手进行深入研究，包括其市场份额、产品特点、市场定位等。通过全面了解竞争对手的优势和劣势，氮氧化物治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797"/>
      <w:r>
        <w:rPr>
          <w:rFonts w:ascii="仿宋" w:eastAsia="仿宋" w:hAnsi="仿宋" w:cs="仿宋" w:hint="eastAsia"/>
          <w:sz w:val="28"/>
          <w:lang w:eastAsia="zh-CN"/>
        </w:rPr>
        <w:t>(二)、氮氧化物治理系统市场分析预测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氧化物治理系统市场未来的增长趋势。这包括市场的整体规模、各细分领域的发展趋势等。氮氧化物治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氧化物治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氮氧化物治理系统项目实施过程中需要充分考虑的因素。我们将对市场风险进行全面评估，包括但不限于政策法规风险、市场竞争风险、技术变革风险等。通过对潜在风险的深入分析，氮氧化物治理系统项目可以制定相应的风险缓解策略，降低不确定性对氮氧化物治理系统项目的影响。</w:t>
      </w:r>
    </w:p>
    <w:p>
      <w:pPr>
        <w:pStyle w:val="Heading1"/>
        <w:ind w:firstLine="560" w:firstLineChars="200"/>
        <w:rPr>
          <w:rFonts w:ascii="仿宋" w:eastAsia="仿宋" w:hAnsi="仿宋" w:cs="仿宋" w:hint="eastAsia"/>
          <w:sz w:val="28"/>
          <w:lang w:eastAsia="zh-CN"/>
        </w:rPr>
      </w:pPr>
      <w:bookmarkStart w:id="5" w:name="_Toc11758"/>
      <w:r>
        <w:rPr>
          <w:rFonts w:ascii="仿宋" w:eastAsia="仿宋" w:hAnsi="仿宋" w:cs="仿宋" w:hint="eastAsia"/>
          <w:sz w:val="28"/>
          <w:lang w:eastAsia="zh-CN"/>
        </w:rPr>
        <w:t>二、氮氧化物治理系统项目可持续发展</w:t>
      </w:r>
      <w:bookmarkEnd w:id="5"/>
    </w:p>
    <w:p>
      <w:pPr>
        <w:pStyle w:val="Heading2"/>
        <w:rPr>
          <w:rFonts w:ascii="仿宋" w:eastAsia="仿宋" w:hAnsi="仿宋" w:cs="仿宋" w:hint="eastAsia"/>
          <w:lang w:eastAsia="zh-CN"/>
        </w:rPr>
      </w:pPr>
      <w:bookmarkStart w:id="6" w:name="_Toc2897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氮氧化物治理系统项目团队着眼于未来，明确了可持续发展的战略方向。制定的具体可持续发展目标包括降低资源使用、采用环保技术、最大化社会效益等。这一步骤不仅有助于氮氧化物治理系统项目在环保和社会责任方面达到最高标准，也为未来提供了明确的指引，确保氮氧化物治理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可持续实践的融入氮氧化物治理系统项目管理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氮氧化物治理系统项目管理周期。从氮氧化物治理系统项目规划开始，氮氧化物治理系统项目团队就考虑了环境和社会的因素。在执行阶段，氮氧化物治理系统项目团队积极推动绿色技术的应用，优化资源利用。此外，关注员工的社会责任，通过培训和沟通活动提高员工对可持续发展的认知，使他们能够在日常工作中践行可持续实践。这些举措不仅为氮氧化物治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2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氮氧化物治理系统项目的可持续发展理念，我们深信环保与社会责任是氮氧化物治理系统项目成功的关键支柱。在氮氧化物治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团队通过引入先进的环保技术、建立高效的废物处理系统以及推动能源节约措施，积极履行环保责任。定期的环保监测和评估确保氮氧化物治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不仅致力于自身可持续发展，还注重对社会的回馈。通过支持社区氮氧化物治理系统项目、参与慈善事业、提供培训机会等方式，氮氧化物治理系统项目积极履行社会责任。与当地社区建立积极互动，关注员工的工作与生活平衡，以及员工的身心健康，是氮氧化物治理系统项目在社会责任层面的关键举措。这样的实践不仅增强了氮氧化物治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29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技术管理特点体现在其创新导向。通过引入最先进的技术趋势和解决方案，氮氧化物治理系统项目致力于提升科技含量、提高质量和效率水平。这意味着我们将采用最新的工具和方法，确保氮氧化物治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氮氧化物治理系统项目技术管理的显著特征。通过整合不同领域的技术资源，我们实现了跨学科的协同工作。这有助于优化技术架构，提高整体效能。此外，整合性策略还促进了不同技术团队之间的紧密沟通和高效合作，确保氮氧化物治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氮氧化物治理系统项目所采用的技术。通过不断优化技术方案，氮氧化物治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氮氧化物治理系统项目团队将在氮氧化物治理系统项目初期识别可能的技术风险，并采取相应的预防和应对措施。通过建立健全的风险评估机制，氮氧化物治理系统项目能够在实施过程中及时发现并解决潜在的技术问题，保障氮氧化物治理系统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氮氧化物治理系统项目中，技术将成为氮氧化物治理系统项目成功的有力支持。这一深度剖析揭示了技术管理在氮氧化物治理系统项目实施中的关键作用，为氮氧化物治理系统项目的技术基础奠定了坚实的基础。</w:t>
      </w:r>
    </w:p>
    <w:p>
      <w:pPr>
        <w:pStyle w:val="Heading2"/>
        <w:ind w:firstLine="560" w:firstLineChars="200"/>
        <w:rPr>
          <w:rFonts w:ascii="仿宋" w:eastAsia="仿宋" w:hAnsi="仿宋" w:cs="仿宋" w:hint="eastAsia"/>
          <w:sz w:val="28"/>
          <w:lang w:eastAsia="zh-CN"/>
        </w:rPr>
      </w:pPr>
      <w:bookmarkStart w:id="10" w:name="_Toc12244"/>
      <w:r>
        <w:rPr>
          <w:rFonts w:ascii="仿宋" w:eastAsia="仿宋" w:hAnsi="仿宋" w:cs="仿宋" w:hint="eastAsia"/>
          <w:sz w:val="28"/>
          <w:lang w:eastAsia="zh-CN"/>
        </w:rPr>
        <w:t>(二)、氮氧化物治理系统项目工艺技术设计方案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氮氧化物治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氮氧化物治理系统项目将严格按照相关行业规范要求进行组织。通过有效控制产品质量，氮氧化物治理系统项目将致力于为顾客提供优质的氮氧化物治理系统项目产品和良好的服务。这体现了氮氧化物治理系统项目对于生产活动合规性和质量标准的高度重视，为氮氧化物治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氮氧化物治理系统项目注重生态效益和清洁生产原则。氮氧化物治理系统项目建设将紧密结合地方特色经济发展，与社会经济发展规划和区域环境保护规划方案相协调一致。通过与当地区域自然生态系统的结合，氮氧化物治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氮氧化物治理系统项目产品具有多样化的客户需求和个性化的特点。因此，氮氧化物治理系统项目产品规格品种多样，且单批生产数量较小。为满足这一特点，氮氧化物治理系统项目承办单位将建设先进的柔性制造生产线。通过广泛应用柔性制造技术，氮氧化物治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氮氧化物治理系统项目采用的技术具有较高的技术含量和自动化水平，处于国内先进水平。这一技术选用不仅体现了对生产效率、质量和环境友好性的高标准要求，同时为氮氧化物治理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288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为确保氮氧化物治理系统项目的高效生产和技术实施，我们制定了一套精心设计的设备选型方案，以满足氮氧化物治理系统项目生产、质量和环保的要求。该方案的主要特点如下：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氮氧化物治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针对氮氧化物治理系统项目产品的多样性和小批量生产的特点，我们将建设柔性制造生产线。通过在设备选型中考虑柔性制造技术，可以灵活应对不同产品规格和生产需求，实现生产线的高度灵活性和适应性。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598"/>
      <w:r>
        <w:rPr>
          <w:rFonts w:ascii="仿宋" w:eastAsia="仿宋" w:hAnsi="仿宋" w:cs="仿宋" w:hint="eastAsia"/>
          <w:sz w:val="28"/>
          <w:lang w:eastAsia="zh-CN"/>
        </w:rPr>
        <w:t>四、氮氧化物治理系统项目文档管理</w:t>
      </w:r>
      <w:bookmarkEnd w:id="12"/>
    </w:p>
    <w:p>
      <w:pPr>
        <w:pStyle w:val="Heading2"/>
        <w:rPr>
          <w:rFonts w:ascii="仿宋" w:eastAsia="仿宋" w:hAnsi="仿宋" w:cs="仿宋" w:hint="eastAsia"/>
          <w:lang w:eastAsia="zh-CN"/>
        </w:rPr>
      </w:pPr>
      <w:bookmarkStart w:id="13" w:name="_Toc2369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氮氧化物治理系统项目高度重视文档的质量和准确性，以支持氮氧化物治理系统项目的各项活动和决策。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文档的编制始于氮氧化物治理系统项目计划的初期，我们制定了详细的文档编制计划，明确了每个文档的内容、格式和编写责任人。在氮氧化物治理系统项目启动阶段，我们首先编制了氮氧化物治理系统项目章程，明确定义了氮氧化物治理系统项目的目标、范围、风险等关键要素。随后，氮氧化物治理系统项目团队根据计划陆续编制了需求文档、设计文档、测试文档等各类文档，确保氮氧化物治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氧化物治理系统项目管理中的重要环节，旨在确保氮氧化物治理系统项目文档符合质量标准和氮氧化物治理系统项目需求。在氮氧化物治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氮氧化物治理系统项目相关利益方和专业领域的专家对文档进行独立审查。这有助于获取更全面、客观的反馈，确保氮氧化物治理系统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在文档编制与审查方面建立了严格的管理机制，通过规范的流程和多维度的审查，确保氮氧化物治理系统项目文档的质量、准确性和可靠性，为氮氧化物治理系统项目的顺利推进提供了有力支持。</w:t>
      </w:r>
    </w:p>
    <w:p>
      <w:pPr>
        <w:pStyle w:val="Heading2"/>
        <w:ind w:firstLine="560" w:firstLineChars="200"/>
        <w:rPr>
          <w:rFonts w:ascii="仿宋" w:eastAsia="仿宋" w:hAnsi="仿宋" w:cs="仿宋" w:hint="eastAsia"/>
          <w:sz w:val="28"/>
          <w:lang w:eastAsia="zh-CN"/>
        </w:rPr>
      </w:pPr>
      <w:bookmarkStart w:id="14" w:name="_Toc1277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在氮氧化物治理系统项目中，我们致力于优化文档发布与分发过程，以确保信息的高效传递和团队间协作的顺畅进行。以下是我们采取的关键优化策略：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我们通过多渠道发布文档，包括电子邮件、氮氧化物治理系统项目管理平台、内部网站等，以满足不同团队成员的偏好和需求。多渠道发布确保了信息的全面覆盖。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我们采用了精细的权限控制，确保只有授权人员可以访问敏感信息。这种安全措施保护了氮氧化物治理系统项目文档的机密性，防止了未经授权的信息泄露。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472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氧化物治理系统项目生命周期中一个至关重要的环节，直接关系到氮氧化物治理系统项目信息的长期保存和历史记录的完整性。在氮氧化物治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13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719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氮氧化物治理系统项目的主要产品是XXXX，预计年产值为XXX万元。这一产品在市场中占据着重要的地位，其广泛的应用范围使得该氮氧化物治理系统项目的市场前景非常广阔。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氧化物治理系统项目的xxx产品作为重要的原材料之一，将在多个领域发挥关键作用。其在建筑、交通、能源等方面的广泛应用将为整个产业链提供强大的支持，形成产业协同效应。氮氧化物治理系统项目的年产值XXX万XXX万XXX万万元不仅反映了其在市场上的巨大潜力，更预示着它对国民经济的积极贡献。这种关联度高、涉及面广的产业关系，使得该氮氧化物治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919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总征地面积为XXXX平方米，相当于约XX.XX亩，其中净用地面积为XXXX平方米，红线范围内相当于约XX.XX亩。这一用地规模充分考虑了氮氧化物治理系统项目的建设需求，保障了氮氧化物治理系统项目在合适的空间内得以充分发展。氮氧化物治理系统项目规划的总建筑面积为XXXX平方米，其中主体工程建设占XXXX平方米，计容建筑面积达XXXX平方米。预计建筑工程的投资将达到XXXX万元，为氮氧化物治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氧化物治理系统项目计划购置的设备共计XXXX台（套），设备购置费用为XXXX万元。这一设备购置计划充分考虑到氮氧化物治理系统项目的生产需求和技术要求，确保了氮氧化物治理系统项目在生产运营中具备先进的技术装备和高效的生产能力。设备的合理配置将为氮氧化物治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氮氧化物治理系统项目计划总投资为XXXX万元，预计年实现营业收入为XXXX万元。这一产能规模的设定旨在确保氮氧化物治理系统项目能够在投资与回报之间取得平衡，实现长期可持续的发展。氮氧化物治理系统项目的总投资充分考虑到各个方面的需求，包括用地建设、设备购置等多个环节，以确保氮氧化物治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801"/>
      <w:r>
        <w:rPr>
          <w:rFonts w:ascii="仿宋" w:eastAsia="仿宋" w:hAnsi="仿宋" w:cs="仿宋" w:hint="eastAsia"/>
          <w:sz w:val="28"/>
          <w:lang w:eastAsia="zh-CN"/>
        </w:rPr>
        <w:t>六、氮氧化物治理系统项目选址可行性分析</w:t>
      </w:r>
      <w:bookmarkEnd w:id="19"/>
    </w:p>
    <w:p>
      <w:pPr>
        <w:pStyle w:val="Heading2"/>
        <w:rPr>
          <w:rFonts w:ascii="仿宋" w:eastAsia="仿宋" w:hAnsi="仿宋" w:cs="仿宋" w:hint="eastAsia"/>
          <w:lang w:eastAsia="zh-CN"/>
        </w:rPr>
      </w:pPr>
      <w:bookmarkStart w:id="20" w:name="_Toc14562"/>
      <w:r>
        <w:rPr>
          <w:rFonts w:ascii="仿宋" w:eastAsia="仿宋" w:hAnsi="仿宋" w:cs="仿宋" w:hint="eastAsia"/>
          <w:lang w:eastAsia="zh-CN"/>
        </w:rPr>
        <w:t>(一)、氮氧化物治理系统项目选址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该氮氧化物治理系统项目选址位于XX省XX市XX区XXX街道</w:t>
      </w:r>
    </w:p>
    <w:p>
      <w:pPr>
        <w:pStyle w:val="Heading2"/>
        <w:ind w:firstLine="560" w:firstLineChars="200"/>
        <w:rPr>
          <w:rFonts w:ascii="仿宋" w:eastAsia="仿宋" w:hAnsi="仿宋" w:cs="仿宋" w:hint="eastAsia"/>
          <w:sz w:val="28"/>
          <w:lang w:eastAsia="zh-CN"/>
        </w:rPr>
      </w:pPr>
      <w:bookmarkStart w:id="21" w:name="_Toc2020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氧化物治理系统项目的征地面积将根据氮氧化物治理系统项目的实际规模和需求进行精确规划。具体面积XXX平方米，旨在确保氮氧化物治理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净用地面积是在征地面积基础上去除不可利用面积后的实际可开发用地。具体面积XXX平方米，考虑到环保、交通、安全等多方面因素，以确保氮氧化物治理系统项目在整体利用效率上达到最优。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氮氧化物治理系统项目计划建设的建筑总规模具体面积XXX平方米。这一规模的确定综合考虑了氮氧化物治理系统项目的性质、规模，以及城市规划的相关要求，确保建筑布局与周边环境协调一致。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绿地率是氮氧化物治理系统项目用地中被规划为绿地的比例。具体面积XXX平方米，旨在通过合理规划绿地，改善氮氧化物治理系统项目周边环境，提升居民生活质量，并符合城市整体绿化规划。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https://d.book118.com/556214015235010033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氮氧化物治理系统项目规划设计方案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D65A5"/>
    <w:rsid w:val="28AD65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2140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2024-01-11T13:07:00Z</dcterms:created>
  <dcterms:modified xsi:type="dcterms:W3CDTF">2024-01-11T13:07:23Z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4C759D25EA574FF7836D78305F4AD574_11</vt:lpwstr>
  </property>
  <property fmtid="{D5CDD505-2E9C-101B-9397-08002B2CF9AE}" pid="3" name="KSOProductBuildVer">
    <vt:lpwstr>2052-12.1.0.16120</vt:lpwstr>
  </property>
</Properties>
</file>