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keepLines w:val="0"/>
        <w:spacing w:after="400" w:line="360" w:lineRule="auto"/>
        <w:ind w:firstLine="120"/>
        <w:jc w:val="center"/>
        <w:rPr>
          <w:b/>
          <w:sz w:val="32"/>
        </w:rPr>
      </w:pPr>
      <w:r>
        <w:rPr>
          <w:b/>
          <w:sz w:val="32"/>
        </w:rPr>
        <w:t>消化疾病专科护士（内外）课程考题</w:t>
      </w:r>
    </w:p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1.</w:t>
      </w:r>
      <w:r>
        <w:rPr>
          <w:rFonts w:ascii="PMingLiU" w:eastAsia="PMingLiU" w:hAnsi="PMingLiU" w:cs="PMingLiU"/>
        </w:rPr>
        <w:t>轻度胃黏膜萎缩的胃镜下表现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粘膜下有细小的血管体现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有褪色的萎缩粘膜点状斑状存在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粘膜下网格状血管透见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胃壁皱襞异常明显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2.</w:t>
      </w:r>
      <w:r>
        <w:rPr>
          <w:rFonts w:ascii="PMingLiU" w:eastAsia="PMingLiU" w:hAnsi="PMingLiU" w:cs="PMingLiU"/>
        </w:rPr>
        <w:t>下列哪一个不是结合性胆红素升高的原因（）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胆道梗阻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原发性胆汁性肝硬化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胆红素来源增多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药物</w:t>
            </w:r>
            <w:r>
              <w:rPr>
                <w:rFonts w:ascii="Times New Roman" w:eastAsia="Times New Roman" w:hAnsi="Times New Roman" w:cs="Times New Roman"/>
              </w:rPr>
              <w:t>/</w:t>
            </w:r>
            <w:r>
              <w:rPr>
                <w:rFonts w:ascii="PMingLiU" w:eastAsia="PMingLiU" w:hAnsi="PMingLiU" w:cs="PMingLiU"/>
              </w:rPr>
              <w:t>毒素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3.</w:t>
      </w:r>
      <w:r>
        <w:rPr>
          <w:rFonts w:ascii="PMingLiU" w:eastAsia="PMingLiU" w:hAnsi="PMingLiU" w:cs="PMingLiU"/>
        </w:rPr>
        <w:t>下列哪一个不属于食管的生理狭窄（）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食管与咽的连接处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左主支气管跨越食管左前方处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右主支气管跨越食管左前方处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食管穿过膈肌处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4.</w:t>
      </w:r>
      <w:r>
        <w:rPr>
          <w:rFonts w:ascii="PMingLiU" w:eastAsia="PMingLiU" w:hAnsi="PMingLiU" w:cs="PMingLiU"/>
        </w:rPr>
        <w:t>反流性食管炎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PMingLiU" w:eastAsia="PMingLiU" w:hAnsi="PMingLiU" w:cs="PMingLiU"/>
        </w:rPr>
        <w:t>内镜下的分级，哪一个是不正确的（）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粘膜破损局限于粘膜皱襞上，</w:t>
            </w: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且长度小于</w:t>
            </w:r>
            <w:r>
              <w:rPr>
                <w:rFonts w:ascii="Times New Roman" w:eastAsia="Times New Roman" w:hAnsi="Times New Roman" w:cs="Times New Roman"/>
              </w:rPr>
              <w:t>0.5cm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粘膜破损局限于粘膜皱襞上，其中至少一个粘膜破损长度大于</w:t>
            </w:r>
            <w:r>
              <w:rPr>
                <w:rFonts w:ascii="Times New Roman" w:eastAsia="Times New Roman" w:hAnsi="Times New Roman" w:cs="Times New Roman"/>
              </w:rPr>
              <w:t>1.0cm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粘膜破损相互融合，但少于食管周径的</w:t>
            </w:r>
            <w:r>
              <w:rPr>
                <w:rFonts w:ascii="Times New Roman" w:eastAsia="Times New Roman" w:hAnsi="Times New Roman" w:cs="Times New Roman"/>
              </w:rPr>
              <w:t>75</w:t>
            </w:r>
            <w:r>
              <w:rPr>
                <w:rFonts w:ascii="PMingLiU" w:eastAsia="PMingLiU" w:hAnsi="PMingLiU" w:cs="PMingLiU"/>
              </w:rPr>
              <w:t>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粘膜破损相互融合，至少侵犯食管周径的</w:t>
            </w:r>
            <w:r>
              <w:rPr>
                <w:rFonts w:ascii="Times New Roman" w:eastAsia="Times New Roman" w:hAnsi="Times New Roman" w:cs="Times New Roman"/>
              </w:rPr>
              <w:t>75</w:t>
            </w:r>
            <w:r>
              <w:rPr>
                <w:rFonts w:ascii="PMingLiU" w:eastAsia="PMingLiU" w:hAnsi="PMingLiU" w:cs="PMingLiU"/>
              </w:rPr>
              <w:t>％以上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PMingLiU" w:eastAsia="PMingLiU" w:hAnsi="PMingLiU" w:cs="PMingLiU"/>
              </w:rPr>
              <w:t>存在</w:t>
            </w:r>
            <w:r>
              <w:rPr>
                <w:rFonts w:ascii="Times New Roman" w:eastAsia="Times New Roman" w:hAnsi="Times New Roman" w:cs="Times New Roman"/>
              </w:rPr>
              <w:t>Barrett</w:t>
            </w:r>
            <w:r>
              <w:rPr>
                <w:rFonts w:ascii="PMingLiU" w:eastAsia="PMingLiU" w:hAnsi="PMingLiU" w:cs="PMingLiU"/>
              </w:rPr>
              <w:t>食管或食管狭窄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>
      <w:pPr>
        <w:sectPr>
          <w:pgSz w:w="12240" w:h="15840"/>
          <w:pgMar w:top="1440" w:right="1800" w:bottom="1440" w:left="1800" w:header="708" w:footer="708" w:gutter="0"/>
          <w:cols w:num="1" w:space="708"/>
          <w:docGrid w:linePitch="360" w:charSpace="0"/>
        </w:sectPr>
      </w:pPr>
    </w:p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5.</w:t>
      </w:r>
      <w:r>
        <w:rPr>
          <w:rFonts w:ascii="PMingLiU" w:eastAsia="PMingLiU" w:hAnsi="PMingLiU" w:cs="PMingLiU"/>
        </w:rPr>
        <w:t>真菌性食道炎不常见于下列哪些人群（）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免疫抑制患者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体质虚弱患者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长期使用抗生素患者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喜食高温、烫的食物的患者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6.</w:t>
      </w:r>
      <w:r>
        <w:rPr>
          <w:rFonts w:ascii="PMingLiU" w:eastAsia="PMingLiU" w:hAnsi="PMingLiU" w:cs="PMingLiU"/>
        </w:rPr>
        <w:t>消化性溃疡分期的</w:t>
      </w:r>
      <w:r>
        <w:rPr>
          <w:rFonts w:ascii="Times New Roman" w:eastAsia="Times New Roman" w:hAnsi="Times New Roman" w:cs="Times New Roman"/>
        </w:rPr>
        <w:t>A2</w:t>
      </w:r>
      <w:r>
        <w:rPr>
          <w:rFonts w:ascii="PMingLiU" w:eastAsia="PMingLiU" w:hAnsi="PMingLiU" w:cs="PMingLiU"/>
        </w:rPr>
        <w:t>期的特点（）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底厚苔，可污秽，可超出溃疡边缘，可有出血点或血痂附着。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溃疡周边炎症水肿明显减轻，白苔清洁，边界鲜明，边缘开始呈现红色的再生上皮。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溃疡缩小、变浅，白苔边缘光滑，周边水肿消失，边缘再生上皮明显。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粘膜缺损已完全由再生上皮覆盖，再生上皮发红呈栅状，向心性发射排列皱襞平滑向中心集中。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7.</w:t>
      </w:r>
      <w:r>
        <w:rPr>
          <w:rFonts w:ascii="PMingLiU" w:eastAsia="PMingLiU" w:hAnsi="PMingLiU" w:cs="PMingLiU"/>
        </w:rPr>
        <w:t>下列哪一项不属于恶性胃溃疡的表现（）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圆形或椭圆形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直径常大于</w:t>
            </w:r>
            <w:r>
              <w:rPr>
                <w:rFonts w:ascii="Times New Roman" w:eastAsia="Times New Roman" w:hAnsi="Times New Roman" w:cs="Times New Roman"/>
              </w:rPr>
              <w:t>2cm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边缘不整齐，隆起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底部凹凸不平，表面污秽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8.</w:t>
      </w:r>
      <w:r>
        <w:rPr>
          <w:rFonts w:ascii="PMingLiU" w:eastAsia="PMingLiU" w:hAnsi="PMingLiU" w:cs="PMingLiU"/>
        </w:rPr>
        <w:t>下列关于克罗恩病的说法，哪一项是不对的（）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长好发于右侧结肠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结肠表面，常见白苔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周围黏膜是正常的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伴有炎症，无正常黏膜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num="1" w:space="708"/>
          <w:titlePg w:val="0"/>
          <w:docGrid w:linePitch="360" w:charSpace="0"/>
        </w:sectPr>
      </w:pPr>
      <w:r>
        <w:rPr>
          <w:rFonts w:ascii="Times New Roman" w:eastAsia="Times New Roman" w:hAnsi="Times New Roman" w:cs="Times New Roman"/>
        </w:rPr>
        <w:t>9.</w:t>
      </w:r>
      <w:r>
        <w:rPr>
          <w:rFonts w:ascii="PMingLiU" w:eastAsia="PMingLiU" w:hAnsi="PMingLiU" w:cs="PMingLiU"/>
        </w:rPr>
        <w:t>常见的上消化道功能紊乱的表现（）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吞咽障碍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胃食管反流疾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奥迪氏括约肌运动障碍或括约肌无能力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慢性便秘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10.</w:t>
      </w:r>
      <w:r>
        <w:rPr>
          <w:rFonts w:ascii="PMingLiU" w:eastAsia="PMingLiU" w:hAnsi="PMingLiU" w:cs="PMingLiU"/>
        </w:rPr>
        <w:t>下列哪一项不是腹腔穿刺患者的常见禁忌症（）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肝性脑病前期（相对禁忌症）及肝性脑病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广泛腹膜粘连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患者有腹胀、腹痛、胸闷、呼吸不畅等表现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严重电解质紊乱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11.</w:t>
      </w:r>
      <w:r>
        <w:rPr>
          <w:rFonts w:ascii="PMingLiU" w:eastAsia="PMingLiU" w:hAnsi="PMingLiU" w:cs="PMingLiU"/>
        </w:rPr>
        <w:t>下列哪项不是重症胰腺炎的症状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、上腹或全腹压痛明显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、腹肌紧张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、反跳痛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、肝浊音界消失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、肠鸣音减弱或消失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12.</w:t>
      </w:r>
      <w:r>
        <w:rPr>
          <w:rFonts w:ascii="PMingLiU" w:eastAsia="PMingLiU" w:hAnsi="PMingLiU" w:cs="PMingLiU"/>
        </w:rPr>
        <w:t>对于重症胰腺炎最具诊断价值的是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、血脂肪酶增高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、血淀粉酶增高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、血胆红素增高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、彩超检查胰腺增大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、腹部</w:t>
            </w:r>
            <w:r>
              <w:rPr>
                <w:rFonts w:ascii="Times New Roman" w:eastAsia="Times New Roman" w:hAnsi="Times New Roman" w:cs="Times New Roman"/>
              </w:rPr>
              <w:t>CT</w:t>
            </w:r>
            <w:r>
              <w:rPr>
                <w:rFonts w:ascii="PMingLiU" w:eastAsia="PMingLiU" w:hAnsi="PMingLiU" w:cs="PMingLiU"/>
              </w:rPr>
              <w:t>检查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num="1" w:space="708"/>
          <w:titlePg w:val="0"/>
          <w:docGrid w:linePitch="360" w:charSpace="0"/>
        </w:sectPr>
      </w:pPr>
    </w:p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13.</w:t>
      </w:r>
      <w:r>
        <w:rPr>
          <w:rFonts w:ascii="PMingLiU" w:eastAsia="PMingLiU" w:hAnsi="PMingLiU" w:cs="PMingLiU"/>
        </w:rPr>
        <w:t>男性，饮酒后上腹痛半天，呕吐、腹胀，血淀粉酶</w:t>
      </w:r>
      <w:r>
        <w:rPr>
          <w:rFonts w:ascii="Times New Roman" w:eastAsia="Times New Roman" w:hAnsi="Times New Roman" w:cs="Times New Roman"/>
        </w:rPr>
        <w:t>750U/L,</w:t>
      </w:r>
      <w:r>
        <w:rPr>
          <w:rFonts w:ascii="PMingLiU" w:eastAsia="PMingLiU" w:hAnsi="PMingLiU" w:cs="PMingLiU"/>
        </w:rPr>
        <w:t>血压</w:t>
      </w:r>
      <w:r>
        <w:rPr>
          <w:rFonts w:ascii="Times New Roman" w:eastAsia="Times New Roman" w:hAnsi="Times New Roman" w:cs="Times New Roman"/>
        </w:rPr>
        <w:t>80/50mmHg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、急性肾功能衰竭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、急性胰腺炎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、急性心肌梗死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、急性胃炎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、急性肝炎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14.</w:t>
      </w:r>
      <w:r>
        <w:rPr>
          <w:rFonts w:ascii="PMingLiU" w:eastAsia="PMingLiU" w:hAnsi="PMingLiU" w:cs="PMingLiU"/>
        </w:rPr>
        <w:t>诊断急性胰腺炎血清淀粉酶须超过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</w:t>
            </w:r>
            <w:r>
              <w:rPr>
                <w:rFonts w:ascii="Times New Roman" w:eastAsia="Times New Roman" w:hAnsi="Times New Roman" w:cs="Times New Roman"/>
              </w:rPr>
              <w:t>200U/L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</w:t>
            </w:r>
            <w:r>
              <w:rPr>
                <w:rFonts w:ascii="Times New Roman" w:eastAsia="Times New Roman" w:hAnsi="Times New Roman" w:cs="Times New Roman"/>
              </w:rPr>
              <w:t>300U/L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</w:t>
            </w:r>
            <w:r>
              <w:rPr>
                <w:rFonts w:ascii="Times New Roman" w:eastAsia="Times New Roman" w:hAnsi="Times New Roman" w:cs="Times New Roman"/>
              </w:rPr>
              <w:t>400UL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</w:t>
            </w:r>
            <w:r>
              <w:rPr>
                <w:rFonts w:ascii="Times New Roman" w:eastAsia="Times New Roman" w:hAnsi="Times New Roman" w:cs="Times New Roman"/>
              </w:rPr>
              <w:t>500UIL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</w:t>
            </w:r>
            <w:r>
              <w:rPr>
                <w:rFonts w:ascii="Times New Roman" w:eastAsia="Times New Roman" w:hAnsi="Times New Roman" w:cs="Times New Roman"/>
              </w:rPr>
              <w:t xml:space="preserve"> 1000UL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15.</w:t>
      </w:r>
      <w:r>
        <w:rPr>
          <w:rFonts w:ascii="PMingLiU" w:eastAsia="PMingLiU" w:hAnsi="PMingLiU" w:cs="PMingLiU"/>
        </w:rPr>
        <w:t>以下哪项提示重症胰腺炎预后不良（）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、代谢性酸中毒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、代谢性碱中毒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、低钾血症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、低镁血症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、低钙血症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16.</w:t>
      </w:r>
      <w:r>
        <w:rPr>
          <w:rFonts w:ascii="PMingLiU" w:eastAsia="PMingLiU" w:hAnsi="PMingLiU" w:cs="PMingLiU"/>
        </w:rPr>
        <w:t>重症胰腺炎的腹痛特点哪项除外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、突发性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、持续性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num="1" w:space="708"/>
          <w:titlePg w:val="0"/>
          <w:docGrid w:linePitch="360" w:charSpace="0"/>
        </w:sectPr>
      </w:pP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、解痉药可缓解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、弯腰屈膝可减轻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、束带状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17.</w:t>
      </w:r>
      <w:r>
        <w:rPr>
          <w:rFonts w:ascii="PMingLiU" w:eastAsia="PMingLiU" w:hAnsi="PMingLiU" w:cs="PMingLiU"/>
        </w:rPr>
        <w:t>重症胰腺炎的护理</w:t>
      </w:r>
      <w:r>
        <w:rPr>
          <w:rFonts w:ascii="Times New Roman" w:eastAsia="Times New Roman" w:hAnsi="Times New Roman" w:cs="Times New Roman"/>
        </w:rPr>
        <w:t>?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、严密观察患者体温、脉搏、呼吸、血压、神志的变化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、遵医嘱予解痉镇痛、抑酸、抑酶治疗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、呕吐或胃肠减压时应观察呕吐液或引流液的颜色、内容物及量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、准确记录出入量，观察尿量变化，补足血容量，纠正水电解质平衡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、注意观察患患者有无出血倾向如脉速、出冷汗、血压下降等休克表现及患者有无腹胀、腹痛、肠鸣音等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PMingLiU" w:eastAsia="PMingLiU" w:hAnsi="PMingLiU" w:cs="PMingLiU"/>
              </w:rPr>
              <w:t>、观察白细胞、血尿淀粉酶、血糖、血钙变化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G</w:t>
            </w:r>
            <w:r>
              <w:rPr>
                <w:rFonts w:ascii="PMingLiU" w:eastAsia="PMingLiU" w:hAnsi="PMingLiU" w:cs="PMingLiU"/>
              </w:rPr>
              <w:t>、以上都是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18.</w:t>
      </w:r>
      <w:r>
        <w:rPr>
          <w:rFonts w:ascii="PMingLiU" w:eastAsia="PMingLiU" w:hAnsi="PMingLiU" w:cs="PMingLiU"/>
        </w:rPr>
        <w:t>在中国，急性胰腺炎最常见的诱发因素是（）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、暴饮暴食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、酗酒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、胆管结石病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、胃肠炎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、甲状旁腺功能亢进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19.</w:t>
      </w:r>
      <w:r>
        <w:rPr>
          <w:rFonts w:ascii="PMingLiU" w:eastAsia="PMingLiU" w:hAnsi="PMingLiU" w:cs="PMingLiU"/>
        </w:rPr>
        <w:t>下列因素中，最有可能诱发急性胰腺炎的是（）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、高血脂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、高血糖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、高尿酸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、高血钾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num="1" w:space="708"/>
          <w:titlePg w:val="0"/>
          <w:docGrid w:linePitch="360" w:charSpace="0"/>
        </w:sectPr>
      </w:pP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、高血钠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20.</w:t>
      </w:r>
      <w:r>
        <w:rPr>
          <w:rFonts w:ascii="PMingLiU" w:eastAsia="PMingLiU" w:hAnsi="PMingLiU" w:cs="PMingLiU"/>
        </w:rPr>
        <w:t>急性胰腺炎所致腹痛的常见放射痛部位是（）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、左上臂内侧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、左腰背部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、下腰骶部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、左下颌部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</w:t>
            </w:r>
            <w:r>
              <w:rPr>
                <w:rFonts w:ascii="PMingLiU" w:eastAsia="PMingLiU" w:hAnsi="PMingLiU" w:cs="PMingLiU"/>
              </w:rPr>
              <w:t>、左肩部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21.</w:t>
      </w:r>
      <w:r>
        <w:rPr>
          <w:rFonts w:ascii="PMingLiU" w:eastAsia="PMingLiU" w:hAnsi="PMingLiU" w:cs="PMingLiU"/>
        </w:rPr>
        <w:t>下面哪一项不属于胃癌的相关危险因素（）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、幽门螺杆菌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、吸烟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、长期高盐饮食、烟熏煎炸食品等不良的饮食习惯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、高龄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22.</w:t>
      </w:r>
      <w:r>
        <w:rPr>
          <w:rFonts w:ascii="PMingLiU" w:eastAsia="PMingLiU" w:hAnsi="PMingLiU" w:cs="PMingLiU"/>
        </w:rPr>
        <w:t>下面哪一项是不符合胃癌高风险人群的条件（）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、长期居住于胃癌高发地区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、既往患有慢性萎缩性胃炎、胃溃疡、胃息肉等病史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、二级亲属有胃癌病史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</w:t>
            </w:r>
            <w:r>
              <w:rPr>
                <w:rFonts w:ascii="Times New Roman" w:eastAsia="Times New Roman" w:hAnsi="Times New Roman" w:cs="Times New Roman"/>
              </w:rPr>
              <w:t>HP</w:t>
            </w:r>
            <w:r>
              <w:rPr>
                <w:rFonts w:ascii="PMingLiU" w:eastAsia="PMingLiU" w:hAnsi="PMingLiU" w:cs="PMingLiU"/>
              </w:rPr>
              <w:t>感染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23.</w:t>
      </w:r>
      <w:r>
        <w:rPr>
          <w:rFonts w:ascii="PMingLiU" w:eastAsia="PMingLiU" w:hAnsi="PMingLiU" w:cs="PMingLiU"/>
        </w:rPr>
        <w:t>下面哪一项不是早期胃癌的临床症状（）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、上腹部隐痛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、反酸、嗳气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、进食后有饱胀感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num="1" w:space="708"/>
          <w:titlePg w:val="0"/>
          <w:docGrid w:linePitch="360" w:charSpace="0"/>
        </w:sectPr>
      </w:pP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、浮肿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24.</w:t>
      </w:r>
      <w:r>
        <w:rPr>
          <w:rFonts w:ascii="PMingLiU" w:eastAsia="PMingLiU" w:hAnsi="PMingLiU" w:cs="PMingLiU"/>
        </w:rPr>
        <w:t>下面哪一项不属于胃癌的转移性体征（）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、上腹部深压痛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、腹水症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、锁骨上淋巴结转移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、脐部肿物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25.</w:t>
      </w:r>
      <w:r>
        <w:rPr>
          <w:rFonts w:ascii="PMingLiU" w:eastAsia="PMingLiU" w:hAnsi="PMingLiU" w:cs="PMingLiU"/>
        </w:rPr>
        <w:t>胃癌术后出血一般发生在（）以内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、术后</w:t>
            </w:r>
            <w:r>
              <w:rPr>
                <w:rFonts w:ascii="Times New Roman" w:eastAsia="Times New Roman" w:hAnsi="Times New Roman" w:cs="Times New Roman"/>
              </w:rPr>
              <w:t>24</w:t>
            </w:r>
            <w:r>
              <w:rPr>
                <w:rFonts w:ascii="PMingLiU" w:eastAsia="PMingLiU" w:hAnsi="PMingLiU" w:cs="PMingLiU"/>
              </w:rPr>
              <w:t>小时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、术后</w:t>
            </w:r>
            <w:r>
              <w:rPr>
                <w:rFonts w:ascii="Times New Roman" w:eastAsia="Times New Roman" w:hAnsi="Times New Roman" w:cs="Times New Roman"/>
              </w:rPr>
              <w:t>24~48</w:t>
            </w:r>
            <w:r>
              <w:rPr>
                <w:rFonts w:ascii="PMingLiU" w:eastAsia="PMingLiU" w:hAnsi="PMingLiU" w:cs="PMingLiU"/>
              </w:rPr>
              <w:t>小时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、术后</w:t>
            </w:r>
            <w:r>
              <w:rPr>
                <w:rFonts w:ascii="Times New Roman" w:eastAsia="Times New Roman" w:hAnsi="Times New Roman" w:cs="Times New Roman"/>
              </w:rPr>
              <w:t>3~5</w:t>
            </w:r>
            <w:r>
              <w:rPr>
                <w:rFonts w:ascii="PMingLiU" w:eastAsia="PMingLiU" w:hAnsi="PMingLiU" w:cs="PMingLiU"/>
              </w:rPr>
              <w:t>天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、术后</w:t>
            </w:r>
            <w:r>
              <w:rPr>
                <w:rFonts w:ascii="Times New Roman" w:eastAsia="Times New Roman" w:hAnsi="Times New Roman" w:cs="Times New Roman"/>
              </w:rPr>
              <w:t>5~7</w:t>
            </w:r>
            <w:r>
              <w:rPr>
                <w:rFonts w:ascii="PMingLiU" w:eastAsia="PMingLiU" w:hAnsi="PMingLiU" w:cs="PMingLiU"/>
              </w:rPr>
              <w:t>天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26.</w:t>
      </w:r>
      <w:r>
        <w:rPr>
          <w:rFonts w:ascii="PMingLiU" w:eastAsia="PMingLiU" w:hAnsi="PMingLiU" w:cs="PMingLiU"/>
        </w:rPr>
        <w:t>下面哪一项不是洗胃的目的（）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、利于引流胃液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、清除胃内未消化的食物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、减轻胃黏膜充血、水肿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、以防术后发生吻合口漏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27.</w:t>
      </w:r>
      <w:r>
        <w:rPr>
          <w:rFonts w:ascii="PMingLiU" w:eastAsia="PMingLiU" w:hAnsi="PMingLiU" w:cs="PMingLiU"/>
        </w:rPr>
        <w:t>以下不属于恶性肿瘤是（）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．软组织肉瘤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白血病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淋巴瘤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畸胎瘤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num="1" w:space="708"/>
          <w:titlePg w:val="0"/>
          <w:docGrid w:linePitch="360" w:charSpace="0"/>
        </w:sectPr>
      </w:pP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</w:t>
            </w:r>
            <w:r>
              <w:rPr>
                <w:rFonts w:ascii="PMingLiU" w:eastAsia="PMingLiU" w:hAnsi="PMingLiU" w:cs="PMingLiU"/>
              </w:rPr>
              <w:t>胃印戒细胞癌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 xml:space="preserve">28. </w:t>
      </w:r>
      <w:r>
        <w:rPr>
          <w:rFonts w:ascii="PMingLiU" w:eastAsia="PMingLiU" w:hAnsi="PMingLiU" w:cs="PMingLiU"/>
        </w:rPr>
        <w:t>以下不属于全身系统药物治疗的是（）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化学治疗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B. </w:t>
            </w:r>
            <w:r>
              <w:rPr>
                <w:rFonts w:ascii="PMingLiU" w:eastAsia="PMingLiU" w:hAnsi="PMingLiU" w:cs="PMingLiU"/>
              </w:rPr>
              <w:t>靶向治疗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C. </w:t>
            </w:r>
            <w:r>
              <w:rPr>
                <w:rFonts w:ascii="PMingLiU" w:eastAsia="PMingLiU" w:hAnsi="PMingLiU" w:cs="PMingLiU"/>
              </w:rPr>
              <w:t>免疫节点抑制剂治疗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D. </w:t>
            </w:r>
            <w:r>
              <w:rPr>
                <w:rFonts w:ascii="PMingLiU" w:eastAsia="PMingLiU" w:hAnsi="PMingLiU" w:cs="PMingLiU"/>
              </w:rPr>
              <w:t>生物调节剂治疗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</w:t>
            </w:r>
            <w:r>
              <w:rPr>
                <w:rFonts w:ascii="PMingLiU" w:eastAsia="PMingLiU" w:hAnsi="PMingLiU" w:cs="PMingLiU"/>
              </w:rPr>
              <w:t>放射治疗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29.</w:t>
      </w:r>
      <w:r>
        <w:rPr>
          <w:rFonts w:ascii="PMingLiU" w:eastAsia="PMingLiU" w:hAnsi="PMingLiU" w:cs="PMingLiU"/>
        </w:rPr>
        <w:t>晚期食管癌常见的临床表现，不包括（）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进行性吞咽困难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胸骨后痛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C. </w:t>
            </w:r>
            <w:r>
              <w:rPr>
                <w:rFonts w:ascii="PMingLiU" w:eastAsia="PMingLiU" w:hAnsi="PMingLiU" w:cs="PMingLiU"/>
              </w:rPr>
              <w:t>呕吐粘液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D. </w:t>
            </w:r>
            <w:r>
              <w:rPr>
                <w:rFonts w:ascii="PMingLiU" w:eastAsia="PMingLiU" w:hAnsi="PMingLiU" w:cs="PMingLiU"/>
              </w:rPr>
              <w:t>食管气管瘘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</w:t>
            </w:r>
            <w:r>
              <w:rPr>
                <w:rFonts w:ascii="PMingLiU" w:eastAsia="PMingLiU" w:hAnsi="PMingLiU" w:cs="PMingLiU"/>
              </w:rPr>
              <w:t>粘液血便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30.</w:t>
      </w:r>
      <w:r>
        <w:rPr>
          <w:rFonts w:ascii="PMingLiU" w:eastAsia="PMingLiU" w:hAnsi="PMingLiU" w:cs="PMingLiU"/>
        </w:rPr>
        <w:t>晚期胃癌常见的临床表现，不包括（）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A. </w:t>
            </w:r>
            <w:r>
              <w:rPr>
                <w:rFonts w:ascii="PMingLiU" w:eastAsia="PMingLiU" w:hAnsi="PMingLiU" w:cs="PMingLiU"/>
              </w:rPr>
              <w:t>黑便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B. </w:t>
            </w:r>
            <w:r>
              <w:rPr>
                <w:rFonts w:ascii="PMingLiU" w:eastAsia="PMingLiU" w:hAnsi="PMingLiU" w:cs="PMingLiU"/>
              </w:rPr>
              <w:t>上腹部肿块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C. </w:t>
            </w:r>
            <w:r>
              <w:rPr>
                <w:rFonts w:ascii="PMingLiU" w:eastAsia="PMingLiU" w:hAnsi="PMingLiU" w:cs="PMingLiU"/>
              </w:rPr>
              <w:t>幽门梗阻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左锁骨上淋巴结肿大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</w:t>
            </w:r>
            <w:r>
              <w:rPr>
                <w:rFonts w:ascii="PMingLiU" w:eastAsia="PMingLiU" w:hAnsi="PMingLiU" w:cs="PMingLiU"/>
              </w:rPr>
              <w:t>大便变细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31.</w:t>
      </w:r>
      <w:r>
        <w:rPr>
          <w:rFonts w:ascii="PMingLiU" w:eastAsia="PMingLiU" w:hAnsi="PMingLiU" w:cs="PMingLiU"/>
        </w:rPr>
        <w:t>晚期直肠癌常用的治疗手段，不包括（）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手术切除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num="1" w:space="708"/>
          <w:titlePg w:val="0"/>
          <w:docGrid w:linePitch="360" w:charSpace="0"/>
        </w:sectPr>
      </w:pP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化学治疗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靶向治疗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D. </w:t>
            </w:r>
            <w:r>
              <w:rPr>
                <w:rFonts w:ascii="PMingLiU" w:eastAsia="PMingLiU" w:hAnsi="PMingLiU" w:cs="PMingLiU"/>
              </w:rPr>
              <w:t>免疫节点抑制剂治疗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</w:t>
            </w:r>
            <w:r>
              <w:rPr>
                <w:rFonts w:ascii="PMingLiU" w:eastAsia="PMingLiU" w:hAnsi="PMingLiU" w:cs="PMingLiU"/>
              </w:rPr>
              <w:t>内镜下切除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32.</w:t>
      </w:r>
      <w:r>
        <w:rPr>
          <w:rFonts w:ascii="PMingLiU" w:eastAsia="PMingLiU" w:hAnsi="PMingLiU" w:cs="PMingLiU"/>
        </w:rPr>
        <w:t>胃癌的高危致病因素不包括（）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 HP</w:t>
            </w:r>
            <w:r>
              <w:rPr>
                <w:rFonts w:ascii="PMingLiU" w:eastAsia="PMingLiU" w:hAnsi="PMingLiU" w:cs="PMingLiU"/>
              </w:rPr>
              <w:t>感染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吸烟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C. </w:t>
            </w:r>
            <w:r>
              <w:rPr>
                <w:rFonts w:ascii="PMingLiU" w:eastAsia="PMingLiU" w:hAnsi="PMingLiU" w:cs="PMingLiU"/>
              </w:rPr>
              <w:t>腌制食品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残胃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</w:t>
            </w:r>
            <w:r>
              <w:rPr>
                <w:rFonts w:ascii="PMingLiU" w:eastAsia="PMingLiU" w:hAnsi="PMingLiU" w:cs="PMingLiU"/>
              </w:rPr>
              <w:t>肥胖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33.</w:t>
      </w:r>
      <w:r>
        <w:rPr>
          <w:rFonts w:ascii="PMingLiU" w:eastAsia="PMingLiU" w:hAnsi="PMingLiU" w:cs="PMingLiU"/>
        </w:rPr>
        <w:t>可以用于消化系统肿瘤辅助诊断的肿瘤标志物，不包括（）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A.CEA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B.CA199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C.AFP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鳞癌细胞抗原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E.HCG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34.</w:t>
      </w:r>
      <w:r>
        <w:rPr>
          <w:rFonts w:ascii="PMingLiU" w:eastAsia="PMingLiU" w:hAnsi="PMingLiU" w:cs="PMingLiU"/>
        </w:rPr>
        <w:t>推荐用于胃癌分期诊断的影像学检查，不包括（）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胃镜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B. </w:t>
            </w:r>
            <w:r>
              <w:rPr>
                <w:rFonts w:ascii="PMingLiU" w:eastAsia="PMingLiU" w:hAnsi="PMingLiU" w:cs="PMingLiU"/>
              </w:rPr>
              <w:t>超声内镜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C.CT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 MRI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E.PET-CT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num="1" w:space="708"/>
          <w:titlePg w:val="0"/>
          <w:docGrid w:linePitch="360" w:charSpace="0"/>
        </w:sectPr>
      </w:pPr>
    </w:p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35.AFP</w:t>
      </w:r>
      <w:r>
        <w:rPr>
          <w:rFonts w:ascii="PMingLiU" w:eastAsia="PMingLiU" w:hAnsi="PMingLiU" w:cs="PMingLiU"/>
        </w:rPr>
        <w:t>升高可能提示的疾病，除外下列哪一种（）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原发性肝癌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B. </w:t>
            </w:r>
            <w:r>
              <w:rPr>
                <w:rFonts w:ascii="PMingLiU" w:eastAsia="PMingLiU" w:hAnsi="PMingLiU" w:cs="PMingLiU"/>
              </w:rPr>
              <w:t>生殖系统肿瘤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C. </w:t>
            </w:r>
            <w:r>
              <w:rPr>
                <w:rFonts w:ascii="PMingLiU" w:eastAsia="PMingLiU" w:hAnsi="PMingLiU" w:cs="PMingLiU"/>
              </w:rPr>
              <w:t>胃癌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D. </w:t>
            </w:r>
            <w:r>
              <w:rPr>
                <w:rFonts w:ascii="PMingLiU" w:eastAsia="PMingLiU" w:hAnsi="PMingLiU" w:cs="PMingLiU"/>
              </w:rPr>
              <w:t>活动性肝炎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</w:t>
            </w:r>
            <w:r>
              <w:rPr>
                <w:rFonts w:ascii="PMingLiU" w:eastAsia="PMingLiU" w:hAnsi="PMingLiU" w:cs="PMingLiU"/>
              </w:rPr>
              <w:t>前列腺癌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36.</w:t>
      </w:r>
      <w:r>
        <w:rPr>
          <w:rFonts w:ascii="PMingLiU" w:eastAsia="PMingLiU" w:hAnsi="PMingLiU" w:cs="PMingLiU"/>
        </w:rPr>
        <w:t>进展期胃癌</w:t>
      </w:r>
      <w:r>
        <w:rPr>
          <w:rFonts w:ascii="Times New Roman" w:eastAsia="Times New Roman" w:hAnsi="Times New Roman" w:cs="Times New Roman"/>
        </w:rPr>
        <w:t>Borrmann</w:t>
      </w:r>
      <w:r>
        <w:rPr>
          <w:rFonts w:ascii="PMingLiU" w:eastAsia="PMingLiU" w:hAnsi="PMingLiU" w:cs="PMingLiU"/>
        </w:rPr>
        <w:t>分型，不包括（）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结节蕈伞型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B. </w:t>
            </w:r>
            <w:r>
              <w:rPr>
                <w:rFonts w:ascii="PMingLiU" w:eastAsia="PMingLiU" w:hAnsi="PMingLiU" w:cs="PMingLiU"/>
              </w:rPr>
              <w:t>膨胀生长型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C. </w:t>
            </w:r>
            <w:r>
              <w:rPr>
                <w:rFonts w:ascii="PMingLiU" w:eastAsia="PMingLiU" w:hAnsi="PMingLiU" w:cs="PMingLiU"/>
              </w:rPr>
              <w:t>浸润溃疡型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D. </w:t>
            </w:r>
            <w:r>
              <w:rPr>
                <w:rFonts w:ascii="PMingLiU" w:eastAsia="PMingLiU" w:hAnsi="PMingLiU" w:cs="PMingLiU"/>
              </w:rPr>
              <w:t>弥漫浸润型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E.</w:t>
            </w:r>
            <w:r>
              <w:rPr>
                <w:rFonts w:ascii="PMingLiU" w:eastAsia="PMingLiU" w:hAnsi="PMingLiU" w:cs="PMingLiU"/>
              </w:rPr>
              <w:t>局部溃疡长型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37.</w:t>
      </w:r>
      <w:r>
        <w:rPr>
          <w:rFonts w:ascii="PMingLiU" w:eastAsia="PMingLiU" w:hAnsi="PMingLiU" w:cs="PMingLiU"/>
        </w:rPr>
        <w:t>患者，男，</w:t>
      </w:r>
      <w:r>
        <w:rPr>
          <w:rFonts w:ascii="Times New Roman" w:eastAsia="Times New Roman" w:hAnsi="Times New Roman" w:cs="Times New Roman"/>
        </w:rPr>
        <w:t>63</w:t>
      </w:r>
      <w:r>
        <w:rPr>
          <w:rFonts w:ascii="PMingLiU" w:eastAsia="PMingLiU" w:hAnsi="PMingLiU" w:cs="PMingLiU"/>
        </w:rPr>
        <w:t>岁，因</w:t>
      </w:r>
      <w:r>
        <w:rPr>
          <w:rFonts w:ascii="Times New Roman" w:eastAsia="Times New Roman" w:hAnsi="Times New Roman" w:cs="Times New Roman"/>
        </w:rPr>
        <w:t>“</w:t>
      </w:r>
      <w:r>
        <w:rPr>
          <w:rFonts w:ascii="PMingLiU" w:eastAsia="PMingLiU" w:hAnsi="PMingLiU" w:cs="PMingLiU"/>
        </w:rPr>
        <w:t>排便习惯改变</w:t>
      </w:r>
      <w:r>
        <w:rPr>
          <w:rFonts w:ascii="Times New Roman" w:eastAsia="Times New Roman" w:hAnsi="Times New Roman" w:cs="Times New Roman"/>
        </w:rPr>
        <w:t>2</w:t>
      </w:r>
      <w:r>
        <w:rPr>
          <w:rFonts w:ascii="PMingLiU" w:eastAsia="PMingLiU" w:hAnsi="PMingLiU" w:cs="PMingLiU"/>
        </w:rPr>
        <w:t>月</w:t>
      </w:r>
      <w:r>
        <w:rPr>
          <w:rFonts w:ascii="Times New Roman" w:eastAsia="Times New Roman" w:hAnsi="Times New Roman" w:cs="Times New Roman"/>
        </w:rPr>
        <w:t>”</w:t>
      </w:r>
      <w:r>
        <w:rPr>
          <w:rFonts w:ascii="PMingLiU" w:eastAsia="PMingLiU" w:hAnsi="PMingLiU" w:cs="PMingLiU"/>
        </w:rPr>
        <w:t>入院，诊断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PMingLiU" w:eastAsia="PMingLiU" w:hAnsi="PMingLiU" w:cs="PMingLiU"/>
        </w:rPr>
        <w:t>乙状结肠恶性肿瘤。患者神志清楚，可自主活动。膳食调查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PMingLiU" w:eastAsia="PMingLiU" w:hAnsi="PMingLiU" w:cs="PMingLiU"/>
        </w:rPr>
        <w:t>近半月内，食欲可，以普通软食为主，全天能量摄入约</w:t>
      </w:r>
      <w:r>
        <w:rPr>
          <w:rFonts w:ascii="Times New Roman" w:eastAsia="Times New Roman" w:hAnsi="Times New Roman" w:cs="Times New Roman"/>
        </w:rPr>
        <w:t>1800kcal</w:t>
      </w:r>
      <w:r>
        <w:rPr>
          <w:rFonts w:ascii="PMingLiU" w:eastAsia="PMingLiU" w:hAnsi="PMingLiU" w:cs="PMingLiU"/>
        </w:rPr>
        <w:t>。体格检查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PMingLiU" w:eastAsia="PMingLiU" w:hAnsi="PMingLiU" w:cs="PMingLiU"/>
        </w:rPr>
        <w:t>身高</w:t>
      </w:r>
      <w:r>
        <w:rPr>
          <w:rFonts w:ascii="Times New Roman" w:eastAsia="Times New Roman" w:hAnsi="Times New Roman" w:cs="Times New Roman"/>
        </w:rPr>
        <w:t>178cm</w:t>
      </w:r>
      <w:r>
        <w:rPr>
          <w:rFonts w:ascii="PMingLiU" w:eastAsia="PMingLiU" w:hAnsi="PMingLiU" w:cs="PMingLiU"/>
        </w:rPr>
        <w:t>，体重</w:t>
      </w:r>
      <w:r>
        <w:rPr>
          <w:rFonts w:ascii="Times New Roman" w:eastAsia="Times New Roman" w:hAnsi="Times New Roman" w:cs="Times New Roman"/>
        </w:rPr>
        <w:t>70kg</w:t>
      </w:r>
      <w:r>
        <w:rPr>
          <w:rFonts w:ascii="PMingLiU" w:eastAsia="PMingLiU" w:hAnsi="PMingLiU" w:cs="PMingLiU"/>
        </w:rPr>
        <w:t>，近</w:t>
      </w:r>
      <w:r>
        <w:rPr>
          <w:rFonts w:ascii="Times New Roman" w:eastAsia="Times New Roman" w:hAnsi="Times New Roman" w:cs="Times New Roman"/>
        </w:rPr>
        <w:t>3</w:t>
      </w:r>
      <w:r>
        <w:rPr>
          <w:rFonts w:ascii="PMingLiU" w:eastAsia="PMingLiU" w:hAnsi="PMingLiU" w:cs="PMingLiU"/>
        </w:rPr>
        <w:t>个月内体重下降</w:t>
      </w:r>
      <w:r>
        <w:rPr>
          <w:rFonts w:ascii="Times New Roman" w:eastAsia="Times New Roman" w:hAnsi="Times New Roman" w:cs="Times New Roman"/>
        </w:rPr>
        <w:t>5kg</w:t>
      </w:r>
      <w:r>
        <w:rPr>
          <w:rFonts w:ascii="PMingLiU" w:eastAsia="PMingLiU" w:hAnsi="PMingLiU" w:cs="PMingLiU"/>
        </w:rPr>
        <w:t>，腹软，排便可。该患者使用</w:t>
      </w:r>
      <w:r>
        <w:rPr>
          <w:rFonts w:ascii="Times New Roman" w:eastAsia="Times New Roman" w:hAnsi="Times New Roman" w:cs="Times New Roman"/>
        </w:rPr>
        <w:t>NRS2002</w:t>
      </w:r>
      <w:r>
        <w:rPr>
          <w:rFonts w:ascii="PMingLiU" w:eastAsia="PMingLiU" w:hAnsi="PMingLiU" w:cs="PMingLiU"/>
        </w:rPr>
        <w:t>评估的最终得分</w:t>
      </w:r>
      <w:r>
        <w:rPr>
          <w:rFonts w:ascii="Times New Roman" w:eastAsia="Times New Roman" w:hAnsi="Times New Roman" w:cs="Times New Roman"/>
        </w:rPr>
        <w:t>?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A.2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B.3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C.4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D.5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38.</w:t>
      </w:r>
      <w:r>
        <w:rPr>
          <w:rFonts w:ascii="PMingLiU" w:eastAsia="PMingLiU" w:hAnsi="PMingLiU" w:cs="PMingLiU"/>
        </w:rPr>
        <w:t>以下哪项是肠内营养使用的禁忌症（）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严重吸收不良综合征及长期少食衰弱的患者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num="1" w:space="708"/>
          <w:titlePg w:val="0"/>
          <w:docGrid w:linePitch="360" w:charSpace="0"/>
        </w:sectPr>
      </w:pP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小肠缺乏足够吸收面积的肠瘘患者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严重代谢紊乱的患者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麻痹性肠梗阻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39.</w:t>
      </w:r>
      <w:r>
        <w:rPr>
          <w:rFonts w:ascii="PMingLiU" w:eastAsia="PMingLiU" w:hAnsi="PMingLiU" w:cs="PMingLiU"/>
        </w:rPr>
        <w:t>肠内营养管堵塞的预防和处理中下列哪项措施是错误的（）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使用专用制剂预防堵管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药物推注前后进行冲管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直接插入导丝疏通导管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疏通管路失败时，应拔除导管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40.</w:t>
      </w:r>
      <w:r>
        <w:rPr>
          <w:rFonts w:ascii="PMingLiU" w:eastAsia="PMingLiU" w:hAnsi="PMingLiU" w:cs="PMingLiU"/>
        </w:rPr>
        <w:t>下列哪项不属于肠外营养禁忌症（）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血流动力学不稳定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呼吸不稳定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高流量的小肠漏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患者一般情况良好，预计需要肠外营养时间少于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PMingLiU" w:eastAsia="PMingLiU" w:hAnsi="PMingLiU" w:cs="PMingLiU"/>
              </w:rPr>
              <w:t>日者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41.</w:t>
      </w:r>
      <w:r>
        <w:rPr>
          <w:rFonts w:ascii="PMingLiU" w:eastAsia="PMingLiU" w:hAnsi="PMingLiU" w:cs="PMingLiU"/>
        </w:rPr>
        <w:t>下列关于</w:t>
      </w:r>
      <w:r>
        <w:rPr>
          <w:rFonts w:ascii="Times New Roman" w:eastAsia="Times New Roman" w:hAnsi="Times New Roman" w:cs="Times New Roman"/>
        </w:rPr>
        <w:t>CVC</w:t>
      </w:r>
      <w:r>
        <w:rPr>
          <w:rFonts w:ascii="PMingLiU" w:eastAsia="PMingLiU" w:hAnsi="PMingLiU" w:cs="PMingLiU"/>
        </w:rPr>
        <w:t>导管脉冲式冲管正确的描述是</w:t>
      </w:r>
      <w:r>
        <w:rPr>
          <w:rFonts w:ascii="Times New Roman" w:eastAsia="Times New Roman" w:hAnsi="Times New Roman" w:cs="Times New Roman"/>
        </w:rPr>
        <w:t>: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A.</w:t>
            </w:r>
            <w:r>
              <w:rPr>
                <w:rFonts w:ascii="PMingLiU" w:eastAsia="PMingLiU" w:hAnsi="PMingLiU" w:cs="PMingLiU"/>
              </w:rPr>
              <w:t>生理盐水</w:t>
            </w:r>
            <w:r>
              <w:rPr>
                <w:rFonts w:ascii="Times New Roman" w:eastAsia="Times New Roman" w:hAnsi="Times New Roman" w:cs="Times New Roman"/>
              </w:rPr>
              <w:t>10 ml</w:t>
            </w:r>
            <w:r>
              <w:rPr>
                <w:rFonts w:ascii="PMingLiU" w:eastAsia="PMingLiU" w:hAnsi="PMingLiU" w:cs="PMingLiU"/>
              </w:rPr>
              <w:t>，每次推注</w:t>
            </w:r>
            <w:r>
              <w:rPr>
                <w:rFonts w:ascii="Times New Roman" w:eastAsia="Times New Roman" w:hAnsi="Times New Roman" w:cs="Times New Roman"/>
              </w:rPr>
              <w:t>1 ml</w:t>
            </w:r>
            <w:r>
              <w:rPr>
                <w:rFonts w:ascii="PMingLiU" w:eastAsia="PMingLiU" w:hAnsi="PMingLiU" w:cs="PMingLiU"/>
              </w:rPr>
              <w:t>，分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>
              <w:rPr>
                <w:rFonts w:ascii="PMingLiU" w:eastAsia="PMingLiU" w:hAnsi="PMingLiU" w:cs="PMingLiU"/>
              </w:rPr>
              <w:t>次，间隔</w:t>
            </w:r>
            <w:r>
              <w:rPr>
                <w:rFonts w:ascii="Times New Roman" w:eastAsia="Times New Roman" w:hAnsi="Times New Roman" w:cs="Times New Roman"/>
              </w:rPr>
              <w:t>0.4 s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B.</w:t>
            </w:r>
            <w:r>
              <w:rPr>
                <w:rFonts w:ascii="PMingLiU" w:eastAsia="PMingLiU" w:hAnsi="PMingLiU" w:cs="PMingLiU"/>
              </w:rPr>
              <w:t>肝素盐水</w:t>
            </w:r>
            <w:r>
              <w:rPr>
                <w:rFonts w:ascii="Times New Roman" w:eastAsia="Times New Roman" w:hAnsi="Times New Roman" w:cs="Times New Roman"/>
              </w:rPr>
              <w:t>10 ml</w:t>
            </w:r>
            <w:r>
              <w:rPr>
                <w:rFonts w:ascii="PMingLiU" w:eastAsia="PMingLiU" w:hAnsi="PMingLiU" w:cs="PMingLiU"/>
              </w:rPr>
              <w:t>，每次推注</w:t>
            </w:r>
            <w:r>
              <w:rPr>
                <w:rFonts w:ascii="Times New Roman" w:eastAsia="Times New Roman" w:hAnsi="Times New Roman" w:cs="Times New Roman"/>
              </w:rPr>
              <w:t>1 ml</w:t>
            </w:r>
            <w:r>
              <w:rPr>
                <w:rFonts w:ascii="PMingLiU" w:eastAsia="PMingLiU" w:hAnsi="PMingLiU" w:cs="PMingLiU"/>
              </w:rPr>
              <w:t>，分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>
              <w:rPr>
                <w:rFonts w:ascii="PMingLiU" w:eastAsia="PMingLiU" w:hAnsi="PMingLiU" w:cs="PMingLiU"/>
              </w:rPr>
              <w:t>次，间隔</w:t>
            </w:r>
            <w:r>
              <w:rPr>
                <w:rFonts w:ascii="Times New Roman" w:eastAsia="Times New Roman" w:hAnsi="Times New Roman" w:cs="Times New Roman"/>
              </w:rPr>
              <w:t>0.4 s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C.</w:t>
            </w:r>
            <w:r>
              <w:rPr>
                <w:rFonts w:ascii="PMingLiU" w:eastAsia="PMingLiU" w:hAnsi="PMingLiU" w:cs="PMingLiU"/>
              </w:rPr>
              <w:t>生理盐水</w:t>
            </w:r>
            <w:r>
              <w:rPr>
                <w:rFonts w:ascii="Times New Roman" w:eastAsia="Times New Roman" w:hAnsi="Times New Roman" w:cs="Times New Roman"/>
              </w:rPr>
              <w:t>5 ml</w:t>
            </w:r>
            <w:r>
              <w:rPr>
                <w:rFonts w:ascii="PMingLiU" w:eastAsia="PMingLiU" w:hAnsi="PMingLiU" w:cs="PMingLiU"/>
              </w:rPr>
              <w:t>，每次推注</w:t>
            </w:r>
            <w:r>
              <w:rPr>
                <w:rFonts w:ascii="Times New Roman" w:eastAsia="Times New Roman" w:hAnsi="Times New Roman" w:cs="Times New Roman"/>
              </w:rPr>
              <w:t>1 ml</w:t>
            </w:r>
            <w:r>
              <w:rPr>
                <w:rFonts w:ascii="PMingLiU" w:eastAsia="PMingLiU" w:hAnsi="PMingLiU" w:cs="PMingLiU"/>
              </w:rPr>
              <w:t>，分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>
              <w:rPr>
                <w:rFonts w:ascii="PMingLiU" w:eastAsia="PMingLiU" w:hAnsi="PMingLiU" w:cs="PMingLiU"/>
              </w:rPr>
              <w:t>次，间隔</w:t>
            </w:r>
            <w:r>
              <w:rPr>
                <w:rFonts w:ascii="Times New Roman" w:eastAsia="Times New Roman" w:hAnsi="Times New Roman" w:cs="Times New Roman"/>
              </w:rPr>
              <w:t>0.4 s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D.</w:t>
            </w:r>
            <w:r>
              <w:rPr>
                <w:rFonts w:ascii="PMingLiU" w:eastAsia="PMingLiU" w:hAnsi="PMingLiU" w:cs="PMingLiU"/>
              </w:rPr>
              <w:t>肝素盐水</w:t>
            </w:r>
            <w:r>
              <w:rPr>
                <w:rFonts w:ascii="Times New Roman" w:eastAsia="Times New Roman" w:hAnsi="Times New Roman" w:cs="Times New Roman"/>
              </w:rPr>
              <w:t>5 ml</w:t>
            </w:r>
            <w:r>
              <w:rPr>
                <w:rFonts w:ascii="PMingLiU" w:eastAsia="PMingLiU" w:hAnsi="PMingLiU" w:cs="PMingLiU"/>
              </w:rPr>
              <w:t>，每次推注</w:t>
            </w:r>
            <w:r>
              <w:rPr>
                <w:rFonts w:ascii="Times New Roman" w:eastAsia="Times New Roman" w:hAnsi="Times New Roman" w:cs="Times New Roman"/>
              </w:rPr>
              <w:t>1 ml</w:t>
            </w:r>
            <w:r>
              <w:rPr>
                <w:rFonts w:ascii="PMingLiU" w:eastAsia="PMingLiU" w:hAnsi="PMingLiU" w:cs="PMingLiU"/>
              </w:rPr>
              <w:t>，分</w:t>
            </w:r>
            <w:r>
              <w:rPr>
                <w:rFonts w:ascii="Times New Roman" w:eastAsia="Times New Roman" w:hAnsi="Times New Roman" w:cs="Times New Roman"/>
              </w:rPr>
              <w:t>10</w:t>
            </w:r>
            <w:r>
              <w:rPr>
                <w:rFonts w:ascii="PMingLiU" w:eastAsia="PMingLiU" w:hAnsi="PMingLiU" w:cs="PMingLiU"/>
              </w:rPr>
              <w:t>次，间隔</w:t>
            </w:r>
            <w:r>
              <w:rPr>
                <w:rFonts w:ascii="Times New Roman" w:eastAsia="Times New Roman" w:hAnsi="Times New Roman" w:cs="Times New Roman"/>
              </w:rPr>
              <w:t>0.4 s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42.</w:t>
      </w:r>
      <w:r>
        <w:rPr>
          <w:rFonts w:ascii="PMingLiU" w:eastAsia="PMingLiU" w:hAnsi="PMingLiU" w:cs="PMingLiU"/>
        </w:rPr>
        <w:t>在急性腹膜炎的情况下，下列哪一类原因最常引起早期发热</w:t>
      </w:r>
      <w:r>
        <w:rPr>
          <w:rFonts w:ascii="Times New Roman" w:eastAsia="Times New Roman" w:hAnsi="Times New Roman" w:cs="Times New Roman"/>
        </w:rPr>
        <w:t>()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 </w:t>
            </w:r>
            <w:r>
              <w:rPr>
                <w:rFonts w:ascii="PMingLiU" w:eastAsia="PMingLiU" w:hAnsi="PMingLiU" w:cs="PMingLiU"/>
              </w:rPr>
              <w:t>、胃、十二指肠溃疡穿孔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 </w:t>
            </w:r>
            <w:r>
              <w:rPr>
                <w:rFonts w:ascii="PMingLiU" w:eastAsia="PMingLiU" w:hAnsi="PMingLiU" w:cs="PMingLiU"/>
              </w:rPr>
              <w:t>、急性阑尾炎，胆囊炎穿孔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num="1" w:space="708"/>
          <w:titlePg w:val="0"/>
          <w:docGrid w:linePitch="360" w:charSpace="0"/>
        </w:sectPr>
      </w:pP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 </w:t>
            </w:r>
            <w:r>
              <w:rPr>
                <w:rFonts w:ascii="PMingLiU" w:eastAsia="PMingLiU" w:hAnsi="PMingLiU" w:cs="PMingLiU"/>
              </w:rPr>
              <w:t>、实质脏器破裂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 </w:t>
            </w:r>
            <w:r>
              <w:rPr>
                <w:rFonts w:ascii="PMingLiU" w:eastAsia="PMingLiU" w:hAnsi="PMingLiU" w:cs="PMingLiU"/>
              </w:rPr>
              <w:t>、结肠破裂早期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PMingLiU" w:eastAsia="PMingLiU" w:hAnsi="PMingLiU" w:cs="PMingLiU"/>
              </w:rPr>
              <w:t>、代谢性酸中毒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43</w:t>
      </w:r>
      <w:r>
        <w:rPr>
          <w:rFonts w:ascii="PMingLiU" w:eastAsia="PMingLiU" w:hAnsi="PMingLiU" w:cs="PMingLiU"/>
        </w:rPr>
        <w:t>、急性化脓性腹膜炎的常见病因，下列哪项是错误的</w:t>
      </w:r>
      <w:r>
        <w:rPr>
          <w:rFonts w:ascii="Times New Roman" w:eastAsia="Times New Roman" w:hAnsi="Times New Roman" w:cs="Times New Roman"/>
        </w:rPr>
        <w:t>()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 </w:t>
            </w:r>
            <w:r>
              <w:rPr>
                <w:rFonts w:ascii="PMingLiU" w:eastAsia="PMingLiU" w:hAnsi="PMingLiU" w:cs="PMingLiU"/>
              </w:rPr>
              <w:t>、溃疡病急性穿孔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 </w:t>
            </w:r>
            <w:r>
              <w:rPr>
                <w:rFonts w:ascii="PMingLiU" w:eastAsia="PMingLiU" w:hAnsi="PMingLiU" w:cs="PMingLiU"/>
              </w:rPr>
              <w:t>、急性阑尾炎穿孔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 </w:t>
            </w:r>
            <w:r>
              <w:rPr>
                <w:rFonts w:ascii="PMingLiU" w:eastAsia="PMingLiU" w:hAnsi="PMingLiU" w:cs="PMingLiU"/>
              </w:rPr>
              <w:t>、肠管损伤破裂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 </w:t>
            </w:r>
            <w:r>
              <w:rPr>
                <w:rFonts w:ascii="PMingLiU" w:eastAsia="PMingLiU" w:hAnsi="PMingLiU" w:cs="PMingLiU"/>
              </w:rPr>
              <w:t>、直肠下段损伤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PMingLiU" w:eastAsia="PMingLiU" w:hAnsi="PMingLiU" w:cs="PMingLiU"/>
              </w:rPr>
              <w:t>、腹内脏器炎症的扩散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44</w:t>
      </w:r>
      <w:r>
        <w:rPr>
          <w:rFonts w:ascii="PMingLiU" w:eastAsia="PMingLiU" w:hAnsi="PMingLiU" w:cs="PMingLiU"/>
        </w:rPr>
        <w:t>、急性腹膜炎腹痛的特点</w:t>
      </w:r>
      <w:r>
        <w:rPr>
          <w:rFonts w:ascii="Times New Roman" w:eastAsia="Times New Roman" w:hAnsi="Times New Roman" w:cs="Times New Roman"/>
        </w:rPr>
        <w:t>()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 </w:t>
            </w:r>
            <w:r>
              <w:rPr>
                <w:rFonts w:ascii="PMingLiU" w:eastAsia="PMingLiU" w:hAnsi="PMingLiU" w:cs="PMingLiU"/>
              </w:rPr>
              <w:t>、疼痛阵发加剧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B </w:t>
            </w:r>
            <w:r>
              <w:rPr>
                <w:rFonts w:ascii="PMingLiU" w:eastAsia="PMingLiU" w:hAnsi="PMingLiU" w:cs="PMingLiU"/>
              </w:rPr>
              <w:t>、病人转侧不安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 </w:t>
            </w:r>
            <w:r>
              <w:rPr>
                <w:rFonts w:ascii="PMingLiU" w:eastAsia="PMingLiU" w:hAnsi="PMingLiU" w:cs="PMingLiU"/>
              </w:rPr>
              <w:t>、指不出确切部位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 </w:t>
            </w:r>
            <w:r>
              <w:rPr>
                <w:rFonts w:ascii="PMingLiU" w:eastAsia="PMingLiU" w:hAnsi="PMingLiU" w:cs="PMingLiU"/>
              </w:rPr>
              <w:t>、原发病灶处最著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PMingLiU" w:eastAsia="PMingLiU" w:hAnsi="PMingLiU" w:cs="PMingLiU"/>
              </w:rPr>
              <w:t>、解大便后减轻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45</w:t>
      </w:r>
      <w:r>
        <w:rPr>
          <w:rFonts w:ascii="PMingLiU" w:eastAsia="PMingLiU" w:hAnsi="PMingLiU" w:cs="PMingLiU"/>
        </w:rPr>
        <w:t>．发生嵌顿最重要的原因是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PMingLiU" w:eastAsia="PMingLiU" w:hAnsi="PMingLiU" w:cs="PMingLiU"/>
        </w:rPr>
        <w:t>（）</w:t>
      </w:r>
    </w:p>
    <w:tbl>
      <w:tblPr>
        <w:tblStyle w:val="TableNormal"/>
        <w:tblW w:w="5000" w:type="pct"/>
        <w:tblInd w:w="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6"/>
      </w:tblGrid>
      <w:tr>
        <w:tblPrEx>
          <w:tblW w:w="5000" w:type="pct"/>
          <w:tblInd w:w="0" w:type="dxa"/>
          <w:tblBorders>
            <w:top w:val="single" w:sz="0" w:space="0" w:color="FFFFFF"/>
            <w:left w:val="single" w:sz="0" w:space="0" w:color="FFFFFF"/>
            <w:bottom w:val="single" w:sz="0" w:space="0" w:color="FFFFFF"/>
            <w:right w:val="single" w:sz="0" w:space="0" w:color="FFFFFF"/>
            <w:insideH w:val="single" w:sz="0" w:space="0" w:color="FFFFFF"/>
            <w:insideV w:val="single" w:sz="0" w:space="0" w:color="FFFFFF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PMingLiU" w:eastAsia="PMingLiU" w:hAnsi="PMingLiU" w:cs="PMingLiU"/>
              </w:rPr>
              <w:t>．疝内容物大，疝囊小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>
              <w:rPr>
                <w:rFonts w:ascii="PMingLiU" w:eastAsia="PMingLiU" w:hAnsi="PMingLiU" w:cs="PMingLiU"/>
              </w:rPr>
              <w:t>．疝环小，腹压剧增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(</w:t>
            </w:r>
            <w:r>
              <w:rPr>
                <w:rFonts w:ascii="PMingLiU" w:eastAsia="PMingLiU" w:hAnsi="PMingLiU" w:cs="PMingLiU"/>
                <w:color w:val="EFA030"/>
              </w:rPr>
              <w:t>正确答案</w:t>
            </w:r>
            <w:r>
              <w:rPr>
                <w:rFonts w:ascii="Times New Roman" w:eastAsia="Times New Roman" w:hAnsi="Times New Roman" w:cs="Times New Roman"/>
                <w:color w:val="EFA030"/>
              </w:rPr>
              <w:t>)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C</w:t>
            </w:r>
            <w:r>
              <w:rPr>
                <w:rFonts w:ascii="PMingLiU" w:eastAsia="PMingLiU" w:hAnsi="PMingLiU" w:cs="PMingLiU"/>
              </w:rPr>
              <w:t>．疝内容物与疝囊粘连</w:t>
            </w:r>
          </w:p>
        </w:tc>
      </w:tr>
      <w:tr>
        <w:tblPrEx>
          <w:tblW w:w="5000" w:type="pct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/>
        </w:trPr>
        <w:tc>
          <w:tcPr>
            <w:tcW w:w="7400" w:type="dxa"/>
            <w:shd w:val="clear" w:color="auto" w:fill="FFFFFF"/>
            <w:vAlign w:val="center"/>
          </w:tcPr>
          <w:p>
            <w:pPr>
              <w:jc w:val="left"/>
              <w:rPr>
                <w:rFonts w:ascii="微软雅黑" w:eastAsia="微软雅黑" w:hAnsi="微软雅黑" w:cs="微软雅黑"/>
                <w:b w:val="0"/>
                <w:sz w:val="28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>
              <w:rPr>
                <w:rFonts w:ascii="PMingLiU" w:eastAsia="PMingLiU" w:hAnsi="PMingLiU" w:cs="PMingLiU"/>
              </w:rPr>
              <w:t>．疝囊颈部水肿</w:t>
            </w:r>
          </w:p>
        </w:tc>
      </w:tr>
    </w:tbl>
    <w:p/>
    <w:p/>
    <w:p>
      <w:pPr>
        <w:spacing w:line="360" w:lineRule="auto"/>
        <w:rPr>
          <w:rFonts w:eastAsia="宋体" w:hint="eastAsia"/>
          <w:lang w:eastAsia="zh-CN"/>
        </w:rPr>
      </w:pPr>
      <w:r>
        <w:rPr>
          <w:rFonts w:ascii="Times New Roman" w:eastAsia="Times New Roman" w:hAnsi="Times New Roman" w:cs="Times New Roman"/>
        </w:rPr>
        <w:t>46</w:t>
      </w:r>
      <w:r>
        <w:rPr>
          <w:rFonts w:ascii="PMingLiU" w:eastAsia="PMingLiU" w:hAnsi="PMingLiU" w:cs="PMingLiU"/>
        </w:rPr>
        <w:t>．切口疝发病因素中最重要的是</w:t>
      </w:r>
      <w:r>
        <w:rPr>
          <w:rFonts w:ascii="Times New Roman" w:eastAsia="Times New Roman" w:hAnsi="Times New Roman" w:cs="Times New Roman"/>
        </w:rPr>
        <w:t>()</w:t>
      </w:r>
      <w:r>
        <w:rPr>
          <w:rFonts w:eastAsia="宋体" w:hint="eastAsia"/>
          <w:lang w:eastAsia="zh-CN"/>
        </w:rPr>
        <w:br/>
      </w:r>
      <w:r>
        <w:rPr>
          <w:rFonts w:eastAsia="宋体" w:hint="eastAsia"/>
          <w:lang w:eastAsia="zh-CN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https://d.book118.com/556234023242010034</w:t>
        </w:r>
      </w:hyperlink>
    </w:p>
    <w:p>
      <w:pPr>
        <w:spacing w:line="360" w:lineRule="auto"/>
        <w:rPr>
          <w:rFonts w:eastAsia="宋体" w:hint="eastAsia"/>
          <w:lang w:eastAsia="zh-CN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2"/>
      <w:cols w:num="1" w:space="708"/>
      <w:titlePg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noPunctuationKerning/>
  <w:characterSpacingControl w:val="doNotCompress"/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7055DD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56234023242010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12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yuhaiyan-lln</dc:creator>
  <cp:lastModifiedBy>于海艳</cp:lastModifiedBy>
  <cp:revision>1</cp:revision>
  <dcterms:created xsi:type="dcterms:W3CDTF">2024-01-17T05:40:53Z</dcterms:created>
  <dcterms:modified xsi:type="dcterms:W3CDTF">2024-01-17T05:46:39Z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C2867012CB29458D927C7A9EFD7D4378</vt:lpwstr>
  </property>
  <property fmtid="{D5CDD505-2E9C-101B-9397-08002B2CF9AE}" pid="3" name="KSOProductBuildVer">
    <vt:lpwstr>2052-11.8.2.12085</vt:lpwstr>
  </property>
</Properties>
</file>