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知识产权服务项目规划设计方案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09" w:history="1">
        <w:r>
          <w:rPr>
            <w:rFonts w:ascii="仿宋" w:eastAsia="仿宋" w:hAnsi="仿宋" w:cs="仿宋" w:hint="eastAsia"/>
            <w:lang w:eastAsia="zh-CN"/>
          </w:rPr>
          <w:t>前言</w:t>
        </w:r>
        <w:r>
          <w:tab/>
        </w:r>
        <w:r>
          <w:fldChar w:fldCharType="begin"/>
        </w:r>
        <w:r>
          <w:instrText xml:space="preserve"> PAGEREF _Toc15509 \h </w:instrText>
        </w:r>
        <w:r>
          <w:fldChar w:fldCharType="separate"/>
        </w:r>
        <w:r>
          <w:t>3</w:t>
        </w:r>
        <w:r>
          <w:fldChar w:fldCharType="end"/>
        </w:r>
      </w:hyperlink>
    </w:p>
    <w:p>
      <w:pPr>
        <w:pStyle w:val="TOC1"/>
        <w:tabs>
          <w:tab w:val="right" w:leader="dot" w:pos="8306"/>
        </w:tabs>
      </w:pPr>
      <w:hyperlink w:anchor="_Toc7926" w:history="1">
        <w:r>
          <w:rPr>
            <w:rFonts w:ascii="仿宋" w:eastAsia="仿宋" w:hAnsi="仿宋" w:cs="仿宋" w:hint="eastAsia"/>
            <w:lang w:eastAsia="zh-CN"/>
          </w:rPr>
          <w:t>一、市场分析、调研</w:t>
        </w:r>
        <w:r>
          <w:tab/>
        </w:r>
        <w:r>
          <w:fldChar w:fldCharType="begin"/>
        </w:r>
        <w:r>
          <w:instrText xml:space="preserve"> PAGEREF _Toc7926 \h </w:instrText>
        </w:r>
        <w:r>
          <w:fldChar w:fldCharType="separate"/>
        </w:r>
        <w:r>
          <w:t>3</w:t>
        </w:r>
        <w:r>
          <w:fldChar w:fldCharType="end"/>
        </w:r>
      </w:hyperlink>
    </w:p>
    <w:p>
      <w:pPr>
        <w:pStyle w:val="TOC2"/>
        <w:tabs>
          <w:tab w:val="right" w:leader="dot" w:pos="8306"/>
        </w:tabs>
      </w:pPr>
      <w:hyperlink w:anchor="_Toc29126" w:history="1">
        <w:r>
          <w:rPr>
            <w:rFonts w:ascii="仿宋" w:eastAsia="仿宋" w:hAnsi="仿宋" w:cs="仿宋" w:hint="eastAsia"/>
            <w:lang w:eastAsia="zh-CN"/>
          </w:rPr>
          <w:t>(一)、知识产权服务行业分析</w:t>
        </w:r>
        <w:r>
          <w:tab/>
        </w:r>
        <w:r>
          <w:fldChar w:fldCharType="begin"/>
        </w:r>
        <w:r>
          <w:instrText xml:space="preserve"> PAGEREF _Toc29126 \h </w:instrText>
        </w:r>
        <w:r>
          <w:fldChar w:fldCharType="separate"/>
        </w:r>
        <w:r>
          <w:t>3</w:t>
        </w:r>
        <w:r>
          <w:fldChar w:fldCharType="end"/>
        </w:r>
      </w:hyperlink>
    </w:p>
    <w:p>
      <w:pPr>
        <w:pStyle w:val="TOC2"/>
        <w:tabs>
          <w:tab w:val="right" w:leader="dot" w:pos="8306"/>
        </w:tabs>
      </w:pPr>
      <w:hyperlink w:anchor="_Toc16044" w:history="1">
        <w:r>
          <w:rPr>
            <w:rFonts w:ascii="仿宋" w:eastAsia="仿宋" w:hAnsi="仿宋" w:cs="仿宋" w:hint="eastAsia"/>
            <w:lang w:eastAsia="zh-CN"/>
          </w:rPr>
          <w:t>(二)、知识产权服务市场分析预测</w:t>
        </w:r>
        <w:r>
          <w:tab/>
        </w:r>
        <w:r>
          <w:fldChar w:fldCharType="begin"/>
        </w:r>
        <w:r>
          <w:instrText xml:space="preserve"> PAGEREF _Toc16044 \h </w:instrText>
        </w:r>
        <w:r>
          <w:fldChar w:fldCharType="separate"/>
        </w:r>
        <w:r>
          <w:t>4</w:t>
        </w:r>
        <w:r>
          <w:fldChar w:fldCharType="end"/>
        </w:r>
      </w:hyperlink>
    </w:p>
    <w:p>
      <w:pPr>
        <w:pStyle w:val="TOC1"/>
        <w:tabs>
          <w:tab w:val="right" w:leader="dot" w:pos="8306"/>
        </w:tabs>
      </w:pPr>
      <w:hyperlink w:anchor="_Toc11878" w:history="1">
        <w:r>
          <w:rPr>
            <w:rFonts w:ascii="仿宋" w:eastAsia="仿宋" w:hAnsi="仿宋" w:cs="仿宋" w:hint="eastAsia"/>
            <w:lang w:eastAsia="zh-CN"/>
          </w:rPr>
          <w:t>二、知识产权服务项目概论</w:t>
        </w:r>
        <w:r>
          <w:tab/>
        </w:r>
        <w:r>
          <w:fldChar w:fldCharType="begin"/>
        </w:r>
        <w:r>
          <w:instrText xml:space="preserve"> PAGEREF _Toc11878 \h </w:instrText>
        </w:r>
        <w:r>
          <w:fldChar w:fldCharType="separate"/>
        </w:r>
        <w:r>
          <w:t>5</w:t>
        </w:r>
        <w:r>
          <w:fldChar w:fldCharType="end"/>
        </w:r>
      </w:hyperlink>
    </w:p>
    <w:p>
      <w:pPr>
        <w:pStyle w:val="TOC2"/>
        <w:tabs>
          <w:tab w:val="right" w:leader="dot" w:pos="8306"/>
        </w:tabs>
      </w:pPr>
      <w:hyperlink w:anchor="_Toc10407" w:history="1">
        <w:r>
          <w:rPr>
            <w:rFonts w:ascii="仿宋" w:eastAsia="仿宋" w:hAnsi="仿宋" w:cs="仿宋" w:hint="eastAsia"/>
            <w:lang w:eastAsia="zh-CN"/>
          </w:rPr>
          <w:t>(一)、知识产权服务项目概况</w:t>
        </w:r>
        <w:r>
          <w:tab/>
        </w:r>
        <w:r>
          <w:fldChar w:fldCharType="begin"/>
        </w:r>
        <w:r>
          <w:instrText xml:space="preserve"> PAGEREF _Toc10407 \h </w:instrText>
        </w:r>
        <w:r>
          <w:fldChar w:fldCharType="separate"/>
        </w:r>
        <w:r>
          <w:t>5</w:t>
        </w:r>
        <w:r>
          <w:fldChar w:fldCharType="end"/>
        </w:r>
      </w:hyperlink>
    </w:p>
    <w:p>
      <w:pPr>
        <w:pStyle w:val="TOC2"/>
        <w:tabs>
          <w:tab w:val="right" w:leader="dot" w:pos="8306"/>
        </w:tabs>
      </w:pPr>
      <w:hyperlink w:anchor="_Toc14219" w:history="1">
        <w:r>
          <w:rPr>
            <w:rFonts w:ascii="仿宋" w:eastAsia="仿宋" w:hAnsi="仿宋" w:cs="仿宋" w:hint="eastAsia"/>
            <w:lang w:eastAsia="zh-CN"/>
          </w:rPr>
          <w:t>(二)、知识产权服务项目目标</w:t>
        </w:r>
        <w:r>
          <w:tab/>
        </w:r>
        <w:r>
          <w:fldChar w:fldCharType="begin"/>
        </w:r>
        <w:r>
          <w:instrText xml:space="preserve"> PAGEREF _Toc14219 \h </w:instrText>
        </w:r>
        <w:r>
          <w:fldChar w:fldCharType="separate"/>
        </w:r>
        <w:r>
          <w:t>7</w:t>
        </w:r>
        <w:r>
          <w:fldChar w:fldCharType="end"/>
        </w:r>
      </w:hyperlink>
    </w:p>
    <w:p>
      <w:pPr>
        <w:pStyle w:val="TOC2"/>
        <w:tabs>
          <w:tab w:val="right" w:leader="dot" w:pos="8306"/>
        </w:tabs>
      </w:pPr>
      <w:hyperlink w:anchor="_Toc17433" w:history="1">
        <w:r>
          <w:rPr>
            <w:rFonts w:ascii="仿宋" w:eastAsia="仿宋" w:hAnsi="仿宋" w:cs="仿宋" w:hint="eastAsia"/>
            <w:lang w:eastAsia="zh-CN"/>
          </w:rPr>
          <w:t>(三)、知识产权服务项目提出的理由</w:t>
        </w:r>
        <w:r>
          <w:tab/>
        </w:r>
        <w:r>
          <w:fldChar w:fldCharType="begin"/>
        </w:r>
        <w:r>
          <w:instrText xml:space="preserve"> PAGEREF _Toc17433 \h </w:instrText>
        </w:r>
        <w:r>
          <w:fldChar w:fldCharType="separate"/>
        </w:r>
        <w:r>
          <w:t>8</w:t>
        </w:r>
        <w:r>
          <w:fldChar w:fldCharType="end"/>
        </w:r>
      </w:hyperlink>
    </w:p>
    <w:p>
      <w:pPr>
        <w:pStyle w:val="TOC2"/>
        <w:tabs>
          <w:tab w:val="right" w:leader="dot" w:pos="8306"/>
        </w:tabs>
      </w:pPr>
      <w:hyperlink w:anchor="_Toc7212" w:history="1">
        <w:r>
          <w:rPr>
            <w:rFonts w:ascii="仿宋" w:eastAsia="仿宋" w:hAnsi="仿宋" w:cs="仿宋" w:hint="eastAsia"/>
            <w:lang w:eastAsia="zh-CN"/>
          </w:rPr>
          <w:t>(四)、知识产权服务项目意义</w:t>
        </w:r>
        <w:r>
          <w:tab/>
        </w:r>
        <w:r>
          <w:fldChar w:fldCharType="begin"/>
        </w:r>
        <w:r>
          <w:instrText xml:space="preserve"> PAGEREF _Toc7212 \h </w:instrText>
        </w:r>
        <w:r>
          <w:fldChar w:fldCharType="separate"/>
        </w:r>
        <w:r>
          <w:t>10</w:t>
        </w:r>
        <w:r>
          <w:fldChar w:fldCharType="end"/>
        </w:r>
      </w:hyperlink>
    </w:p>
    <w:p>
      <w:pPr>
        <w:pStyle w:val="TOC2"/>
        <w:tabs>
          <w:tab w:val="right" w:leader="dot" w:pos="8306"/>
        </w:tabs>
      </w:pPr>
      <w:hyperlink w:anchor="_Toc24172" w:history="1">
        <w:r>
          <w:rPr>
            <w:rFonts w:ascii="仿宋" w:eastAsia="仿宋" w:hAnsi="仿宋" w:cs="仿宋" w:hint="eastAsia"/>
            <w:lang w:eastAsia="zh-CN"/>
          </w:rPr>
          <w:t>(五)、知识产权服务项目背景</w:t>
        </w:r>
        <w:r>
          <w:tab/>
        </w:r>
        <w:r>
          <w:fldChar w:fldCharType="begin"/>
        </w:r>
        <w:r>
          <w:instrText xml:space="preserve"> PAGEREF _Toc24172 \h </w:instrText>
        </w:r>
        <w:r>
          <w:fldChar w:fldCharType="separate"/>
        </w:r>
        <w:r>
          <w:t>10</w:t>
        </w:r>
        <w:r>
          <w:fldChar w:fldCharType="end"/>
        </w:r>
      </w:hyperlink>
    </w:p>
    <w:p>
      <w:pPr>
        <w:pStyle w:val="TOC1"/>
        <w:tabs>
          <w:tab w:val="right" w:leader="dot" w:pos="8306"/>
        </w:tabs>
      </w:pPr>
      <w:hyperlink w:anchor="_Toc11571" w:history="1">
        <w:r>
          <w:rPr>
            <w:rFonts w:ascii="仿宋" w:eastAsia="仿宋" w:hAnsi="仿宋" w:cs="仿宋" w:hint="eastAsia"/>
            <w:lang w:eastAsia="zh-CN"/>
          </w:rPr>
          <w:t>三、知识产权服务项目建设单位说明</w:t>
        </w:r>
        <w:r>
          <w:tab/>
        </w:r>
        <w:r>
          <w:fldChar w:fldCharType="begin"/>
        </w:r>
        <w:r>
          <w:instrText xml:space="preserve"> PAGEREF _Toc11571 \h </w:instrText>
        </w:r>
        <w:r>
          <w:fldChar w:fldCharType="separate"/>
        </w:r>
        <w:r>
          <w:t>11</w:t>
        </w:r>
        <w:r>
          <w:fldChar w:fldCharType="end"/>
        </w:r>
      </w:hyperlink>
    </w:p>
    <w:p>
      <w:pPr>
        <w:pStyle w:val="TOC2"/>
        <w:tabs>
          <w:tab w:val="right" w:leader="dot" w:pos="8306"/>
        </w:tabs>
      </w:pPr>
      <w:hyperlink w:anchor="_Toc24953" w:history="1">
        <w:r>
          <w:rPr>
            <w:rFonts w:ascii="仿宋" w:eastAsia="仿宋" w:hAnsi="仿宋" w:cs="仿宋" w:hint="eastAsia"/>
            <w:lang w:eastAsia="zh-CN"/>
          </w:rPr>
          <w:t>(一)、知识产权服务项目承办单位基本情况</w:t>
        </w:r>
        <w:r>
          <w:tab/>
        </w:r>
        <w:r>
          <w:fldChar w:fldCharType="begin"/>
        </w:r>
        <w:r>
          <w:instrText xml:space="preserve"> PAGEREF _Toc24953 \h </w:instrText>
        </w:r>
        <w:r>
          <w:fldChar w:fldCharType="separate"/>
        </w:r>
        <w:r>
          <w:t>11</w:t>
        </w:r>
        <w:r>
          <w:fldChar w:fldCharType="end"/>
        </w:r>
      </w:hyperlink>
    </w:p>
    <w:p>
      <w:pPr>
        <w:pStyle w:val="TOC2"/>
        <w:tabs>
          <w:tab w:val="right" w:leader="dot" w:pos="8306"/>
        </w:tabs>
      </w:pPr>
      <w:hyperlink w:anchor="_Toc32578" w:history="1">
        <w:r>
          <w:rPr>
            <w:rFonts w:ascii="仿宋" w:eastAsia="仿宋" w:hAnsi="仿宋" w:cs="仿宋" w:hint="eastAsia"/>
            <w:lang w:eastAsia="zh-CN"/>
          </w:rPr>
          <w:t>(二)、公司经济效益分析</w:t>
        </w:r>
        <w:r>
          <w:tab/>
        </w:r>
        <w:r>
          <w:fldChar w:fldCharType="begin"/>
        </w:r>
        <w:r>
          <w:instrText xml:space="preserve"> PAGEREF _Toc32578 \h </w:instrText>
        </w:r>
        <w:r>
          <w:fldChar w:fldCharType="separate"/>
        </w:r>
        <w:r>
          <w:t>12</w:t>
        </w:r>
        <w:r>
          <w:fldChar w:fldCharType="end"/>
        </w:r>
      </w:hyperlink>
    </w:p>
    <w:p>
      <w:pPr>
        <w:pStyle w:val="TOC1"/>
        <w:tabs>
          <w:tab w:val="right" w:leader="dot" w:pos="8306"/>
        </w:tabs>
      </w:pPr>
      <w:hyperlink w:anchor="_Toc24776" w:history="1">
        <w:r>
          <w:rPr>
            <w:rFonts w:ascii="仿宋" w:eastAsia="仿宋" w:hAnsi="仿宋" w:cs="仿宋" w:hint="eastAsia"/>
            <w:lang w:eastAsia="zh-CN"/>
          </w:rPr>
          <w:t>四、知识产权服务项目危机管理</w:t>
        </w:r>
        <w:r>
          <w:tab/>
        </w:r>
        <w:r>
          <w:fldChar w:fldCharType="begin"/>
        </w:r>
        <w:r>
          <w:instrText xml:space="preserve"> PAGEREF _Toc24776 \h </w:instrText>
        </w:r>
        <w:r>
          <w:fldChar w:fldCharType="separate"/>
        </w:r>
        <w:r>
          <w:t>13</w:t>
        </w:r>
        <w:r>
          <w:fldChar w:fldCharType="end"/>
        </w:r>
      </w:hyperlink>
    </w:p>
    <w:p>
      <w:pPr>
        <w:pStyle w:val="TOC2"/>
        <w:tabs>
          <w:tab w:val="right" w:leader="dot" w:pos="8306"/>
        </w:tabs>
      </w:pPr>
      <w:hyperlink w:anchor="_Toc2952" w:history="1">
        <w:r>
          <w:rPr>
            <w:rFonts w:ascii="仿宋" w:eastAsia="仿宋" w:hAnsi="仿宋" w:cs="仿宋" w:hint="eastAsia"/>
            <w:lang w:eastAsia="zh-CN"/>
          </w:rPr>
          <w:t>(一)、危机预警与识别</w:t>
        </w:r>
        <w:r>
          <w:tab/>
        </w:r>
        <w:r>
          <w:fldChar w:fldCharType="begin"/>
        </w:r>
        <w:r>
          <w:instrText xml:space="preserve"> PAGEREF _Toc2952 \h </w:instrText>
        </w:r>
        <w:r>
          <w:fldChar w:fldCharType="separate"/>
        </w:r>
        <w:r>
          <w:t>13</w:t>
        </w:r>
        <w:r>
          <w:fldChar w:fldCharType="end"/>
        </w:r>
      </w:hyperlink>
    </w:p>
    <w:p>
      <w:pPr>
        <w:pStyle w:val="TOC2"/>
        <w:tabs>
          <w:tab w:val="right" w:leader="dot" w:pos="8306"/>
        </w:tabs>
      </w:pPr>
      <w:hyperlink w:anchor="_Toc23938" w:history="1">
        <w:r>
          <w:rPr>
            <w:rFonts w:ascii="仿宋" w:eastAsia="仿宋" w:hAnsi="仿宋" w:cs="仿宋" w:hint="eastAsia"/>
            <w:lang w:eastAsia="zh-CN"/>
          </w:rPr>
          <w:t>(二)、危机应对与恢复</w:t>
        </w:r>
        <w:r>
          <w:tab/>
        </w:r>
        <w:r>
          <w:fldChar w:fldCharType="begin"/>
        </w:r>
        <w:r>
          <w:instrText xml:space="preserve"> PAGEREF _Toc23938 \h </w:instrText>
        </w:r>
        <w:r>
          <w:fldChar w:fldCharType="separate"/>
        </w:r>
        <w:r>
          <w:t>14</w:t>
        </w:r>
        <w:r>
          <w:fldChar w:fldCharType="end"/>
        </w:r>
      </w:hyperlink>
    </w:p>
    <w:p>
      <w:pPr>
        <w:pStyle w:val="TOC1"/>
        <w:tabs>
          <w:tab w:val="right" w:leader="dot" w:pos="8306"/>
        </w:tabs>
      </w:pPr>
      <w:hyperlink w:anchor="_Toc28760" w:history="1">
        <w:r>
          <w:rPr>
            <w:rFonts w:ascii="仿宋" w:eastAsia="仿宋" w:hAnsi="仿宋" w:cs="仿宋" w:hint="eastAsia"/>
            <w:lang w:eastAsia="zh-CN"/>
          </w:rPr>
          <w:t>五、知识产权服务项目土建工程</w:t>
        </w:r>
        <w:r>
          <w:tab/>
        </w:r>
        <w:r>
          <w:fldChar w:fldCharType="begin"/>
        </w:r>
        <w:r>
          <w:instrText xml:space="preserve"> PAGEREF _Toc28760 \h </w:instrText>
        </w:r>
        <w:r>
          <w:fldChar w:fldCharType="separate"/>
        </w:r>
        <w:r>
          <w:t>15</w:t>
        </w:r>
        <w:r>
          <w:fldChar w:fldCharType="end"/>
        </w:r>
      </w:hyperlink>
    </w:p>
    <w:p>
      <w:pPr>
        <w:pStyle w:val="TOC2"/>
        <w:tabs>
          <w:tab w:val="right" w:leader="dot" w:pos="8306"/>
        </w:tabs>
      </w:pPr>
      <w:hyperlink w:anchor="_Toc24376" w:history="1">
        <w:r>
          <w:rPr>
            <w:rFonts w:ascii="仿宋" w:eastAsia="仿宋" w:hAnsi="仿宋" w:cs="仿宋" w:hint="eastAsia"/>
            <w:lang w:eastAsia="zh-CN"/>
          </w:rPr>
          <w:t>(一)、建筑工程设计原则</w:t>
        </w:r>
        <w:r>
          <w:tab/>
        </w:r>
        <w:r>
          <w:fldChar w:fldCharType="begin"/>
        </w:r>
        <w:r>
          <w:instrText xml:space="preserve"> PAGEREF _Toc24376 \h </w:instrText>
        </w:r>
        <w:r>
          <w:fldChar w:fldCharType="separate"/>
        </w:r>
        <w:r>
          <w:t>15</w:t>
        </w:r>
        <w:r>
          <w:fldChar w:fldCharType="end"/>
        </w:r>
      </w:hyperlink>
    </w:p>
    <w:p>
      <w:pPr>
        <w:pStyle w:val="TOC2"/>
        <w:tabs>
          <w:tab w:val="right" w:leader="dot" w:pos="8306"/>
        </w:tabs>
      </w:pPr>
      <w:hyperlink w:anchor="_Toc5987" w:history="1">
        <w:r>
          <w:rPr>
            <w:rFonts w:ascii="仿宋" w:eastAsia="仿宋" w:hAnsi="仿宋" w:cs="仿宋" w:hint="eastAsia"/>
            <w:lang w:eastAsia="zh-CN"/>
          </w:rPr>
          <w:t>(二)、土建工程设计年限及安全等级</w:t>
        </w:r>
        <w:r>
          <w:tab/>
        </w:r>
        <w:r>
          <w:fldChar w:fldCharType="begin"/>
        </w:r>
        <w:r>
          <w:instrText xml:space="preserve"> PAGEREF _Toc5987 \h </w:instrText>
        </w:r>
        <w:r>
          <w:fldChar w:fldCharType="separate"/>
        </w:r>
        <w:r>
          <w:t>17</w:t>
        </w:r>
        <w:r>
          <w:fldChar w:fldCharType="end"/>
        </w:r>
      </w:hyperlink>
    </w:p>
    <w:p>
      <w:pPr>
        <w:pStyle w:val="TOC2"/>
        <w:tabs>
          <w:tab w:val="right" w:leader="dot" w:pos="8306"/>
        </w:tabs>
      </w:pPr>
      <w:hyperlink w:anchor="_Toc12212" w:history="1">
        <w:r>
          <w:rPr>
            <w:rFonts w:ascii="仿宋" w:eastAsia="仿宋" w:hAnsi="仿宋" w:cs="仿宋" w:hint="eastAsia"/>
            <w:lang w:eastAsia="zh-CN"/>
          </w:rPr>
          <w:t>(三)、建筑工程设计总体要求</w:t>
        </w:r>
        <w:r>
          <w:tab/>
        </w:r>
        <w:r>
          <w:fldChar w:fldCharType="begin"/>
        </w:r>
        <w:r>
          <w:instrText xml:space="preserve"> PAGEREF _Toc12212 \h </w:instrText>
        </w:r>
        <w:r>
          <w:fldChar w:fldCharType="separate"/>
        </w:r>
        <w:r>
          <w:t>18</w:t>
        </w:r>
        <w:r>
          <w:fldChar w:fldCharType="end"/>
        </w:r>
      </w:hyperlink>
    </w:p>
    <w:p>
      <w:pPr>
        <w:pStyle w:val="TOC2"/>
        <w:tabs>
          <w:tab w:val="right" w:leader="dot" w:pos="8306"/>
        </w:tabs>
      </w:pPr>
      <w:hyperlink w:anchor="_Toc30395" w:history="1">
        <w:r>
          <w:rPr>
            <w:rFonts w:ascii="仿宋" w:eastAsia="仿宋" w:hAnsi="仿宋" w:cs="仿宋" w:hint="eastAsia"/>
            <w:lang w:eastAsia="zh-CN"/>
          </w:rPr>
          <w:t>(四)、土建工程建设指标</w:t>
        </w:r>
        <w:r>
          <w:tab/>
        </w:r>
        <w:r>
          <w:fldChar w:fldCharType="begin"/>
        </w:r>
        <w:r>
          <w:instrText xml:space="preserve"> PAGEREF _Toc30395 \h </w:instrText>
        </w:r>
        <w:r>
          <w:fldChar w:fldCharType="separate"/>
        </w:r>
        <w:r>
          <w:t>18</w:t>
        </w:r>
        <w:r>
          <w:fldChar w:fldCharType="end"/>
        </w:r>
      </w:hyperlink>
    </w:p>
    <w:p>
      <w:pPr>
        <w:pStyle w:val="TOC1"/>
        <w:tabs>
          <w:tab w:val="right" w:leader="dot" w:pos="8306"/>
        </w:tabs>
      </w:pPr>
      <w:hyperlink w:anchor="_Toc14950" w:history="1">
        <w:r>
          <w:rPr>
            <w:rFonts w:ascii="仿宋" w:eastAsia="仿宋" w:hAnsi="仿宋" w:cs="仿宋" w:hint="eastAsia"/>
            <w:lang w:eastAsia="zh-CN"/>
          </w:rPr>
          <w:t>六、知识产权服务项目绩效评估</w:t>
        </w:r>
        <w:r>
          <w:tab/>
        </w:r>
        <w:r>
          <w:fldChar w:fldCharType="begin"/>
        </w:r>
        <w:r>
          <w:instrText xml:space="preserve"> PAGEREF _Toc14950 \h </w:instrText>
        </w:r>
        <w:r>
          <w:fldChar w:fldCharType="separate"/>
        </w:r>
        <w:r>
          <w:t>19</w:t>
        </w:r>
        <w:r>
          <w:fldChar w:fldCharType="end"/>
        </w:r>
      </w:hyperlink>
    </w:p>
    <w:p>
      <w:pPr>
        <w:pStyle w:val="TOC2"/>
        <w:tabs>
          <w:tab w:val="right" w:leader="dot" w:pos="8306"/>
        </w:tabs>
      </w:pPr>
      <w:hyperlink w:anchor="_Toc2836" w:history="1">
        <w:r>
          <w:rPr>
            <w:rFonts w:ascii="仿宋" w:eastAsia="仿宋" w:hAnsi="仿宋" w:cs="仿宋" w:hint="eastAsia"/>
            <w:lang w:eastAsia="zh-CN"/>
          </w:rPr>
          <w:t>(一)、绩效评估指标</w:t>
        </w:r>
        <w:r>
          <w:tab/>
        </w:r>
        <w:r>
          <w:fldChar w:fldCharType="begin"/>
        </w:r>
        <w:r>
          <w:instrText xml:space="preserve"> PAGEREF _Toc2836 \h </w:instrText>
        </w:r>
        <w:r>
          <w:fldChar w:fldCharType="separate"/>
        </w:r>
        <w:r>
          <w:t>19</w:t>
        </w:r>
        <w:r>
          <w:fldChar w:fldCharType="end"/>
        </w:r>
      </w:hyperlink>
    </w:p>
    <w:p>
      <w:pPr>
        <w:pStyle w:val="TOC2"/>
        <w:tabs>
          <w:tab w:val="right" w:leader="dot" w:pos="8306"/>
        </w:tabs>
      </w:pPr>
      <w:hyperlink w:anchor="_Toc21552" w:history="1">
        <w:r>
          <w:rPr>
            <w:rFonts w:ascii="仿宋" w:eastAsia="仿宋" w:hAnsi="仿宋" w:cs="仿宋" w:hint="eastAsia"/>
            <w:lang w:eastAsia="zh-CN"/>
          </w:rPr>
          <w:t>(二)、绩效评估方法</w:t>
        </w:r>
        <w:r>
          <w:tab/>
        </w:r>
        <w:r>
          <w:fldChar w:fldCharType="begin"/>
        </w:r>
        <w:r>
          <w:instrText xml:space="preserve"> PAGEREF _Toc21552 \h </w:instrText>
        </w:r>
        <w:r>
          <w:fldChar w:fldCharType="separate"/>
        </w:r>
        <w:r>
          <w:t>20</w:t>
        </w:r>
        <w:r>
          <w:fldChar w:fldCharType="end"/>
        </w:r>
      </w:hyperlink>
    </w:p>
    <w:p>
      <w:pPr>
        <w:pStyle w:val="TOC2"/>
        <w:tabs>
          <w:tab w:val="right" w:leader="dot" w:pos="8306"/>
        </w:tabs>
      </w:pPr>
      <w:hyperlink w:anchor="_Toc23767" w:history="1">
        <w:r>
          <w:rPr>
            <w:rFonts w:ascii="仿宋" w:eastAsia="仿宋" w:hAnsi="仿宋" w:cs="仿宋" w:hint="eastAsia"/>
            <w:lang w:eastAsia="zh-CN"/>
          </w:rPr>
          <w:t>(三)、绩效评估周期</w:t>
        </w:r>
        <w:r>
          <w:tab/>
        </w:r>
        <w:r>
          <w:fldChar w:fldCharType="begin"/>
        </w:r>
        <w:r>
          <w:instrText xml:space="preserve"> PAGEREF _Toc23767 \h </w:instrText>
        </w:r>
        <w:r>
          <w:fldChar w:fldCharType="separate"/>
        </w:r>
        <w:r>
          <w:t>21</w:t>
        </w:r>
        <w:r>
          <w:fldChar w:fldCharType="end"/>
        </w:r>
      </w:hyperlink>
    </w:p>
    <w:p>
      <w:pPr>
        <w:pStyle w:val="TOC1"/>
        <w:tabs>
          <w:tab w:val="right" w:leader="dot" w:pos="8306"/>
        </w:tabs>
      </w:pPr>
      <w:hyperlink w:anchor="_Toc5791" w:history="1">
        <w:r>
          <w:rPr>
            <w:rFonts w:ascii="仿宋" w:eastAsia="仿宋" w:hAnsi="仿宋" w:cs="仿宋" w:hint="eastAsia"/>
            <w:lang w:eastAsia="zh-CN"/>
          </w:rPr>
          <w:t>七、生产安全保护</w:t>
        </w:r>
        <w:r>
          <w:tab/>
        </w:r>
        <w:r>
          <w:fldChar w:fldCharType="begin"/>
        </w:r>
        <w:r>
          <w:instrText xml:space="preserve"> PAGEREF _Toc5791 \h </w:instrText>
        </w:r>
        <w:r>
          <w:fldChar w:fldCharType="separate"/>
        </w:r>
        <w:r>
          <w:t>22</w:t>
        </w:r>
        <w:r>
          <w:fldChar w:fldCharType="end"/>
        </w:r>
      </w:hyperlink>
    </w:p>
    <w:p>
      <w:pPr>
        <w:pStyle w:val="TOC2"/>
        <w:tabs>
          <w:tab w:val="right" w:leader="dot" w:pos="8306"/>
        </w:tabs>
      </w:pPr>
      <w:hyperlink w:anchor="_Toc12035" w:history="1">
        <w:r>
          <w:rPr>
            <w:rFonts w:ascii="仿宋" w:eastAsia="仿宋" w:hAnsi="仿宋" w:cs="仿宋" w:hint="eastAsia"/>
            <w:lang w:eastAsia="zh-CN"/>
          </w:rPr>
          <w:t>(一)、消防安全</w:t>
        </w:r>
        <w:r>
          <w:tab/>
        </w:r>
        <w:r>
          <w:fldChar w:fldCharType="begin"/>
        </w:r>
        <w:r>
          <w:instrText xml:space="preserve"> PAGEREF _Toc12035 \h </w:instrText>
        </w:r>
        <w:r>
          <w:fldChar w:fldCharType="separate"/>
        </w:r>
        <w:r>
          <w:t>22</w:t>
        </w:r>
        <w:r>
          <w:fldChar w:fldCharType="end"/>
        </w:r>
      </w:hyperlink>
    </w:p>
    <w:p>
      <w:pPr>
        <w:pStyle w:val="TOC2"/>
        <w:tabs>
          <w:tab w:val="right" w:leader="dot" w:pos="8306"/>
        </w:tabs>
      </w:pPr>
      <w:hyperlink w:anchor="_Toc4557" w:history="1">
        <w:r>
          <w:rPr>
            <w:rFonts w:ascii="仿宋" w:eastAsia="仿宋" w:hAnsi="仿宋" w:cs="仿宋" w:hint="eastAsia"/>
            <w:lang w:eastAsia="zh-CN"/>
          </w:rPr>
          <w:t>(二)、防火防爆总图布置措施</w:t>
        </w:r>
        <w:r>
          <w:tab/>
        </w:r>
        <w:r>
          <w:fldChar w:fldCharType="begin"/>
        </w:r>
        <w:r>
          <w:instrText xml:space="preserve"> PAGEREF _Toc4557 \h </w:instrText>
        </w:r>
        <w:r>
          <w:fldChar w:fldCharType="separate"/>
        </w:r>
        <w:r>
          <w:t>23</w:t>
        </w:r>
        <w:r>
          <w:fldChar w:fldCharType="end"/>
        </w:r>
      </w:hyperlink>
    </w:p>
    <w:p>
      <w:pPr>
        <w:pStyle w:val="TOC2"/>
        <w:tabs>
          <w:tab w:val="right" w:leader="dot" w:pos="8306"/>
        </w:tabs>
      </w:pPr>
      <w:hyperlink w:anchor="_Toc11770" w:history="1">
        <w:r>
          <w:rPr>
            <w:rFonts w:ascii="仿宋" w:eastAsia="仿宋" w:hAnsi="仿宋" w:cs="仿宋" w:hint="eastAsia"/>
            <w:lang w:eastAsia="zh-CN"/>
          </w:rPr>
          <w:t>(三)、自然灾害防范措施</w:t>
        </w:r>
        <w:r>
          <w:tab/>
        </w:r>
        <w:r>
          <w:fldChar w:fldCharType="begin"/>
        </w:r>
        <w:r>
          <w:instrText xml:space="preserve"> PAGEREF _Toc11770 \h </w:instrText>
        </w:r>
        <w:r>
          <w:fldChar w:fldCharType="separate"/>
        </w:r>
        <w:r>
          <w:t>24</w:t>
        </w:r>
        <w:r>
          <w:fldChar w:fldCharType="end"/>
        </w:r>
      </w:hyperlink>
    </w:p>
    <w:p>
      <w:pPr>
        <w:pStyle w:val="TOC2"/>
        <w:tabs>
          <w:tab w:val="right" w:leader="dot" w:pos="8306"/>
        </w:tabs>
      </w:pPr>
      <w:hyperlink w:anchor="_Toc29319" w:history="1">
        <w:r>
          <w:rPr>
            <w:rFonts w:ascii="仿宋" w:eastAsia="仿宋" w:hAnsi="仿宋" w:cs="仿宋" w:hint="eastAsia"/>
            <w:lang w:eastAsia="zh-CN"/>
          </w:rPr>
          <w:t>(四)、安全色及安全标志使用要求</w:t>
        </w:r>
        <w:r>
          <w:tab/>
        </w:r>
        <w:r>
          <w:fldChar w:fldCharType="begin"/>
        </w:r>
        <w:r>
          <w:instrText xml:space="preserve"> PAGEREF _Toc29319 \h </w:instrText>
        </w:r>
        <w:r>
          <w:fldChar w:fldCharType="separate"/>
        </w:r>
        <w:r>
          <w:t>25</w:t>
        </w:r>
        <w:r>
          <w:fldChar w:fldCharType="end"/>
        </w:r>
      </w:hyperlink>
    </w:p>
    <w:p>
      <w:pPr>
        <w:pStyle w:val="TOC2"/>
        <w:tabs>
          <w:tab w:val="right" w:leader="dot" w:pos="8306"/>
        </w:tabs>
      </w:pPr>
      <w:hyperlink w:anchor="_Toc26008" w:history="1">
        <w:r>
          <w:rPr>
            <w:rFonts w:ascii="仿宋" w:eastAsia="仿宋" w:hAnsi="仿宋" w:cs="仿宋" w:hint="eastAsia"/>
            <w:lang w:eastAsia="zh-CN"/>
          </w:rPr>
          <w:t>(五)、防尘防毒措施</w:t>
        </w:r>
        <w:r>
          <w:tab/>
        </w:r>
        <w:r>
          <w:fldChar w:fldCharType="begin"/>
        </w:r>
        <w:r>
          <w:instrText xml:space="preserve"> PAGEREF _Toc26008 \h </w:instrText>
        </w:r>
        <w:r>
          <w:fldChar w:fldCharType="separate"/>
        </w:r>
        <w:r>
          <w:t>26</w:t>
        </w:r>
        <w:r>
          <w:fldChar w:fldCharType="end"/>
        </w:r>
      </w:hyperlink>
    </w:p>
    <w:p>
      <w:pPr>
        <w:pStyle w:val="TOC2"/>
        <w:tabs>
          <w:tab w:val="right" w:leader="dot" w:pos="8306"/>
        </w:tabs>
      </w:pPr>
      <w:hyperlink w:anchor="_Toc26217" w:history="1">
        <w:r>
          <w:rPr>
            <w:rFonts w:ascii="仿宋" w:eastAsia="仿宋" w:hAnsi="仿宋" w:cs="仿宋" w:hint="eastAsia"/>
            <w:lang w:eastAsia="zh-CN"/>
          </w:rPr>
          <w:t>(六)、防静电、触电防护及防雷措施</w:t>
        </w:r>
        <w:r>
          <w:tab/>
        </w:r>
        <w:r>
          <w:fldChar w:fldCharType="begin"/>
        </w:r>
        <w:r>
          <w:instrText xml:space="preserve"> PAGEREF _Toc26217 \h </w:instrText>
        </w:r>
        <w:r>
          <w:fldChar w:fldCharType="separate"/>
        </w:r>
        <w:r>
          <w:t>27</w:t>
        </w:r>
        <w:r>
          <w:fldChar w:fldCharType="end"/>
        </w:r>
      </w:hyperlink>
    </w:p>
    <w:p>
      <w:pPr>
        <w:pStyle w:val="TOC2"/>
        <w:tabs>
          <w:tab w:val="right" w:leader="dot" w:pos="8306"/>
        </w:tabs>
      </w:pPr>
      <w:hyperlink w:anchor="_Toc16730" w:history="1">
        <w:r>
          <w:rPr>
            <w:rFonts w:ascii="仿宋" w:eastAsia="仿宋" w:hAnsi="仿宋" w:cs="仿宋" w:hint="eastAsia"/>
            <w:lang w:eastAsia="zh-CN"/>
          </w:rPr>
          <w:t>(七)、机械设备安全保障措施</w:t>
        </w:r>
        <w:r>
          <w:tab/>
        </w:r>
        <w:r>
          <w:fldChar w:fldCharType="begin"/>
        </w:r>
        <w:r>
          <w:instrText xml:space="preserve"> PAGEREF _Toc16730 \h </w:instrText>
        </w:r>
        <w:r>
          <w:fldChar w:fldCharType="separate"/>
        </w:r>
        <w:r>
          <w:t>28</w:t>
        </w:r>
        <w:r>
          <w:fldChar w:fldCharType="end"/>
        </w:r>
      </w:hyperlink>
    </w:p>
    <w:p>
      <w:pPr>
        <w:pStyle w:val="TOC1"/>
        <w:tabs>
          <w:tab w:val="right" w:leader="dot" w:pos="8306"/>
        </w:tabs>
      </w:pPr>
      <w:hyperlink w:anchor="_Toc5643" w:history="1">
        <w:r>
          <w:rPr>
            <w:rFonts w:ascii="仿宋" w:eastAsia="仿宋" w:hAnsi="仿宋" w:cs="仿宋" w:hint="eastAsia"/>
            <w:lang w:eastAsia="zh-CN"/>
          </w:rPr>
          <w:t>八、知识产权服务项目创新与研发</w:t>
        </w:r>
        <w:r>
          <w:tab/>
        </w:r>
        <w:r>
          <w:fldChar w:fldCharType="begin"/>
        </w:r>
        <w:r>
          <w:instrText xml:space="preserve"> PAGEREF _Toc5643 \h </w:instrText>
        </w:r>
        <w:r>
          <w:fldChar w:fldCharType="separate"/>
        </w:r>
        <w:r>
          <w:t>30</w:t>
        </w:r>
        <w:r>
          <w:fldChar w:fldCharType="end"/>
        </w:r>
      </w:hyperlink>
    </w:p>
    <w:p>
      <w:pPr>
        <w:pStyle w:val="TOC2"/>
        <w:tabs>
          <w:tab w:val="right" w:leader="dot" w:pos="8306"/>
        </w:tabs>
      </w:pPr>
      <w:hyperlink w:anchor="_Toc11865" w:history="1">
        <w:r>
          <w:rPr>
            <w:rFonts w:ascii="仿宋" w:eastAsia="仿宋" w:hAnsi="仿宋" w:cs="仿宋" w:hint="eastAsia"/>
            <w:lang w:eastAsia="zh-CN"/>
          </w:rPr>
          <w:t>(一)、创新策略与方向</w:t>
        </w:r>
        <w:r>
          <w:tab/>
        </w:r>
        <w:r>
          <w:fldChar w:fldCharType="begin"/>
        </w:r>
        <w:r>
          <w:instrText xml:space="preserve"> PAGEREF _Toc11865 \h </w:instrText>
        </w:r>
        <w:r>
          <w:fldChar w:fldCharType="separate"/>
        </w:r>
        <w:r>
          <w:t>30</w:t>
        </w:r>
        <w:r>
          <w:fldChar w:fldCharType="end"/>
        </w:r>
      </w:hyperlink>
    </w:p>
    <w:p>
      <w:pPr>
        <w:pStyle w:val="TOC2"/>
        <w:tabs>
          <w:tab w:val="right" w:leader="dot" w:pos="8306"/>
        </w:tabs>
      </w:pPr>
      <w:hyperlink w:anchor="_Toc3453" w:history="1">
        <w:r>
          <w:rPr>
            <w:rFonts w:ascii="仿宋" w:eastAsia="仿宋" w:hAnsi="仿宋" w:cs="仿宋" w:hint="eastAsia"/>
            <w:lang w:eastAsia="zh-CN"/>
          </w:rPr>
          <w:t>(二)、研发规划与投入</w:t>
        </w:r>
        <w:r>
          <w:tab/>
        </w:r>
        <w:r>
          <w:fldChar w:fldCharType="begin"/>
        </w:r>
        <w:r>
          <w:instrText xml:space="preserve"> PAGEREF _Toc3453 \h </w:instrText>
        </w:r>
        <w:r>
          <w:fldChar w:fldCharType="separate"/>
        </w:r>
        <w:r>
          <w:t>31</w:t>
        </w:r>
        <w:r>
          <w:fldChar w:fldCharType="end"/>
        </w:r>
      </w:hyperlink>
    </w:p>
    <w:p>
      <w:pPr>
        <w:pStyle w:val="TOC1"/>
        <w:tabs>
          <w:tab w:val="right" w:leader="dot" w:pos="8306"/>
        </w:tabs>
      </w:pPr>
      <w:hyperlink w:anchor="_Toc30298" w:history="1">
        <w:r>
          <w:rPr>
            <w:rFonts w:ascii="仿宋" w:eastAsia="仿宋" w:hAnsi="仿宋" w:cs="仿宋" w:hint="eastAsia"/>
            <w:lang w:eastAsia="zh-CN"/>
          </w:rPr>
          <w:t>九、知识产权服务项目人力资源管理</w:t>
        </w:r>
        <w:r>
          <w:tab/>
        </w:r>
        <w:r>
          <w:fldChar w:fldCharType="begin"/>
        </w:r>
        <w:r>
          <w:instrText xml:space="preserve"> PAGEREF _Toc30298 \h </w:instrText>
        </w:r>
        <w:r>
          <w:fldChar w:fldCharType="separate"/>
        </w:r>
        <w:r>
          <w:t>33</w:t>
        </w:r>
        <w:r>
          <w:fldChar w:fldCharType="end"/>
        </w:r>
      </w:hyperlink>
    </w:p>
    <w:p>
      <w:pPr>
        <w:pStyle w:val="TOC2"/>
        <w:tabs>
          <w:tab w:val="right" w:leader="dot" w:pos="8306"/>
        </w:tabs>
      </w:pPr>
      <w:hyperlink w:anchor="_Toc28056" w:history="1">
        <w:r>
          <w:rPr>
            <w:rFonts w:ascii="仿宋" w:eastAsia="仿宋" w:hAnsi="仿宋" w:cs="仿宋" w:hint="eastAsia"/>
            <w:lang w:eastAsia="zh-CN"/>
          </w:rPr>
          <w:t>(一)、建立健全的预算管理制度</w:t>
        </w:r>
        <w:r>
          <w:tab/>
        </w:r>
        <w:r>
          <w:fldChar w:fldCharType="begin"/>
        </w:r>
        <w:r>
          <w:instrText xml:space="preserve"> PAGEREF _Toc28056 \h </w:instrText>
        </w:r>
        <w:r>
          <w:fldChar w:fldCharType="separate"/>
        </w:r>
        <w:r>
          <w:t>33</w:t>
        </w:r>
        <w:r>
          <w:fldChar w:fldCharType="end"/>
        </w:r>
      </w:hyperlink>
    </w:p>
    <w:p>
      <w:pPr>
        <w:pStyle w:val="TOC2"/>
        <w:tabs>
          <w:tab w:val="right" w:leader="dot" w:pos="8306"/>
        </w:tabs>
      </w:pPr>
      <w:hyperlink w:anchor="_Toc25682" w:history="1">
        <w:r>
          <w:rPr>
            <w:rFonts w:ascii="仿宋" w:eastAsia="仿宋" w:hAnsi="仿宋" w:cs="仿宋" w:hint="eastAsia"/>
            <w:lang w:eastAsia="zh-CN"/>
          </w:rPr>
          <w:t>(二)、加强资金流动监控</w:t>
        </w:r>
        <w:r>
          <w:tab/>
        </w:r>
        <w:r>
          <w:fldChar w:fldCharType="begin"/>
        </w:r>
        <w:r>
          <w:instrText xml:space="preserve"> PAGEREF _Toc25682 \h </w:instrText>
        </w:r>
        <w:r>
          <w:fldChar w:fldCharType="separate"/>
        </w:r>
        <w:r>
          <w:t>35</w:t>
        </w:r>
        <w:r>
          <w:fldChar w:fldCharType="end"/>
        </w:r>
      </w:hyperlink>
    </w:p>
    <w:p>
      <w:pPr>
        <w:pStyle w:val="TOC2"/>
        <w:tabs>
          <w:tab w:val="right" w:leader="dot" w:pos="8306"/>
        </w:tabs>
      </w:pPr>
      <w:hyperlink w:anchor="_Toc21748" w:history="1">
        <w:r>
          <w:rPr>
            <w:rFonts w:ascii="仿宋" w:eastAsia="仿宋" w:hAnsi="仿宋" w:cs="仿宋" w:hint="eastAsia"/>
            <w:lang w:eastAsia="zh-CN"/>
          </w:rPr>
          <w:t>(三)、制定完善的风险控制机制</w:t>
        </w:r>
        <w:r>
          <w:tab/>
        </w:r>
        <w:r>
          <w:fldChar w:fldCharType="begin"/>
        </w:r>
        <w:r>
          <w:instrText xml:space="preserve"> PAGEREF _Toc21748 \h </w:instrText>
        </w:r>
        <w:r>
          <w:fldChar w:fldCharType="separate"/>
        </w:r>
        <w:r>
          <w:t>36</w:t>
        </w:r>
        <w:r>
          <w:fldChar w:fldCharType="end"/>
        </w:r>
      </w:hyperlink>
    </w:p>
    <w:p>
      <w:pPr>
        <w:pStyle w:val="TOC2"/>
        <w:tabs>
          <w:tab w:val="right" w:leader="dot" w:pos="8306"/>
        </w:tabs>
      </w:pPr>
      <w:hyperlink w:anchor="_Toc1545" w:history="1">
        <w:r>
          <w:rPr>
            <w:rFonts w:ascii="仿宋" w:eastAsia="仿宋" w:hAnsi="仿宋" w:cs="仿宋" w:hint="eastAsia"/>
            <w:lang w:eastAsia="zh-CN"/>
          </w:rPr>
          <w:t>(四)、优化成本管理</w:t>
        </w:r>
        <w:r>
          <w:tab/>
        </w:r>
        <w:r>
          <w:fldChar w:fldCharType="begin"/>
        </w:r>
        <w:r>
          <w:instrText xml:space="preserve"> PAGEREF _Toc1545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10" w:history="1">
        <w:r>
          <w:rPr>
            <w:rFonts w:ascii="仿宋" w:eastAsia="仿宋" w:hAnsi="仿宋" w:cs="仿宋" w:hint="eastAsia"/>
            <w:lang w:eastAsia="zh-CN"/>
          </w:rPr>
          <w:t>十、知识产权服务项目投资规划</w:t>
        </w:r>
        <w:r>
          <w:tab/>
        </w:r>
        <w:r>
          <w:fldChar w:fldCharType="begin"/>
        </w:r>
        <w:r>
          <w:instrText xml:space="preserve"> PAGEREF _Toc9610 \h </w:instrText>
        </w:r>
        <w:r>
          <w:fldChar w:fldCharType="separate"/>
        </w:r>
        <w:r>
          <w:t>39</w:t>
        </w:r>
        <w:r>
          <w:fldChar w:fldCharType="end"/>
        </w:r>
      </w:hyperlink>
    </w:p>
    <w:p>
      <w:pPr>
        <w:pStyle w:val="TOC2"/>
        <w:tabs>
          <w:tab w:val="right" w:leader="dot" w:pos="8306"/>
        </w:tabs>
      </w:pPr>
      <w:hyperlink w:anchor="_Toc15290" w:history="1">
        <w:r>
          <w:rPr>
            <w:rFonts w:ascii="仿宋" w:eastAsia="仿宋" w:hAnsi="仿宋" w:cs="仿宋" w:hint="eastAsia"/>
            <w:lang w:eastAsia="zh-CN"/>
          </w:rPr>
          <w:t>(一)、知识产权服务项目总投资估算</w:t>
        </w:r>
        <w:r>
          <w:tab/>
        </w:r>
        <w:r>
          <w:fldChar w:fldCharType="begin"/>
        </w:r>
        <w:r>
          <w:instrText xml:space="preserve"> PAGEREF _Toc15290 \h </w:instrText>
        </w:r>
        <w:r>
          <w:fldChar w:fldCharType="separate"/>
        </w:r>
        <w:r>
          <w:t>39</w:t>
        </w:r>
        <w:r>
          <w:fldChar w:fldCharType="end"/>
        </w:r>
      </w:hyperlink>
    </w:p>
    <w:p>
      <w:pPr>
        <w:pStyle w:val="TOC2"/>
        <w:tabs>
          <w:tab w:val="right" w:leader="dot" w:pos="8306"/>
        </w:tabs>
      </w:pPr>
      <w:hyperlink w:anchor="_Toc13374" w:history="1">
        <w:r>
          <w:rPr>
            <w:rFonts w:ascii="仿宋" w:eastAsia="仿宋" w:hAnsi="仿宋" w:cs="仿宋" w:hint="eastAsia"/>
            <w:lang w:eastAsia="zh-CN"/>
          </w:rPr>
          <w:t>(二)、资金筹措</w:t>
        </w:r>
        <w:r>
          <w:tab/>
        </w:r>
        <w:r>
          <w:fldChar w:fldCharType="begin"/>
        </w:r>
        <w:r>
          <w:instrText xml:space="preserve"> PAGEREF _Toc13374 \h </w:instrText>
        </w:r>
        <w:r>
          <w:fldChar w:fldCharType="separate"/>
        </w:r>
        <w:r>
          <w:t>40</w:t>
        </w:r>
        <w:r>
          <w:fldChar w:fldCharType="end"/>
        </w:r>
      </w:hyperlink>
    </w:p>
    <w:p>
      <w:pPr>
        <w:pStyle w:val="TOC1"/>
        <w:tabs>
          <w:tab w:val="right" w:leader="dot" w:pos="8306"/>
        </w:tabs>
      </w:pPr>
      <w:hyperlink w:anchor="_Toc3563" w:history="1">
        <w:r>
          <w:rPr>
            <w:rFonts w:ascii="仿宋" w:eastAsia="仿宋" w:hAnsi="仿宋" w:cs="仿宋" w:hint="eastAsia"/>
            <w:lang w:eastAsia="zh-CN"/>
          </w:rPr>
          <w:t>十一、知识产权服务项目计划安排</w:t>
        </w:r>
        <w:r>
          <w:tab/>
        </w:r>
        <w:r>
          <w:fldChar w:fldCharType="begin"/>
        </w:r>
        <w:r>
          <w:instrText xml:space="preserve"> PAGEREF _Toc3563 \h </w:instrText>
        </w:r>
        <w:r>
          <w:fldChar w:fldCharType="separate"/>
        </w:r>
        <w:r>
          <w:t>41</w:t>
        </w:r>
        <w:r>
          <w:fldChar w:fldCharType="end"/>
        </w:r>
      </w:hyperlink>
    </w:p>
    <w:p>
      <w:pPr>
        <w:pStyle w:val="TOC2"/>
        <w:tabs>
          <w:tab w:val="right" w:leader="dot" w:pos="8306"/>
        </w:tabs>
      </w:pPr>
      <w:hyperlink w:anchor="_Toc6632" w:history="1">
        <w:r>
          <w:rPr>
            <w:rFonts w:ascii="仿宋" w:eastAsia="仿宋" w:hAnsi="仿宋" w:cs="仿宋" w:hint="eastAsia"/>
            <w:lang w:eastAsia="zh-CN"/>
          </w:rPr>
          <w:t>(一)、建设周期</w:t>
        </w:r>
        <w:r>
          <w:tab/>
        </w:r>
        <w:r>
          <w:fldChar w:fldCharType="begin"/>
        </w:r>
        <w:r>
          <w:instrText xml:space="preserve"> PAGEREF _Toc6632 \h </w:instrText>
        </w:r>
        <w:r>
          <w:fldChar w:fldCharType="separate"/>
        </w:r>
        <w:r>
          <w:t>41</w:t>
        </w:r>
        <w:r>
          <w:fldChar w:fldCharType="end"/>
        </w:r>
      </w:hyperlink>
    </w:p>
    <w:p>
      <w:pPr>
        <w:pStyle w:val="TOC2"/>
        <w:tabs>
          <w:tab w:val="right" w:leader="dot" w:pos="8306"/>
        </w:tabs>
      </w:pPr>
      <w:hyperlink w:anchor="_Toc17107" w:history="1">
        <w:r>
          <w:rPr>
            <w:rFonts w:ascii="仿宋" w:eastAsia="仿宋" w:hAnsi="仿宋" w:cs="仿宋" w:hint="eastAsia"/>
            <w:lang w:eastAsia="zh-CN"/>
          </w:rPr>
          <w:t>(二)、建设进度</w:t>
        </w:r>
        <w:r>
          <w:tab/>
        </w:r>
        <w:r>
          <w:fldChar w:fldCharType="begin"/>
        </w:r>
        <w:r>
          <w:instrText xml:space="preserve"> PAGEREF _Toc17107 \h </w:instrText>
        </w:r>
        <w:r>
          <w:fldChar w:fldCharType="separate"/>
        </w:r>
        <w:r>
          <w:t>41</w:t>
        </w:r>
        <w:r>
          <w:fldChar w:fldCharType="end"/>
        </w:r>
      </w:hyperlink>
    </w:p>
    <w:p>
      <w:pPr>
        <w:pStyle w:val="TOC2"/>
        <w:tabs>
          <w:tab w:val="right" w:leader="dot" w:pos="8306"/>
        </w:tabs>
      </w:pPr>
      <w:hyperlink w:anchor="_Toc22944" w:history="1">
        <w:r>
          <w:rPr>
            <w:rFonts w:ascii="仿宋" w:eastAsia="仿宋" w:hAnsi="仿宋" w:cs="仿宋" w:hint="eastAsia"/>
            <w:lang w:eastAsia="zh-CN"/>
          </w:rPr>
          <w:t>(三)、进度安排注意事项</w:t>
        </w:r>
        <w:r>
          <w:tab/>
        </w:r>
        <w:r>
          <w:fldChar w:fldCharType="begin"/>
        </w:r>
        <w:r>
          <w:instrText xml:space="preserve"> PAGEREF _Toc22944 \h </w:instrText>
        </w:r>
        <w:r>
          <w:fldChar w:fldCharType="separate"/>
        </w:r>
        <w:r>
          <w:t>42</w:t>
        </w:r>
        <w:r>
          <w:fldChar w:fldCharType="end"/>
        </w:r>
      </w:hyperlink>
    </w:p>
    <w:p>
      <w:pPr>
        <w:pStyle w:val="TOC2"/>
        <w:tabs>
          <w:tab w:val="right" w:leader="dot" w:pos="8306"/>
        </w:tabs>
      </w:pPr>
      <w:hyperlink w:anchor="_Toc14333" w:history="1">
        <w:r>
          <w:rPr>
            <w:rFonts w:ascii="仿宋" w:eastAsia="仿宋" w:hAnsi="仿宋" w:cs="仿宋" w:hint="eastAsia"/>
            <w:lang w:eastAsia="zh-CN"/>
          </w:rPr>
          <w:t>(四)、人力资源配置</w:t>
        </w:r>
        <w:r>
          <w:tab/>
        </w:r>
        <w:r>
          <w:fldChar w:fldCharType="begin"/>
        </w:r>
        <w:r>
          <w:instrText xml:space="preserve"> PAGEREF _Toc14333 \h </w:instrText>
        </w:r>
        <w:r>
          <w:fldChar w:fldCharType="separate"/>
        </w:r>
        <w:r>
          <w:t>44</w:t>
        </w:r>
        <w:r>
          <w:fldChar w:fldCharType="end"/>
        </w:r>
      </w:hyperlink>
    </w:p>
    <w:p>
      <w:pPr>
        <w:pStyle w:val="TOC1"/>
        <w:tabs>
          <w:tab w:val="right" w:leader="dot" w:pos="8306"/>
        </w:tabs>
      </w:pPr>
      <w:hyperlink w:anchor="_Toc28238" w:history="1">
        <w:r>
          <w:rPr>
            <w:rFonts w:ascii="仿宋" w:eastAsia="仿宋" w:hAnsi="仿宋" w:cs="仿宋" w:hint="eastAsia"/>
            <w:lang w:eastAsia="zh-CN"/>
          </w:rPr>
          <w:t>十二、知识产权服务项目社会影响</w:t>
        </w:r>
        <w:r>
          <w:tab/>
        </w:r>
        <w:r>
          <w:fldChar w:fldCharType="begin"/>
        </w:r>
        <w:r>
          <w:instrText xml:space="preserve"> PAGEREF _Toc28238 \h </w:instrText>
        </w:r>
        <w:r>
          <w:fldChar w:fldCharType="separate"/>
        </w:r>
        <w:r>
          <w:t>45</w:t>
        </w:r>
        <w:r>
          <w:fldChar w:fldCharType="end"/>
        </w:r>
      </w:hyperlink>
    </w:p>
    <w:p>
      <w:pPr>
        <w:pStyle w:val="TOC2"/>
        <w:tabs>
          <w:tab w:val="right" w:leader="dot" w:pos="8306"/>
        </w:tabs>
      </w:pPr>
      <w:hyperlink w:anchor="_Toc27154" w:history="1">
        <w:r>
          <w:rPr>
            <w:rFonts w:ascii="仿宋" w:eastAsia="仿宋" w:hAnsi="仿宋" w:cs="仿宋" w:hint="eastAsia"/>
            <w:lang w:eastAsia="zh-CN"/>
          </w:rPr>
          <w:t>(一)、社会责任与义务</w:t>
        </w:r>
        <w:r>
          <w:tab/>
        </w:r>
        <w:r>
          <w:fldChar w:fldCharType="begin"/>
        </w:r>
        <w:r>
          <w:instrText xml:space="preserve"> PAGEREF _Toc27154 \h </w:instrText>
        </w:r>
        <w:r>
          <w:fldChar w:fldCharType="separate"/>
        </w:r>
        <w:r>
          <w:t>45</w:t>
        </w:r>
        <w:r>
          <w:fldChar w:fldCharType="end"/>
        </w:r>
      </w:hyperlink>
    </w:p>
    <w:p>
      <w:pPr>
        <w:pStyle w:val="TOC2"/>
        <w:tabs>
          <w:tab w:val="right" w:leader="dot" w:pos="8306"/>
        </w:tabs>
      </w:pPr>
      <w:hyperlink w:anchor="_Toc8654" w:history="1">
        <w:r>
          <w:rPr>
            <w:rFonts w:ascii="仿宋" w:eastAsia="仿宋" w:hAnsi="仿宋" w:cs="仿宋" w:hint="eastAsia"/>
            <w:lang w:eastAsia="zh-CN"/>
          </w:rPr>
          <w:t>(二)、社会参与与沟通</w:t>
        </w:r>
        <w:r>
          <w:tab/>
        </w:r>
        <w:r>
          <w:fldChar w:fldCharType="begin"/>
        </w:r>
        <w:r>
          <w:instrText xml:space="preserve"> PAGEREF _Toc8654 \h </w:instrText>
        </w:r>
        <w:r>
          <w:fldChar w:fldCharType="separate"/>
        </w:r>
        <w:r>
          <w:t>46</w:t>
        </w:r>
        <w:r>
          <w:fldChar w:fldCharType="end"/>
        </w:r>
      </w:hyperlink>
    </w:p>
    <w:p>
      <w:pPr>
        <w:pStyle w:val="TOC1"/>
        <w:tabs>
          <w:tab w:val="right" w:leader="dot" w:pos="8306"/>
        </w:tabs>
      </w:pPr>
      <w:hyperlink w:anchor="_Toc9203" w:history="1">
        <w:r>
          <w:rPr>
            <w:rFonts w:ascii="仿宋" w:eastAsia="仿宋" w:hAnsi="仿宋" w:cs="仿宋" w:hint="eastAsia"/>
            <w:lang w:eastAsia="zh-CN"/>
          </w:rPr>
          <w:t>十三、利益相关者分析与沟通计划</w:t>
        </w:r>
        <w:r>
          <w:tab/>
        </w:r>
        <w:r>
          <w:fldChar w:fldCharType="begin"/>
        </w:r>
        <w:r>
          <w:instrText xml:space="preserve"> PAGEREF _Toc9203 \h </w:instrText>
        </w:r>
        <w:r>
          <w:fldChar w:fldCharType="separate"/>
        </w:r>
        <w:r>
          <w:t>47</w:t>
        </w:r>
        <w:r>
          <w:fldChar w:fldCharType="end"/>
        </w:r>
      </w:hyperlink>
    </w:p>
    <w:p>
      <w:pPr>
        <w:pStyle w:val="TOC2"/>
        <w:tabs>
          <w:tab w:val="right" w:leader="dot" w:pos="8306"/>
        </w:tabs>
      </w:pPr>
      <w:hyperlink w:anchor="_Toc25130" w:history="1">
        <w:r>
          <w:rPr>
            <w:rFonts w:ascii="仿宋" w:eastAsia="仿宋" w:hAnsi="仿宋" w:cs="仿宋" w:hint="eastAsia"/>
            <w:lang w:eastAsia="zh-CN"/>
          </w:rPr>
          <w:t>(一)、利益相关者分析</w:t>
        </w:r>
        <w:r>
          <w:tab/>
        </w:r>
        <w:r>
          <w:fldChar w:fldCharType="begin"/>
        </w:r>
        <w:r>
          <w:instrText xml:space="preserve"> PAGEREF _Toc25130 \h </w:instrText>
        </w:r>
        <w:r>
          <w:fldChar w:fldCharType="separate"/>
        </w:r>
        <w:r>
          <w:t>47</w:t>
        </w:r>
        <w:r>
          <w:fldChar w:fldCharType="end"/>
        </w:r>
      </w:hyperlink>
    </w:p>
    <w:p>
      <w:pPr>
        <w:pStyle w:val="TOC2"/>
        <w:tabs>
          <w:tab w:val="right" w:leader="dot" w:pos="8306"/>
        </w:tabs>
      </w:pPr>
      <w:hyperlink w:anchor="_Toc22400" w:history="1">
        <w:r>
          <w:rPr>
            <w:rFonts w:ascii="仿宋" w:eastAsia="仿宋" w:hAnsi="仿宋" w:cs="仿宋" w:hint="eastAsia"/>
            <w:lang w:eastAsia="zh-CN"/>
          </w:rPr>
          <w:t>(二)、沟通计划</w:t>
        </w:r>
        <w:r>
          <w:tab/>
        </w:r>
        <w:r>
          <w:fldChar w:fldCharType="begin"/>
        </w:r>
        <w:r>
          <w:instrText xml:space="preserve"> PAGEREF _Toc22400 \h </w:instrText>
        </w:r>
        <w:r>
          <w:fldChar w:fldCharType="separate"/>
        </w:r>
        <w:r>
          <w:t>48</w:t>
        </w:r>
        <w:r>
          <w:fldChar w:fldCharType="end"/>
        </w:r>
      </w:hyperlink>
    </w:p>
    <w:p>
      <w:pPr>
        <w:pStyle w:val="TOC1"/>
        <w:tabs>
          <w:tab w:val="right" w:leader="dot" w:pos="8306"/>
        </w:tabs>
      </w:pPr>
      <w:hyperlink w:anchor="_Toc11707" w:history="1">
        <w:r>
          <w:rPr>
            <w:rFonts w:ascii="仿宋" w:eastAsia="仿宋" w:hAnsi="仿宋" w:cs="仿宋" w:hint="eastAsia"/>
            <w:lang w:eastAsia="zh-CN"/>
          </w:rPr>
          <w:t>十四、知识产权服务项目实施保障措施</w:t>
        </w:r>
        <w:r>
          <w:tab/>
        </w:r>
        <w:r>
          <w:fldChar w:fldCharType="begin"/>
        </w:r>
        <w:r>
          <w:instrText xml:space="preserve"> PAGEREF _Toc11707 \h </w:instrText>
        </w:r>
        <w:r>
          <w:fldChar w:fldCharType="separate"/>
        </w:r>
        <w:r>
          <w:t>49</w:t>
        </w:r>
        <w:r>
          <w:fldChar w:fldCharType="end"/>
        </w:r>
      </w:hyperlink>
    </w:p>
    <w:p>
      <w:pPr>
        <w:pStyle w:val="TOC2"/>
        <w:tabs>
          <w:tab w:val="right" w:leader="dot" w:pos="8306"/>
        </w:tabs>
      </w:pPr>
      <w:hyperlink w:anchor="_Toc30148" w:history="1">
        <w:r>
          <w:rPr>
            <w:rFonts w:ascii="仿宋" w:eastAsia="仿宋" w:hAnsi="仿宋" w:cs="仿宋" w:hint="eastAsia"/>
            <w:lang w:eastAsia="zh-CN"/>
          </w:rPr>
          <w:t>(一)、知识产权服务项目实施保障机制</w:t>
        </w:r>
        <w:r>
          <w:tab/>
        </w:r>
        <w:r>
          <w:fldChar w:fldCharType="begin"/>
        </w:r>
        <w:r>
          <w:instrText xml:space="preserve"> PAGEREF _Toc30148 \h </w:instrText>
        </w:r>
        <w:r>
          <w:fldChar w:fldCharType="separate"/>
        </w:r>
        <w:r>
          <w:t>49</w:t>
        </w:r>
        <w:r>
          <w:fldChar w:fldCharType="end"/>
        </w:r>
      </w:hyperlink>
    </w:p>
    <w:p>
      <w:pPr>
        <w:pStyle w:val="TOC2"/>
        <w:tabs>
          <w:tab w:val="right" w:leader="dot" w:pos="8306"/>
        </w:tabs>
      </w:pPr>
      <w:hyperlink w:anchor="_Toc13611" w:history="1">
        <w:r>
          <w:rPr>
            <w:rFonts w:ascii="仿宋" w:eastAsia="仿宋" w:hAnsi="仿宋" w:cs="仿宋" w:hint="eastAsia"/>
            <w:lang w:eastAsia="zh-CN"/>
          </w:rPr>
          <w:t>(二)、知识产权服务项目法律合规要求</w:t>
        </w:r>
        <w:r>
          <w:tab/>
        </w:r>
        <w:r>
          <w:fldChar w:fldCharType="begin"/>
        </w:r>
        <w:r>
          <w:instrText xml:space="preserve"> PAGEREF _Toc13611 \h </w:instrText>
        </w:r>
        <w:r>
          <w:fldChar w:fldCharType="separate"/>
        </w:r>
        <w:r>
          <w:t>53</w:t>
        </w:r>
        <w:r>
          <w:fldChar w:fldCharType="end"/>
        </w:r>
      </w:hyperlink>
    </w:p>
    <w:p>
      <w:pPr>
        <w:pStyle w:val="TOC2"/>
        <w:tabs>
          <w:tab w:val="right" w:leader="dot" w:pos="8306"/>
        </w:tabs>
      </w:pPr>
      <w:hyperlink w:anchor="_Toc2400" w:history="1">
        <w:r>
          <w:rPr>
            <w:rFonts w:ascii="仿宋" w:eastAsia="仿宋" w:hAnsi="仿宋" w:cs="仿宋" w:hint="eastAsia"/>
            <w:lang w:eastAsia="zh-CN"/>
          </w:rPr>
          <w:t>(三)、知识产权服务项目合同管理与法律事务</w:t>
        </w:r>
        <w:r>
          <w:tab/>
        </w:r>
        <w:r>
          <w:fldChar w:fldCharType="begin"/>
        </w:r>
        <w:r>
          <w:instrText xml:space="preserve"> PAGEREF _Toc2400 \h </w:instrText>
        </w:r>
        <w:r>
          <w:fldChar w:fldCharType="separate"/>
        </w:r>
        <w:r>
          <w:t>57</w:t>
        </w:r>
        <w:r>
          <w:fldChar w:fldCharType="end"/>
        </w:r>
      </w:hyperlink>
    </w:p>
    <w:p>
      <w:pPr>
        <w:pStyle w:val="TOC2"/>
        <w:tabs>
          <w:tab w:val="right" w:leader="dot" w:pos="8306"/>
        </w:tabs>
      </w:pPr>
      <w:hyperlink w:anchor="_Toc2736" w:history="1">
        <w:r>
          <w:rPr>
            <w:rFonts w:ascii="仿宋" w:eastAsia="仿宋" w:hAnsi="仿宋" w:cs="仿宋" w:hint="eastAsia"/>
            <w:lang w:eastAsia="zh-CN"/>
          </w:rPr>
          <w:t>(四)、知识产权服务项目知识产权保护策略</w:t>
        </w:r>
        <w:r>
          <w:tab/>
        </w:r>
        <w:r>
          <w:fldChar w:fldCharType="begin"/>
        </w:r>
        <w:r>
          <w:instrText xml:space="preserve"> PAGEREF _Toc2736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92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126"/>
      <w:r>
        <w:rPr>
          <w:rFonts w:ascii="仿宋" w:eastAsia="仿宋" w:hAnsi="仿宋" w:cs="仿宋" w:hint="eastAsia"/>
          <w:lang w:eastAsia="zh-CN"/>
        </w:rPr>
        <w:t>(一)、知识产权服务行业分析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行业一直以来都是市场的关注焦点。行业内的发展趋势、竞争态势以及潜在机会都对知识产权服务项目的推进产生深远的影响。通过深入研究行业的整体概貌，我们将更好地理解行业的核心特征，为知识产权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产权服务行业，技术一直是推动创新和发展的关键因素。我们将对当前技术趋势进行详尽分析，包括但不限于人工智能、大数据应用、先进制造技术等。这有助于知识产权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知识产权服务项目成功的基础。我们将对主要竞争对手进行深入研究，包括其市场份额、产品特点、市场定位等。通过全面了解竞争对手的优势和劣势，知识产权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044"/>
      <w:r>
        <w:rPr>
          <w:rFonts w:ascii="仿宋" w:eastAsia="仿宋" w:hAnsi="仿宋" w:cs="仿宋" w:hint="eastAsia"/>
          <w:sz w:val="28"/>
          <w:lang w:eastAsia="zh-CN"/>
        </w:rPr>
        <w:t>(二)、知识产权服务市场分析预测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知识产权服务市场未来的增长趋势。这包括市场的整体规模、各细分领域的发展趋势等。知识产权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知识产权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知识产权服务项目实施过程中需要充分考虑的因素。我们将对市场风险进行全面评估，包括但不限于政策法规风险、市场竞争风险、技术变革风险等。通过对潜在风险的深入分析，知识产权服务项目可以制定相应的风险缓解策略，降低不确定性对知识产权服务项目的影响。</w:t>
      </w:r>
    </w:p>
    <w:p>
      <w:pPr>
        <w:pStyle w:val="Heading1"/>
        <w:ind w:firstLine="560" w:firstLineChars="200"/>
        <w:rPr>
          <w:rFonts w:ascii="仿宋" w:eastAsia="仿宋" w:hAnsi="仿宋" w:cs="仿宋" w:hint="eastAsia"/>
          <w:sz w:val="28"/>
          <w:lang w:eastAsia="zh-CN"/>
        </w:rPr>
      </w:pPr>
      <w:bookmarkStart w:id="5" w:name="_Toc11878"/>
      <w:r>
        <w:rPr>
          <w:rFonts w:ascii="仿宋" w:eastAsia="仿宋" w:hAnsi="仿宋" w:cs="仿宋" w:hint="eastAsia"/>
          <w:sz w:val="28"/>
          <w:lang w:eastAsia="zh-CN"/>
        </w:rPr>
        <w:t>二、知识产权服务项目概论</w:t>
      </w:r>
      <w:bookmarkEnd w:id="5"/>
    </w:p>
    <w:p>
      <w:pPr>
        <w:pStyle w:val="Heading2"/>
        <w:rPr>
          <w:rFonts w:ascii="仿宋" w:eastAsia="仿宋" w:hAnsi="仿宋" w:cs="仿宋" w:hint="eastAsia"/>
          <w:lang w:eastAsia="zh-CN"/>
        </w:rPr>
      </w:pPr>
      <w:bookmarkStart w:id="6" w:name="_Toc10407"/>
      <w:r>
        <w:rPr>
          <w:rFonts w:ascii="仿宋" w:eastAsia="仿宋" w:hAnsi="仿宋" w:cs="仿宋" w:hint="eastAsia"/>
          <w:lang w:eastAsia="zh-CN"/>
        </w:rPr>
        <w:t>(一)、知识产权服务项目概况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的起源追溯至对市场的深入洞察。市场的不断演变与变革为知识产权服务项目提供了难得的机遇。当前市场存在的需求缺口和变革的大环境共同构成了知识产权服务项目的背景。这个知识产权服务项目旨在充分利用市场机遇，填补行业中尚未满足的需求，为客户提供全新的解决方案。市场的变革和需求的增长使得这个知识产权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知识产权服务项目名称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正式命名为知识产权服务。这个名称不仅仅是一个标识，更代表了知识产权服务项目的核心理念和愿景。它蕴含着知识产权服务项目所要解决问题的关键字，具有强烈的表达和辨识度，为知识产权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知识产权服务项目目标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的核心目标是提供一种全新、高效的解决方案，满足客户日益增长的需求。知识产权服务项目追求的不仅仅是满足市场需求，更是在市场中获得卓越的竞争优势。通过不断提升产品或服务的质量和创新水平，知识产权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知识产权服务项目范围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全面涵盖了产品研发、制造、市场推广和售后服务，确保从产品设计到最终用户体验的全方位关注。这一全面的知识产权服务项目范围是为了确保知识产权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知识产权服务项目时间表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知识产权服务项目计划在未来18个月内完成，包括研发、测试、市场试点和正式推出等不同阶段。这个时间表的合理设计是为了确保知识产权服务项目各个阶段的顺利推进，以便按时交付高质量的成果。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知识产权服务项目预算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总预算估算为XX百万美元，主要分配在研发、市场推广、人员培训和运营等方面。这一充足的预算为知识产权服务项目提供了充足的资源，确保知识产权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知识产权服务项目风险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可能面临的风险包括市场接受度低、技术难题、竞争激烈等。知识产权服务项目团队已经制定了相应的风险应对计划，通过前瞻性的风险管理，确保知识产权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知识产权服务项目团队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知识产权服务项目汇聚了一支经验丰富、多领域专业素养的核心团队，确保知识产权服务项目在各个方面都能拥有高水平的执行力。团队的协同作战是知识产权服务项目成功的关键因素之一。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知识产权服务项目背景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知识产权服务项目的背景根植于市场对更高效、创新产品的渴望，同时也受到科技发展对行业格局的深刻改变的影响。这为知识产权服务项目提供了广阔的发展空间和市场需求。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知识产权服务项目现状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截至目前，知识产权服务项目已完成市场调研和技术验证，取得了初步的成功。这为知识产权服务项目在未来的发展奠定了坚实的基础，为更远大的目标打下了坚实的基石。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4219"/>
      <w:r>
        <w:rPr>
          <w:rFonts w:ascii="仿宋" w:eastAsia="仿宋" w:hAnsi="仿宋" w:cs="仿宋" w:hint="eastAsia"/>
          <w:sz w:val="28"/>
          <w:lang w:eastAsia="zh-CN"/>
        </w:rPr>
        <w:t>(二)、知识产权服务项目目标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keyword》知识产权服务项目首要业务目标是在市场中占据有利地位，实现产品/服务的成功推广和销售。通过不断提升产品质量、创新性，知识产权服务项目追求成为行业中的领导者，赢得更多客户的青睐。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在科技迅速发展的时代，知识产权服务项目着眼于技术创新。通过持续的研发和技术升级，知识产权服务项目旨在推出更具创新性的产品或服务，以满足市场对新鲜、先进解决方案的需求。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为了建立可持续的客户关系，知识产权服务项目设定了客户满意度目标。通过提供卓越的产品质量和优质的客户服务，知识产权服务项目追求赢得客户的信任和忠诚度，确保他们的满意度达到行业领先水平。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知识产权服务项目注重社会责任和可持续发展。通过实施环保、社会责任知识产权服务项目，知识产权服务项目致力于在经济发展的同时保护环境，促进社会公平，实现可持续经营。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知识产权服务项目的团队是实现目标的核心驱动力。因此，知识产权服务项目设定了团队发展目标，包括提升团队成员的专业技能、培养领导力，以及搭建协同高效的团队工作氛围。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7433"/>
      <w:r>
        <w:rPr>
          <w:rFonts w:ascii="仿宋" w:eastAsia="仿宋" w:hAnsi="仿宋" w:cs="仿宋" w:hint="eastAsia"/>
          <w:sz w:val="28"/>
          <w:lang w:eastAsia="zh-CN"/>
        </w:rPr>
        <w:t>(三)、知识产权服务项目提出的理由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知识产权服务项目提出的理由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的提出源于对市场机遇的深刻洞察。当前市场中存在的需求缺口和行业发展趋势表明，有巨大的商业机会等待被开发。通过准确捕捉市场机遇，知识产权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的理念基于对技术创新的信仰。通过持续的研发和技术投入，知识产权服务项目有望推出更具创新性的产品或服务。在科技飞速发展的当下，知识产权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知识产权服务项目的提出是为了增强企业的行业竞争力。通过提升产品或服务的质量和独特性，知识产权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响应了消费者需求的变化。随着社会和科技的不断发展，消费者对产品和服务的需求也在发生变化。通过深入了解并及时回应消费者的新需求，知识产权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知识产权服务项目的提出是企业战略发展规划的一部分。在面对日益激烈的市场竞争和不断变化的商业环境中，知识产权服务项目作为企业战略的一环，旨在为企业开辟新的增长领域，巩固企业在行业中的地位。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的提出不仅仅是基于商业考量，还注重社会责任。通过推出环保、社会责任等方面的知识产权服务项目，知识产权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知识产权服务项目的提出反映了对利益相关者期望的关注。包括客户、员工、投资者等利益相关者在企业发展中都有着各自的期望，知识产权服务项目力求在满足这些期望的同时，取得更大的共赢。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7212"/>
      <w:r>
        <w:rPr>
          <w:rFonts w:ascii="仿宋" w:eastAsia="仿宋" w:hAnsi="仿宋" w:cs="仿宋" w:hint="eastAsia"/>
          <w:sz w:val="28"/>
          <w:lang w:eastAsia="zh-CN"/>
        </w:rPr>
        <w:t>(四)、知识产权服务项目意义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在实施知识产权服务项目的过程中，我们不仅仅是在追逐商业成功，更是为企业和社会的多个层面创造了深远的意义。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的首要意义在于提升企业的市场竞争力。通过持续的创新和对产品质量的高标准要求，知识产权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知识产权服务项目的推进将促使行业技术水平的提升。通过引入先进技术和创新性解决方案，知识产权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知识产权服务项目不仅创造了大量就业机会，提高了就业水平，还注重社会责任和环保。通过参与社会公益事业和推动环保知识产权服务项目，知识产权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综合而言，知识产权服务项目意义重大，不仅推动了企业的发展，也为行业和社会的进步贡献了积极力量。这是一个全面而深刻的影响，将在未来产生可持续的正面效应。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4172"/>
      <w:r>
        <w:rPr>
          <w:rFonts w:ascii="仿宋" w:eastAsia="仿宋" w:hAnsi="仿宋" w:cs="仿宋" w:hint="eastAsia"/>
          <w:sz w:val="28"/>
          <w:lang w:eastAsia="zh-CN"/>
        </w:rPr>
        <w:t>(五)、知识产权服务项目背景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在当今迅猛发展的商业环境中，知识产权服务项目的动因根植于对多方面因素的审慎考量。这个知识产权服务项目的提出并非孤立的决策，而是对企业所处背景深入思考的产物。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知识产权服务项目背后的首要原因。科技的迅速发展和全球市场的快速变化使得企业必须灵活应对。知识产权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竞争的激烈程度也是知识产权服务项目背景中不可忽视的一环。企业需要在激烈竞争中脱颖而出，为此，知识产权服务项目致力于打破常规，提供独特的价值主张，以吸引客户并确保市场份额的增长。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技术的迅速发展为企业带来了机遇与挑战。作为知识产权服务项目启动的背景之一，对新兴技术的应用将有助于提升企业的技术水平，使其在不断演进的商业环境中保持竞争优势。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此外，社会对企业责任的期望也在逐渐升高。知识产权服务项目充分融入了社会责任的理念，通过可持续经营和社会公益知识产权服务项目，企图为社会贡献一份力量，在商业成功的同时关注社会价值。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1571"/>
      <w:r>
        <w:rPr>
          <w:rFonts w:ascii="仿宋" w:eastAsia="仿宋" w:hAnsi="仿宋" w:cs="仿宋" w:hint="eastAsia"/>
          <w:sz w:val="28"/>
          <w:lang w:eastAsia="zh-CN"/>
        </w:rPr>
        <w:t>三、知识产权服务项目建设单位说明</w:t>
      </w:r>
      <w:bookmarkEnd w:id="11"/>
    </w:p>
    <w:p>
      <w:pPr>
        <w:pStyle w:val="Heading2"/>
        <w:rPr>
          <w:rFonts w:ascii="仿宋" w:eastAsia="仿宋" w:hAnsi="仿宋" w:cs="仿宋" w:hint="eastAsia"/>
          <w:lang w:eastAsia="zh-CN"/>
        </w:rPr>
      </w:pPr>
      <w:bookmarkStart w:id="12" w:name="_Toc24953"/>
      <w:r>
        <w:rPr>
          <w:rFonts w:ascii="仿宋" w:eastAsia="仿宋" w:hAnsi="仿宋" w:cs="仿宋" w:hint="eastAsia"/>
          <w:lang w:eastAsia="zh-CN"/>
        </w:rPr>
        <w:t>(一)、知识产权服务项目承办单位基本情况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257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知识产权服务项目承办单位的XXXX，我们着眼于实现可持续的经济效益。通过技术创新和解决方案的提供，公司预计在知识产权服务项目执行期间将获得可观的收入增长。这一收入来源主要包括知识产权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同时，我们注重成本控制和效率提升，以确保知识产权服务项目的可持续盈利。透过精细的管理和资源优化，公司期望实现知识产权服务项目利润最大化。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将对知识产权服务项目实施进行全面的投资评估，包括知识产权服务项目启动阶段的资金投入和后续运营成本。通过对知识产权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知识产权服务项目实施过程中具备足够的资金流动性，公司将进行详尽的现金流分析。这包括资金需求的合理预测、知识产权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4776"/>
      <w:r>
        <w:rPr>
          <w:rFonts w:ascii="仿宋" w:eastAsia="仿宋" w:hAnsi="仿宋" w:cs="仿宋" w:hint="eastAsia"/>
          <w:sz w:val="28"/>
          <w:lang w:eastAsia="zh-CN"/>
        </w:rPr>
        <w:t>四、知识产权服务项目危机管理</w:t>
      </w:r>
      <w:bookmarkEnd w:id="14"/>
    </w:p>
    <w:p>
      <w:pPr>
        <w:pStyle w:val="Heading2"/>
        <w:rPr>
          <w:rFonts w:ascii="仿宋" w:eastAsia="仿宋" w:hAnsi="仿宋" w:cs="仿宋" w:hint="eastAsia"/>
          <w:lang w:eastAsia="zh-CN"/>
        </w:rPr>
      </w:pPr>
      <w:bookmarkStart w:id="15" w:name="_Toc295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知识产权服务项目危机管理中，危机预警与识别是确保知识产权服务项目稳健运行的核心步骤。通过建立全面的监测机制，知识产权服务项目团队旨在及时发现和理解潜在的风险和危机因素，以便采取及时的预防和应对措施，确保知识产权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首先，通过深入的风险评估，知识产权服务项目团队全面分析了整个知识产权服务项目和各个阶段可能存在的威胁。这包括准确评估每个潜在风险的发生概率和可能影响的程度，为后续危机预警提供了有力支持。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知识产权服务项目团队着重于明确定义知识产权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知识产权服务项目进展的持续监控，团队能够及时发现潜在问题并作出迅速反应。知识产权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在这一阶段，团队的专业素养和反应速度将发挥至关重要的作用，以确保潜在危机能够在初期得到有效的处理，最大程度地减轻负面影响。通过危机预警与识别，知识产权服务项目得以更有序、可控地推进。</w:t>
      </w:r>
    </w:p>
    <w:p>
      <w:pPr>
        <w:pStyle w:val="Heading2"/>
        <w:ind w:firstLine="560" w:firstLineChars="200"/>
        <w:rPr>
          <w:rFonts w:ascii="仿宋" w:eastAsia="仿宋" w:hAnsi="仿宋" w:cs="仿宋" w:hint="eastAsia"/>
          <w:sz w:val="28"/>
          <w:lang w:eastAsia="zh-CN"/>
        </w:rPr>
      </w:pPr>
      <w:bookmarkStart w:id="16" w:name="_Toc2393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在危机发生时，知识产权服务项目团队立即行动，成立了应急小组。该小组的任务是迅速制定并实施紧急应对措施，以最小化潜在损失。以下是采取的主要措施：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暂停知识产权服务项目进度：为遏制危机蔓延，知识产权服务项目暂时停止进行，以便全面评估当前状况。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资源重新分配：重新评估知识产权服务项目资源的分配，确保最大限度地减小损失。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实时沟通：与关键利益相关者建立实时沟通机制，向他们传递知识产权服务项目危机的实际状况，保障知识产权服务项目核心利益。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在紧急应对的同时，知识产权服务项目团队强调了团队协作和有效沟通的重要性。以下是团队协作的关键举措：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信息共享机制：建立了信息共享平台，确保团队成员能够及时获取知识产权服务项目危机的实时信息。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领导者沟通：知识产权服务项目领导者通过定期会议和即时沟通工具，指导团队应对危机，保持团队稳定运行。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随着危机得到初步控制，知识产权服务项目团队转向制定恢复计划，以确保知识产权服务项目能够从中迅速恢复。主要恢复计划包括：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修复受损的进度计划：重新评估知识产权服务项目进度，制定修复计划，确保知识产权服务项目尽快回归正常进程。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重新调整资源分配：优化资源分配，确保知识产权服务项目在有限资源下高效运转。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风险管理机制加强：对知识产权服务项目风险进行全面评估，制定更强化的风险管理策略，以预防未来可能的危机。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8760"/>
      <w:r>
        <w:rPr>
          <w:rFonts w:ascii="仿宋" w:eastAsia="仿宋" w:hAnsi="仿宋" w:cs="仿宋" w:hint="eastAsia"/>
          <w:sz w:val="28"/>
          <w:lang w:eastAsia="zh-CN"/>
        </w:rPr>
        <w:t>五、知识产权服务项目土建工程</w:t>
      </w:r>
      <w:bookmarkEnd w:id="17"/>
    </w:p>
    <w:p>
      <w:pPr>
        <w:pStyle w:val="Heading2"/>
        <w:rPr>
          <w:rFonts w:ascii="仿宋" w:eastAsia="仿宋" w:hAnsi="仿宋" w:cs="仿宋" w:hint="eastAsia"/>
          <w:lang w:eastAsia="zh-CN"/>
        </w:rPr>
      </w:pPr>
      <w:bookmarkStart w:id="18" w:name="_Toc24376"/>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在知识产权服务项目的建筑工程设计中，我们将秉承一系列重要的设计原则，以确保知识产权服务项目建筑在功能、美观、可持续性等方面达到最佳效果。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首要原则是确保建筑的功能性得到最大化的发挥。我们将充分理解知识产权服务项目的实际需求，合理布局各个功能区域，保证建筑在满足业务需求的同时，提供高效的工作环境。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在建筑设计中，我们将综合考虑建设和运营成本。通过精细的经济效益分析，确保设计方案在高效利用资源的同时，对知识产权服务项目的长期盈利能力有积极的贡献。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https://d.book118.com/557011026064006035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8268A4"/>
    <w:rsid w:val="238268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7011026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2024-01-28T10:34:00Z</dcterms:created>
  <dcterms:modified xsi:type="dcterms:W3CDTF">2024-01-28T10:35:09Z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690C79BCD5A84F229875F2E08629A8B2_11</vt:lpwstr>
  </property>
  <property fmtid="{D5CDD505-2E9C-101B-9397-08002B2CF9AE}" pid="3" name="KSOProductBuildVer">
    <vt:lpwstr>2052-12.1.0.16120</vt:lpwstr>
  </property>
</Properties>
</file>