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广东深圳市高级中学物理八年级下册期末考试专项攻克</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如图所示，长方体铁块A静止放在水平桌面上，若把A略向右移动（这个过程中铁块A没有掉下去），则A对桌面的压力F、压强p的变化情况（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676910"/>
            <wp:effectExtent l="0" t="0" r="10795" b="889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xmlns:r="http://schemas.openxmlformats.org/officeDocument/2006/relationships" r:embed="rId4"/>
                    <a:stretch>
                      <a:fillRect/>
                    </a:stretch>
                  </pic:blipFill>
                  <pic:spPr>
                    <a:xfrm>
                      <a:off x="0" y="0"/>
                      <a:ext cx="999067" cy="6773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A．F不变p不变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B．F不变p变大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C．F变小p变小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D．F变大p变大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置于地面上的物体甲，沿水平地面做直线运动时，受到大小不变、水平向左的拉力F，受到地面的滑动摩擦力f。若物体甲水平向右运动，它水平方向受到的合力大小为10牛，若物体甲水平向左运动，它水平方向受到的合力大小为6牛，则物体甲受到地面的滑动摩擦力f的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592455"/>
            <wp:effectExtent l="0" t="0" r="635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5"/>
                    <a:stretch>
                      <a:fillRect/>
                    </a:stretch>
                  </pic:blipFill>
                  <pic:spPr>
                    <a:xfrm>
                      <a:off x="0" y="0"/>
                      <a:ext cx="1117600" cy="592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A．一定为2牛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B．可能为8牛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C．可能为4牛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D．一定为16牛</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电动自行车因方便、快捷深受人们的喜爱。下列关于电动自行车结构及使用说法正确的是（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100455"/>
            <wp:effectExtent l="0" t="0" r="12700" b="4445"/>
            <wp:docPr id="10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02"/>
                    <pic:cNvPicPr>
                      <a:picLocks noChangeAspect="1"/>
                    </pic:cNvPicPr>
                  </pic:nvPicPr>
                  <pic:blipFill>
                    <a:blip xmlns:r="http://schemas.openxmlformats.org/officeDocument/2006/relationships" r:embed="rId6"/>
                    <a:stretch>
                      <a:fillRect/>
                    </a:stretch>
                  </pic:blipFill>
                  <pic:spPr>
                    <a:xfrm>
                      <a:off x="0" y="0"/>
                      <a:ext cx="11684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A．刹车装置相当于省力杠杆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B．电动自行车转弯时受到平衡力的作用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C．车鞍做成宽且软是为了减小压力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D．电动自行车在正常行驶过程中是将机械能转化为电能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关于光学知识说法不正确的是（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54455" cy="812800"/>
            <wp:effectExtent l="0" t="0" r="17145"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7"/>
                    <a:stretch>
                      <a:fillRect/>
                    </a:stretch>
                  </pic:blipFill>
                  <pic:spPr>
                    <a:xfrm>
                      <a:off x="0" y="0"/>
                      <a:ext cx="1354667"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漫反射同样遵守光的反射定律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897255" cy="863600"/>
            <wp:effectExtent l="0" t="0" r="17145"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8"/>
                    <a:stretch>
                      <a:fillRect/>
                    </a:stretch>
                  </pic:blipFill>
                  <pic:spPr>
                    <a:xfrm>
                      <a:off x="0" y="0"/>
                      <a:ext cx="897467" cy="863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小猫叉不到鱼，是因为它看到的是鱼变深的实像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863600" cy="846455"/>
            <wp:effectExtent l="0" t="0" r="12700" b="1079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9"/>
                    <a:stretch>
                      <a:fillRect/>
                    </a:stretch>
                  </pic:blipFill>
                  <pic:spPr>
                    <a:xfrm>
                      <a:off x="0" y="0"/>
                      <a:ext cx="863600"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手影是手挡住了光沿直线传播的路径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78510" cy="846455"/>
            <wp:effectExtent l="0" t="0" r="2540" b="1079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10"/>
                    <a:stretch>
                      <a:fillRect/>
                    </a:stretch>
                  </pic:blipFill>
                  <pic:spPr>
                    <a:xfrm>
                      <a:off x="0" y="0"/>
                      <a:ext cx="7789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说明凸透镜对光有会聚作用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生产生活中常常会用到各种机械设备，下列说法中不正确的是（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A．任何机械设备的效率总小于1</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B．减小机械内部摩擦可以提高其效率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C．提高机械设备的效率可以节能减排</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D．用机械设备做功越快，其效率越高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如图所示，小明让太阳光通过透明的镜片照射到白墙上。从图中现象可以判断（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73200"/>
            <wp:effectExtent l="0" t="0" r="4445" b="12700"/>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pic:cNvPicPr>
                      <a:picLocks noChangeAspect="1"/>
                    </pic:cNvPicPr>
                  </pic:nvPicPr>
                  <pic:blipFill>
                    <a:blip xmlns:r="http://schemas.openxmlformats.org/officeDocument/2006/relationships" r:embed="rId11"/>
                    <a:stretch>
                      <a:fillRect/>
                    </a:stretch>
                  </pic:blipFill>
                  <pic:spPr>
                    <a:xfrm>
                      <a:off x="0" y="0"/>
                      <a:ext cx="1710267" cy="1473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A．此镜片为凸透镜，可以用来矫正近视眼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B．此镜片为凸透镜，可以用来矫正远视眼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C．此镜片为凹透镜，可以用来矫正近视眼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D．此镜片为凹透镜，可以用来矫正近视眼</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如图所示是“一动一定”滑轮组，a、b为两个弹簧测力计，不计滑轮重，绳重及摩擦，当匀速提升G=600N的重物时，a、b两弹簧测力计的示数分别为（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574800"/>
            <wp:effectExtent l="0" t="0" r="8890" b="6350"/>
            <wp:docPr id="114" name="图片 114"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图片_x0020_100015"/>
                    <pic:cNvPicPr>
                      <a:picLocks noChangeAspect="1"/>
                    </pic:cNvPicPr>
                  </pic:nvPicPr>
                  <pic:blipFill>
                    <a:blip xmlns:r="http://schemas.openxmlformats.org/officeDocument/2006/relationships" r:embed="rId12"/>
                    <a:stretch>
                      <a:fillRect/>
                    </a:stretch>
                  </pic:blipFill>
                  <pic:spPr>
                    <a:xfrm>
                      <a:off x="0" y="0"/>
                      <a:ext cx="829733" cy="1574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A．600N  200N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B．600N   300N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C．400N  300N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D．400N   200N</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如图所示，在水平放置的玻璃瓶内注入水其中有一气泡。瓶子由静止向右运动时，小气泡将要移动的方向是：（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508000"/>
            <wp:effectExtent l="0" t="0" r="0" b="6350"/>
            <wp:docPr id="107" name="图片 10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7" descr="图片_x0020_100014"/>
                    <pic:cNvPicPr>
                      <a:picLocks noChangeAspect="1"/>
                    </pic:cNvPicPr>
                  </pic:nvPicPr>
                  <pic:blipFill>
                    <a:blip xmlns:r="http://schemas.openxmlformats.org/officeDocument/2006/relationships" r:embed="rId13"/>
                    <a:stretch>
                      <a:fillRect/>
                    </a:stretch>
                  </pic:blipFill>
                  <pic:spPr>
                    <a:xfrm>
                      <a:off x="0" y="0"/>
                      <a:ext cx="1219200" cy="508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A．向右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B．向左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C．静止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D．不能确定</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如图所示，某人将物体沿水平方向匀速拉动了5m，所用时间为10s。物体和地面之间的摩擦力为320N。滑轮组的机械效率为80%，不计绳重和滑轮组的摩擦，下列说法中正确的是（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1422400"/>
            <wp:effectExtent l="0" t="0" r="8890" b="635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14"/>
                    <a:stretch>
                      <a:fillRect/>
                    </a:stretch>
                  </pic:blipFill>
                  <pic:spPr>
                    <a:xfrm>
                      <a:off x="0" y="0"/>
                      <a:ext cx="1591733"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A．A，B，C处绳子受力的大小关系是F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B．绳子A处向上的速度为0.5m/s</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C．动滑轮重为80N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D．拉力F做功的功率为160W</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把一根两端开口的细玻璃管，通过封闭性良好的橡皮塞插入装有红色水的玻璃瓶中，从管口向瓶内吹入少量气体后，瓶内的水沿玻璃管上升的高度为h。不考虑温度的影响，把该装置从山下移到山上后，参照以下表格数据，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76910" cy="1219200"/>
            <wp:effectExtent l="0" t="0" r="8890" b="0"/>
            <wp:docPr id="116" name="图片 116"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16" descr="图片_x0020_100004"/>
                    <pic:cNvPicPr>
                      <a:picLocks noChangeAspect="1"/>
                    </pic:cNvPicPr>
                  </pic:nvPicPr>
                  <pic:blipFill>
                    <a:blip xmlns:r="http://schemas.openxmlformats.org/officeDocument/2006/relationships" r:embed="rId15"/>
                    <a:stretch>
                      <a:fillRect/>
                    </a:stretch>
                  </pic:blipFill>
                  <pic:spPr>
                    <a:xfrm>
                      <a:off x="0" y="0"/>
                      <a:ext cx="677333" cy="1219200"/>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170"/>
        <w:gridCol w:w="886"/>
        <w:gridCol w:w="886"/>
        <w:gridCol w:w="886"/>
        <w:gridCol w:w="886"/>
        <w:gridCol w:w="88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海拔高度/km</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r>
      <w:tr>
        <w:tblPrEx>
          <w:tblW w:w="0" w:type="auto"/>
          <w:tblInd w:w="380" w:type="dxa"/>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大气压/mmHg</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760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674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594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526</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462</w:t>
            </w:r>
          </w:p>
        </w:tc>
      </w:tr>
    </w:tbl>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某小组同学在“探究凸透镜成像的规律”实验中，为了研究物距变化时，像距变化的情况，他们在光具座上固定焦距为10厘米的凸透镜，按表中的物距u依次进行实验，每次都使光屏上烛焰的像最清晰，并将相应的像距v记录在表一中。为了进一步探究像距v变化与物距u变化之间的关系，他们分别对实验序号前四次和后四次实验进行适量的运算，并将结果分别记录在表二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实验序号</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u（厘米）</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v（厘米）</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26.7</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22.5</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17.2</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15.6</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3pt;height:18pt" o:ole="" coordsize="21600,21600" o:preferrelative="t" filled="f" stroked="f">
                  <v:stroke joinstyle="miter"/>
                  <v:imagedata r:id="rId16" o:title=""/>
                  <o:lock v:ext="edit" aspectratio="f"/>
                  <w10:anchorlock/>
                </v:shape>
                <o:OLEObject Type="Embed" ProgID="Equation.DSMT4" ShapeID="_x0000_i1025" DrawAspect="Content" ObjectID="_1468075725" r:id="rId17"/>
              </w:object>
            </w:r>
            <w:r>
              <w:rPr>
                <w:rFonts w:ascii="宋体" w:eastAsia="宋体" w:hAnsi="宋体" w:cs="宋体" w:hint="eastAsia"/>
                <w:color w:val="000000" w:themeColor="text1"/>
                <w:sz w:val="22"/>
                <w14:textFill>
                  <w14:solidFill>
                    <w14:schemeClr w14:val="tx1"/>
                  </w14:solidFill>
                </w14:textFill>
              </w:rPr>
              <w:t xml:space="preserve"> （厘米）</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26" type="#_x0000_t75" style="width:32pt;height:18pt" o:ole="" coordsize="21600,21600" o:preferrelative="t" filled="f" stroked="f">
                  <v:stroke joinstyle="miter"/>
                  <v:imagedata r:id="rId18" o:title=""/>
                  <o:lock v:ext="edit" aspectratio="f"/>
                  <w10:anchorlock/>
                </v:shape>
                <o:OLEObject Type="Embed" ProgID="Equation.DSMT4" ShapeID="_x0000_i1026" DrawAspect="Content" ObjectID="_1468075726" r:id="rId19"/>
              </w:object>
            </w:r>
            <w:r>
              <w:rPr>
                <w:rFonts w:ascii="宋体" w:eastAsia="宋体" w:hAnsi="宋体" w:cs="宋体" w:hint="eastAsia"/>
                <w:color w:val="000000" w:themeColor="text1"/>
                <w:sz w:val="22"/>
                <w14:textFill>
                  <w14:solidFill>
                    <w14:schemeClr w14:val="tx1"/>
                  </w14:solidFill>
                </w14:textFill>
              </w:rPr>
              <w:t xml:space="preserve"> （厘米）</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25.0</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8.3</w:t>
            </w:r>
          </w:p>
        </w:tc>
      </w:tr>
    </w:tbl>
    <w:p>
      <w:pPr>
        <w:sectPr>
          <w:type w:val="nextPage"/>
          <w:pgSz w:w="11906" w:h="16838"/>
          <w:pgMar w:top="1440" w:right="800" w:bottom="1440" w:left="1400" w:header="851" w:footer="992" w:gutter="0"/>
          <w:pgNumType w:start="5"/>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4.2</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0.7</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分析比较表一中实验序号 1与2与3与4数据中的物距u、像距v与焦距f、二倍焦距2f大小关系及相关条件,可得出的初步结论是:同一凸透镜，当物距大于一倍焦距小于二倍焦距时，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分析比较表一中实验序号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数据中的物距u、像距v与焦距f、二倍焦距2f大小关系及相关条件，可得出的初步结论是:同一凸透镜，当物距大于二倍焦距时，像距大于一倍焦距小于二倍焦距。</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请进一步综合分析比较表一和经运算后得到表二中的数据，物距u变化时,像距v的变化情况及相关条件，并归纳得出结论。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（a）分析比较表二中序号1与2与3,可以初步得出:同一凸透镜，当物距大于一倍焦距小于二倍焦距时，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（b）分析比较表二中序号4与5与6,可以初步得出:同一凸透镜，当物距大于二倍焦距时，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2021年5月15日，我国首次火星探测任务天问一号探测器在火星乌托邦平原南部预选着陆区着陆，在火星上首次留下中国印迹，迈出了我国星际探测征程的重要一步。5月22日，天问一号着陆器打开，我国火星探洲车 “祝融号”（如图所示）展开太阳能翼板，驶离着陆器开始了火星漫步之旅。火星车有六个宽大的车轮，这是为了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压强；车轮表面有凹凸不平的纹路，这是为了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1151255"/>
            <wp:effectExtent l="0" t="0" r="15240" b="1079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0"/>
                    <a:stretch>
                      <a:fillRect/>
                    </a:stretch>
                  </pic:blipFill>
                  <pic:spPr>
                    <a:xfrm>
                      <a:off x="0" y="0"/>
                      <a:ext cx="1490133"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依据表中提供的数据，水银在-40℃时的状态是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；我国第一个南极科学考察基地长城站的平均气温为-25℃，最低气温可达-88.3℃，在南极长城站测量室外气温时应选用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温度计（选填“酒精”或“水银”）。</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90"/>
        <w:gridCol w:w="1993"/>
        <w:gridCol w:w="177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熔点</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沸点</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酒精</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-117℃</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78.5℃</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水银</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-38.8℃</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357℃</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体育课上，小朱同学在20s内能做16个引体向上。已知小朱同学重500N，他每次重心平均升高0.5m，则小朱同学做引体向上时的平均功率是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W。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小明爷爷带400度的老花镜，该镜的焦距是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cm，它对光线具有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作用。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著名的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实验有力地证明了大气压的存在，海拔高度越高，大气压强越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若在同一地点用水代替水银做实验，则测出的大气压值将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（选填“变小”、“不变”或“变大”）。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如图所示，壶身与壶嘴中的水面之所以保持相平是因为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原理；活塞A、B面积如图所示，当100N的力作用在活塞A上，活塞B能举起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N物体。</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658110" cy="863600"/>
            <wp:effectExtent l="0" t="0" r="8890" b="1270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21"/>
                    <a:stretch>
                      <a:fillRect/>
                    </a:stretch>
                  </pic:blipFill>
                  <pic:spPr>
                    <a:xfrm>
                      <a:off x="0" y="0"/>
                      <a:ext cx="2658533"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海水的密度大于河水的密度，当轮船(保持质量不变)由大海驶向河流的过程中，它所受到的浮力将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，轮船排开水的体积将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（选填“增大”、“不变”或“减小”）。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用焦距为10cm的凸透镜探究成像规律，如图所示，烛焰在光屏上成清晰的像，则光屏到凸透镜的距离可能是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cm（选填“8”、“18”或“28”）；把近视镜片放在蜡烛和凸透镜之间，应将光屏向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（选填“左”或“右”）调节，才能在光屏上重新成清晰的像。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795655"/>
            <wp:effectExtent l="0" t="0" r="15240" b="4445"/>
            <wp:docPr id="62" name="图片 62"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100010"/>
                    <pic:cNvPicPr>
                      <a:picLocks noChangeAspect="1"/>
                    </pic:cNvPicPr>
                  </pic:nvPicPr>
                  <pic:blipFill>
                    <a:blip xmlns:r="http://schemas.openxmlformats.org/officeDocument/2006/relationships" r:embed="rId22"/>
                    <a:stretch>
                      <a:fillRect/>
                    </a:stretch>
                  </pic:blipFill>
                  <pic:spPr>
                    <a:xfrm>
                      <a:off x="0" y="0"/>
                      <a:ext cx="1947333" cy="795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人的眼睛像一架神奇的照相机，晶状体相当于</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，视网膜相当于胶片，通过晶状体的调节将远近不同的物体成像在视网膜上。右图是不同位置处的两个物体的成像示意图，由图得出：眼睛看近处的物体时，晶状体的焦距</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（选填“变大”、“变小”或“不变”）。人眼若长期观察近处物体，会造成晶状体过度弯曲，当他看远处物体时，像会成在视网膜的前方，应戴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透镜制成的眼镜加以矫正。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151255"/>
            <wp:effectExtent l="0" t="0" r="12700" b="1079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xmlns:r="http://schemas.openxmlformats.org/officeDocument/2006/relationships" r:embed="rId23"/>
                    <a:stretch>
                      <a:fillRect/>
                    </a:stretch>
                  </pic:blipFill>
                  <pic:spPr>
                    <a:xfrm>
                      <a:off x="0" y="0"/>
                      <a:ext cx="1625600" cy="11514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图中是搬运砖头的独轮车，使用时可视为杠杆，其支点为车轮的车轴处“O”。若动力臂是阻力臂的3倍，物体和车总重G为1200N，请解答以下问题：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60855" cy="1557655"/>
            <wp:effectExtent l="0" t="0" r="10795" b="4445"/>
            <wp:docPr id="3" name="图片 3"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18"/>
                    <pic:cNvPicPr>
                      <a:picLocks noChangeAspect="1"/>
                    </pic:cNvPicPr>
                  </pic:nvPicPr>
                  <pic:blipFill>
                    <a:blip xmlns:r="http://schemas.openxmlformats.org/officeDocument/2006/relationships" r:embed="rId24"/>
                    <a:stretch>
                      <a:fillRect/>
                    </a:stretch>
                  </pic:blipFill>
                  <pic:spPr>
                    <a:xfrm>
                      <a:off x="0" y="0"/>
                      <a:ext cx="1761067" cy="15578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（1）在图中画出重力G的力臂 </w:t>
      </w:r>
      <w:r>
        <w:rPr>
          <w:rFonts w:ascii="宋体" w:eastAsia="宋体" w:hAnsi="宋体" w:cs="宋体" w:hint="eastAsia"/>
          <w:color w:val="000000" w:themeColor="text1"/>
          <w:sz w:val="22"/>
          <w14:textFill>
            <w14:solidFill>
              <w14:schemeClr w14:val="tx1"/>
            </w14:solidFill>
          </w14:textFill>
        </w:rPr>
        <w:object>
          <v:shape id="_x0000_i1027" type="#_x0000_t75" style="width:10pt;height:18pt" o:ole="" coordsize="21600,21600" o:preferrelative="t" filled="f" stroked="f">
            <v:stroke joinstyle="miter"/>
            <v:imagedata r:id="rId25" o:title=""/>
            <o:lock v:ext="edit" aspectratio="f"/>
            <w10:anchorlock/>
          </v:shape>
          <o:OLEObject Type="Embed" ProgID="Equation.DSMT4" ShapeID="_x0000_i1027" DrawAspect="Content" ObjectID="_1468075727" r:id="rId26"/>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（2）求推车时人手向上的力F的大小。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有一个石块质量为2.5kg，将它浸没在水中时，弹簧测力计示数为15N，</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取10N/kg，求：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（1）石块浸没在水中时所受的浮力？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（2）石块的密度？</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如图,使用杠杆提升重物,拉力F竖直向下,重物匀速缓慢上升,相关数据如下表:求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897255"/>
            <wp:effectExtent l="0" t="0" r="0" b="17145"/>
            <wp:docPr id="78" name="图片 78"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00030"/>
                    <pic:cNvPicPr>
                      <a:picLocks noChangeAspect="1"/>
                    </pic:cNvPicPr>
                  </pic:nvPicPr>
                  <pic:blipFill>
                    <a:blip xmlns:r="http://schemas.openxmlformats.org/officeDocument/2006/relationships" r:embed="rId27"/>
                    <a:stretch>
                      <a:fillRect/>
                    </a:stretch>
                  </pic:blipFill>
                  <pic:spPr>
                    <a:xfrm>
                      <a:off x="0" y="0"/>
                      <a:ext cx="1371600" cy="897467"/>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237"/>
        <w:gridCol w:w="1237"/>
        <w:gridCol w:w="1175"/>
        <w:gridCol w:w="2656"/>
        <w:gridCol w:w="265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23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物重G/N</w:t>
            </w:r>
          </w:p>
        </w:tc>
        <w:tc>
          <w:tcPr>
            <w:tcW w:w="123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拉力F/N</w:t>
            </w:r>
          </w:p>
        </w:tc>
        <w:tc>
          <w:tcPr>
            <w:tcW w:w="11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时间t/s</w:t>
            </w:r>
          </w:p>
        </w:tc>
        <w:tc>
          <w:tcPr>
            <w:tcW w:w="26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A端上升的竖直距离h/m</w:t>
            </w:r>
          </w:p>
        </w:tc>
        <w:tc>
          <w:tcPr>
            <w:tcW w:w="26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B端下降的竖直距离s/m</w:t>
            </w:r>
          </w:p>
        </w:tc>
      </w:tr>
      <w:tr>
        <w:tblPrEx>
          <w:tblW w:w="0" w:type="auto"/>
          <w:tblInd w:w="380" w:type="dxa"/>
          <w:tblCellMar>
            <w:top w:w="0" w:type="dxa"/>
            <w:left w:w="108" w:type="dxa"/>
            <w:bottom w:w="0" w:type="dxa"/>
            <w:right w:w="108" w:type="dxa"/>
          </w:tblCellMar>
        </w:tblPrEx>
        <w:tc>
          <w:tcPr>
            <w:tcW w:w="123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200</w:t>
            </w:r>
          </w:p>
        </w:tc>
        <w:tc>
          <w:tcPr>
            <w:tcW w:w="123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500</w:t>
            </w:r>
          </w:p>
        </w:tc>
        <w:tc>
          <w:tcPr>
            <w:tcW w:w="11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0.5</w:t>
            </w:r>
          </w:p>
        </w:tc>
        <w:tc>
          <w:tcPr>
            <w:tcW w:w="26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0.4</w:t>
            </w:r>
          </w:p>
        </w:tc>
        <w:tc>
          <w:tcPr>
            <w:tcW w:w="26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0.2</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（1）拉力所做的功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（2）拉力做功的功率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（3）此过程中,该杠杆的机械效率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在“探究滑动摩擦力大小与哪些因素有关”的实验中，同学们提出了以下几种猜想：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A．与物体间的接触面积大小有关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B．与物体运动的速度有关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C．与物体间的接触面的粗糙程度有关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D．与压力大小有关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实验室提供的器材有：一面较光滑一面较粗糙的长木板、两个带钩的长方体木块和一支弹簧测力计。</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（1）实验中要用弹簧测力计水平匀速拉动木块，此时木块所受的滑动摩擦力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弹簧测力计的示数（选填“大于”“等于”或“小于”）；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（2）下表是小李同学设计并记录的实验数据表格：</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803"/>
        <w:gridCol w:w="1267"/>
        <w:gridCol w:w="1520"/>
        <w:gridCol w:w="1267"/>
        <w:gridCol w:w="1754"/>
        <w:gridCol w:w="2349"/>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80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次数</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压力</w:t>
            </w:r>
          </w:p>
        </w:tc>
        <w:tc>
          <w:tcPr>
            <w:tcW w:w="15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长木板表面</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木块放置</w:t>
            </w:r>
          </w:p>
        </w:tc>
        <w:tc>
          <w:tcPr>
            <w:tcW w:w="17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木块运动快慢</w:t>
            </w:r>
          </w:p>
        </w:tc>
        <w:tc>
          <w:tcPr>
            <w:tcW w:w="234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弹簧测力计示数/N</w:t>
            </w:r>
          </w:p>
        </w:tc>
      </w:tr>
      <w:tr>
        <w:tblPrEx>
          <w:tblW w:w="0" w:type="auto"/>
          <w:tblInd w:w="380" w:type="dxa"/>
          <w:tblCellMar>
            <w:top w:w="0" w:type="dxa"/>
            <w:left w:w="108" w:type="dxa"/>
            <w:bottom w:w="0" w:type="dxa"/>
            <w:right w:w="108" w:type="dxa"/>
          </w:tblCellMar>
        </w:tblPrEx>
        <w:tc>
          <w:tcPr>
            <w:tcW w:w="80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一个木块</w:t>
            </w:r>
          </w:p>
        </w:tc>
        <w:tc>
          <w:tcPr>
            <w:tcW w:w="15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较光滑</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平放</w:t>
            </w:r>
          </w:p>
        </w:tc>
        <w:tc>
          <w:tcPr>
            <w:tcW w:w="17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很慢</w:t>
            </w:r>
          </w:p>
        </w:tc>
        <w:tc>
          <w:tcPr>
            <w:tcW w:w="234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w:t>
            </w:r>
          </w:p>
        </w:tc>
      </w:tr>
      <w:tr>
        <w:tblPrEx>
          <w:tblW w:w="0" w:type="auto"/>
          <w:tblInd w:w="380" w:type="dxa"/>
          <w:tblCellMar>
            <w:top w:w="0" w:type="dxa"/>
            <w:left w:w="108" w:type="dxa"/>
            <w:bottom w:w="0" w:type="dxa"/>
            <w:right w:w="108" w:type="dxa"/>
          </w:tblCellMar>
        </w:tblPrEx>
        <w:tc>
          <w:tcPr>
            <w:tcW w:w="80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一个木块</w:t>
            </w:r>
          </w:p>
        </w:tc>
        <w:tc>
          <w:tcPr>
            <w:tcW w:w="15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较光滑</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平放</w:t>
            </w:r>
          </w:p>
        </w:tc>
        <w:tc>
          <w:tcPr>
            <w:tcW w:w="17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慢</w:t>
            </w:r>
          </w:p>
        </w:tc>
        <w:tc>
          <w:tcPr>
            <w:tcW w:w="234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w:t>
            </w:r>
          </w:p>
        </w:tc>
      </w:tr>
      <w:tr>
        <w:tblPrEx>
          <w:tblW w:w="0" w:type="auto"/>
          <w:tblInd w:w="380" w:type="dxa"/>
          <w:tblCellMar>
            <w:top w:w="0" w:type="dxa"/>
            <w:left w:w="108" w:type="dxa"/>
            <w:bottom w:w="0" w:type="dxa"/>
            <w:right w:w="108" w:type="dxa"/>
          </w:tblCellMar>
        </w:tblPrEx>
        <w:tc>
          <w:tcPr>
            <w:tcW w:w="80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一个木块</w:t>
            </w:r>
          </w:p>
        </w:tc>
        <w:tc>
          <w:tcPr>
            <w:tcW w:w="15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较光滑</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平放</w:t>
            </w:r>
          </w:p>
        </w:tc>
        <w:tc>
          <w:tcPr>
            <w:tcW w:w="17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较快</w:t>
            </w:r>
          </w:p>
        </w:tc>
        <w:tc>
          <w:tcPr>
            <w:tcW w:w="234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小李同学的实验可以验证猜想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（填猜想序号）是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填（“正确”或“错 误”）的。他在实验中采用的方法是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（3）一小组在实验中采用下图甲的方式进行，他们发现很难保持弹簧测力计示数的稳性，很难读数，为了解决上述问题，小明同学对实验装置进行了改进，如图乙所示。利用该装置的优点是：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86000" cy="930910"/>
            <wp:effectExtent l="0" t="0" r="0" b="2540"/>
            <wp:docPr id="65" name="图片 65" descr="图片_x0020_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100025"/>
                    <pic:cNvPicPr>
                      <a:picLocks noChangeAspect="1"/>
                    </pic:cNvPicPr>
                  </pic:nvPicPr>
                  <pic:blipFill>
                    <a:blip xmlns:r="http://schemas.openxmlformats.org/officeDocument/2006/relationships" r:embed="rId28"/>
                    <a:stretch>
                      <a:fillRect/>
                    </a:stretch>
                  </pic:blipFill>
                  <pic:spPr>
                    <a:xfrm>
                      <a:off x="0" y="0"/>
                      <a:ext cx="2286000"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（4）小明在实验中还发现：在木块还没有被拉动的情况下，弹簧测力计仍然有示数，且示数逐渐增大，直到拉动木块为止。该现象表明：物体在静止时也可能受到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力作用，且该力的大小与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力的大小有关。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利用身边的一些物体，可以做很多小实验：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46400" cy="1117600"/>
            <wp:effectExtent l="0" t="0" r="6350" b="6350"/>
            <wp:docPr id="34" name="图片 34" descr="图片_x0020_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100025"/>
                    <pic:cNvPicPr>
                      <a:picLocks noChangeAspect="1"/>
                    </pic:cNvPicPr>
                  </pic:nvPicPr>
                  <pic:blipFill>
                    <a:blip xmlns:r="http://schemas.openxmlformats.org/officeDocument/2006/relationships" r:embed="rId29"/>
                    <a:stretch>
                      <a:fillRect/>
                    </a:stretch>
                  </pic:blipFill>
                  <pic:spPr>
                    <a:xfrm>
                      <a:off x="0" y="0"/>
                      <a:ext cx="2946400" cy="11176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（1）用一根橡皮筋水平匀速直线拉动放在桌面上的一本书，然后在书下垫几支圆珠笔，再匀速直线拉动。如图甲所示，实验中发现第二次拉动时，橡皮筋伸长的长度变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（填“长”或“短”），由此可以说明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（2）如图乙所示，用手指压住铅笔两端，右边的手指感到特别疼痛，这说明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长方体铁块A静止放在水平桌面上，对桌面的压力大小等于铁块A的重力大小，长方体铁块A向右移动后，重心还在桌子上，对桌面的压力仍等于其重力，可得对桌面的压力不变，由于铁块A与桌面的接触面积减小，根据公式</w:t>
      </w:r>
      <w:r>
        <w:rPr>
          <w:rFonts w:ascii="宋体" w:eastAsia="宋体" w:hAnsi="宋体" w:cs="宋体" w:hint="eastAsia"/>
          <w:color w:val="000000" w:themeColor="text1"/>
          <w:sz w:val="22"/>
          <w14:textFill>
            <w14:solidFill>
              <w14:schemeClr w14:val="tx1"/>
            </w14:solidFill>
          </w14:textFill>
        </w:rPr>
        <w:object>
          <v:shape id="_x0000_i1028" type="#_x0000_t75" style="width:35pt;height:31pt" o:ole="" coordsize="21600,21600" o:preferrelative="t" filled="f" stroked="f">
            <v:stroke joinstyle="miter"/>
            <v:imagedata r:id="rId30" o:title=""/>
            <o:lock v:ext="edit" aspectratio="f"/>
            <w10:anchorlock/>
          </v:shape>
          <o:OLEObject Type="Embed" ProgID="Equation.DSMT4" ShapeID="_x0000_i1028" DrawAspect="Content" ObjectID="_1468075728" r:id="rId31"/>
        </w:object>
      </w:r>
      <w:r>
        <w:rPr>
          <w:rFonts w:ascii="宋体" w:eastAsia="宋体" w:hAnsi="宋体" w:cs="宋体" w:hint="eastAsia"/>
          <w:color w:val="000000" w:themeColor="text1"/>
          <w:sz w:val="22"/>
          <w14:textFill>
            <w14:solidFill>
              <w14:schemeClr w14:val="tx1"/>
            </w14:solidFill>
          </w14:textFill>
        </w:rPr>
        <w:t>可知对桌面的压强变大，B符合题意．</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2" w:history="1">
        <w:r>
          <w:rPr>
            <w:rFonts w:ascii="SimSun" w:eastAsia="SimSun" w:hAnsi="SimSun" w:cs="SimSun"/>
            <w:b/>
            <w:bCs/>
            <w:color w:val="0000EE"/>
            <w:kern w:val="0"/>
            <w:sz w:val="30"/>
            <w:szCs w:val="30"/>
            <w:u w:val="single" w:color="0000EE"/>
          </w:rPr>
          <w:t>https://d.book118.com/557016201150006035</w:t>
        </w:r>
      </w:hyperlink>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B80F63"/>
    <w:rsid w:val="03B80F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wmf" /><Relationship Id="rId17" Type="http://schemas.openxmlformats.org/officeDocument/2006/relationships/oleObject" Target="embeddings/oleObject1.bin" /><Relationship Id="rId18" Type="http://schemas.openxmlformats.org/officeDocument/2006/relationships/image" Target="media/image14.wmf" /><Relationship Id="rId19" Type="http://schemas.openxmlformats.org/officeDocument/2006/relationships/oleObject" Target="embeddings/oleObject2.bin" /><Relationship Id="rId2" Type="http://schemas.openxmlformats.org/officeDocument/2006/relationships/webSettings" Target="webSettings.xml" /><Relationship Id="rId20" Type="http://schemas.openxmlformats.org/officeDocument/2006/relationships/image" Target="media/image15.png" /><Relationship Id="rId21" Type="http://schemas.openxmlformats.org/officeDocument/2006/relationships/image" Target="media/image16.png" /><Relationship Id="rId22" Type="http://schemas.openxmlformats.org/officeDocument/2006/relationships/image" Target="media/image17.png" /><Relationship Id="rId23" Type="http://schemas.openxmlformats.org/officeDocument/2006/relationships/image" Target="media/image18.png" /><Relationship Id="rId24" Type="http://schemas.openxmlformats.org/officeDocument/2006/relationships/image" Target="media/image19.png" /><Relationship Id="rId25" Type="http://schemas.openxmlformats.org/officeDocument/2006/relationships/image" Target="media/image20.wmf" /><Relationship Id="rId26" Type="http://schemas.openxmlformats.org/officeDocument/2006/relationships/oleObject" Target="embeddings/oleObject3.bin" /><Relationship Id="rId27" Type="http://schemas.openxmlformats.org/officeDocument/2006/relationships/image" Target="media/image21.png" /><Relationship Id="rId28" Type="http://schemas.openxmlformats.org/officeDocument/2006/relationships/image" Target="media/image22.png" /><Relationship Id="rId29" Type="http://schemas.openxmlformats.org/officeDocument/2006/relationships/image" Target="media/image23.png" /><Relationship Id="rId3" Type="http://schemas.openxmlformats.org/officeDocument/2006/relationships/fontTable" Target="fontTable.xml" /><Relationship Id="rId30" Type="http://schemas.openxmlformats.org/officeDocument/2006/relationships/image" Target="media/image24.wmf" /><Relationship Id="rId31" Type="http://schemas.openxmlformats.org/officeDocument/2006/relationships/oleObject" Target="embeddings/oleObject4.bin" /><Relationship Id="rId32" Type="http://schemas.openxmlformats.org/officeDocument/2006/relationships/hyperlink" Target="https://d.book118.com/557016201150006035" TargetMode="External" /><Relationship Id="rId33" Type="http://schemas.openxmlformats.org/officeDocument/2006/relationships/theme" Target="theme/theme1.xml" /><Relationship Id="rId34"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46</Words>
  <Characters>263</Characters>
  <Application>Microsoft Office Word</Application>
  <DocSecurity>0</DocSecurity>
  <Lines>2</Lines>
  <Paragraphs>1</Paragraphs>
  <ScaleCrop>false</ScaleCrop>
  <Company/>
  <LinksUpToDate>false</LinksUpToDate>
  <CharactersWithSpaces>308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2023-11-17T02:19:00Z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71805223B23245D18E5CE185784F8983_11</vt:lpwstr>
  </property>
  <property fmtid="{D5CDD505-2E9C-101B-9397-08002B2CF9AE}" pid="3" name="KSOProductBuildVer">
    <vt:lpwstr>2052-11.1.0.14309</vt:lpwstr>
  </property>
</Properties>
</file>