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body>
    <w:p w:rsidR="00FC5860" w:rsidRPr="00BE1BCD"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32"/>
        </w:rPr>
        <w:drawing>
          <wp:anchor simplePos="0" relativeHeight="251658240" behindDoc="0" locked="0" layoutInCell="1" allowOverlap="1">
            <wp:simplePos x="0" y="0"/>
            <wp:positionH relativeFrom="page">
              <wp:posOffset>11036300</wp:posOffset>
            </wp:positionH>
            <wp:positionV relativeFrom="topMargin">
              <wp:posOffset>12573000</wp:posOffset>
            </wp:positionV>
            <wp:extent cx="482600" cy="292100"/>
            <wp:wrapNone/>
            <wp:docPr id="10002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b/>
          <w:color w:val="auto"/>
          <w:sz w:val="32"/>
        </w:rPr>
        <w:t>信宜市</w:t>
      </w:r>
      <w:r>
        <w:rPr>
          <w:rFonts w:ascii="Times New Roman" w:eastAsia="Times New Roman" w:hAnsi="Times New Roman" w:cs="Times New Roman"/>
          <w:b/>
          <w:color w:val="auto"/>
          <w:sz w:val="32"/>
        </w:rPr>
        <w:t>2023-2024</w:t>
      </w:r>
      <w:r>
        <w:rPr>
          <w:rFonts w:ascii="宋体" w:eastAsia="宋体" w:hAnsi="宋体" w:cs="宋体"/>
          <w:b/>
          <w:color w:val="auto"/>
          <w:sz w:val="32"/>
        </w:rPr>
        <w:t>学年第一学期期末考试</w:t>
      </w:r>
    </w:p>
    <w:p w:rsidR="00FC5860" w:rsidRPr="00BE1BCD"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32"/>
        </w:rPr>
        <w:t>高二生物学试题</w:t>
      </w:r>
    </w:p>
    <w:p w:rsidR="00FC5860" w:rsidRPr="00BE1BCD">
      <w:pPr>
        <w:spacing w:line="360" w:lineRule="auto"/>
        <w:jc w:val="left"/>
      </w:pPr>
      <w:r>
        <w:rPr>
          <w:rFonts w:ascii="宋体" w:eastAsia="宋体" w:hAnsi="宋体" w:cs="宋体"/>
          <w:b/>
          <w:color w:val="auto"/>
          <w:sz w:val="24"/>
        </w:rPr>
        <w:t>一、单选题：本题共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16</w:t>
      </w:r>
      <w:r>
        <w:rPr>
          <w:rFonts w:ascii="宋体" w:eastAsia="宋体" w:hAnsi="宋体" w:cs="宋体"/>
          <w:b/>
          <w:color w:val="auto"/>
          <w:sz w:val="24"/>
        </w:rPr>
        <w:t>小题，共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40</w:t>
      </w:r>
      <w:r>
        <w:rPr>
          <w:rFonts w:ascii="宋体" w:eastAsia="宋体" w:hAnsi="宋体" w:cs="宋体"/>
          <w:b/>
          <w:color w:val="auto"/>
          <w:sz w:val="24"/>
        </w:rPr>
        <w:t>分，其中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1—12</w:t>
      </w:r>
      <w:r>
        <w:rPr>
          <w:rFonts w:ascii="宋体" w:eastAsia="宋体" w:hAnsi="宋体" w:cs="宋体"/>
          <w:b/>
          <w:color w:val="auto"/>
          <w:sz w:val="24"/>
        </w:rPr>
        <w:t>小题，每小题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</w:t>
      </w:r>
      <w:r>
        <w:rPr>
          <w:rFonts w:ascii="宋体" w:eastAsia="宋体" w:hAnsi="宋体" w:cs="宋体"/>
          <w:b/>
          <w:color w:val="auto"/>
          <w:sz w:val="24"/>
        </w:rPr>
        <w:t>分，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13—16</w:t>
      </w:r>
      <w:r>
        <w:rPr>
          <w:rFonts w:ascii="宋体" w:eastAsia="宋体" w:hAnsi="宋体" w:cs="宋体"/>
          <w:b/>
          <w:color w:val="auto"/>
          <w:sz w:val="24"/>
        </w:rPr>
        <w:t>小题，每小题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4</w:t>
      </w:r>
      <w:r>
        <w:rPr>
          <w:rFonts w:ascii="宋体" w:eastAsia="宋体" w:hAnsi="宋体" w:cs="宋体"/>
          <w:b/>
          <w:color w:val="auto"/>
          <w:sz w:val="24"/>
        </w:rPr>
        <w:t>分。每小题给出的四个选项中，只有一个选项是最符合题目要求的</w:t>
      </w:r>
    </w:p>
    <w:p w:rsidR="00FC5860" w:rsidRPr="00BE1BCD">
      <w:pPr>
        <w:spacing w:line="360" w:lineRule="auto"/>
        <w:jc w:val="left"/>
      </w:pPr>
      <w:r>
        <w:rPr>
          <w:color w:val="auto"/>
        </w:rPr>
        <w:t xml:space="preserve">1. </w:t>
      </w:r>
      <w:r>
        <w:rPr>
          <w:rFonts w:ascii="宋体" w:eastAsia="宋体" w:hAnsi="宋体" w:cs="宋体"/>
          <w:color w:val="auto"/>
        </w:rPr>
        <w:t>校运动会学生进行长跑比赛时，机体会发生一系列生理变化。下列相关叙述正确的是（　　）</w:t>
      </w:r>
    </w:p>
    <w:p>
      <w:pPr>
        <w:spacing w:line="360" w:lineRule="auto"/>
        <w:jc w:val="left"/>
        <w:textAlignment w:val="center"/>
        <w:rPr>
          <w:color w:val="auto"/>
        </w:rPr>
      </w:pPr>
      <w:r w:rsidRPr="00BE1BCD" w:rsidR="00FC5860">
        <w:t xml:space="preserve">A. </w:t>
      </w:r>
      <w:r>
        <w:rPr>
          <w:rFonts w:ascii="宋体" w:eastAsia="宋体" w:hAnsi="宋体" w:cs="宋体"/>
          <w:color w:val="auto"/>
        </w:rPr>
        <w:t>内环境中血红蛋白增加保证氧气的运输和供应</w:t>
      </w:r>
    </w:p>
    <w:p>
      <w:pPr>
        <w:spacing w:line="360" w:lineRule="auto"/>
        <w:jc w:val="left"/>
        <w:textAlignment w:val="center"/>
        <w:rPr>
          <w:color w:val="auto"/>
        </w:rPr>
      </w:pPr>
      <w:r w:rsidRPr="00BE1BCD" w:rsidR="00FC5860">
        <w:t xml:space="preserve">B. </w:t>
      </w:r>
      <w:r>
        <w:rPr>
          <w:rFonts w:ascii="宋体" w:eastAsia="宋体" w:hAnsi="宋体" w:cs="宋体"/>
          <w:color w:val="auto"/>
        </w:rPr>
        <w:t>肌细胞无氧呼吸产生乳酸使内环境</w:t>
      </w:r>
      <w:r>
        <w:rPr>
          <w:rFonts w:ascii="Times New Roman" w:eastAsia="Times New Roman" w:hAnsi="Times New Roman" w:cs="Times New Roman"/>
          <w:color w:val="auto"/>
        </w:rPr>
        <w:t>pH</w:t>
      </w:r>
      <w:r>
        <w:rPr>
          <w:rFonts w:ascii="宋体" w:eastAsia="宋体" w:hAnsi="宋体" w:cs="宋体"/>
          <w:color w:val="auto"/>
        </w:rPr>
        <w:t>显著下降</w:t>
      </w:r>
    </w:p>
    <w:p>
      <w:pPr>
        <w:spacing w:line="360" w:lineRule="auto"/>
        <w:jc w:val="left"/>
        <w:textAlignment w:val="center"/>
        <w:rPr>
          <w:color w:val="auto"/>
        </w:rPr>
      </w:pPr>
      <w:r w:rsidRPr="00BE1BCD" w:rsidR="00FC5860">
        <w:t xml:space="preserve">C. </w:t>
      </w:r>
      <w:r>
        <w:rPr>
          <w:rFonts w:ascii="宋体" w:eastAsia="宋体" w:hAnsi="宋体" w:cs="宋体"/>
          <w:color w:val="auto"/>
        </w:rPr>
        <w:t>长跑过程大量产热，会使体温急剧升高</w:t>
      </w:r>
    </w:p>
    <w:p>
      <w:pPr>
        <w:spacing w:line="360" w:lineRule="auto"/>
        <w:jc w:val="left"/>
        <w:textAlignment w:val="center"/>
        <w:rPr>
          <w:color w:val="000000"/>
        </w:rPr>
      </w:pPr>
      <w:r w:rsidRPr="00BE1BCD" w:rsidR="00FC5860">
        <w:t xml:space="preserve">D. </w:t>
      </w:r>
      <w:r>
        <w:rPr>
          <w:rFonts w:ascii="宋体" w:eastAsia="宋体" w:hAnsi="宋体" w:cs="宋体"/>
          <w:color w:val="auto"/>
        </w:rPr>
        <w:t>长跑过程大量出汗，需及时补充盐水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color w:val="000000"/>
        </w:rPr>
        <w:t>葡萄糖是主要能源物质，运动时会大量消耗能量，使血浆中葡萄糖含量下降，胰高血糖素的含量会增加以升高血糖；内环境稳态是指其理化性质和成分均处于动态平衡的状态。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A、血红蛋白不属于内环境的成分，A错误；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B、内环境的PH不会显著下降，因为有酸碱缓冲对，B错误；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C、剧烈运动不会使体温急剧升高，因为有稳态的调节机制，C错误；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D、长跑过程大量出汗，需及时补充盐水，因为汗液中既有水也有盐分，D正确。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故选D。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eastAsia="宋体" w:hAnsi="宋体" w:cs="宋体"/>
          <w:color w:val="000000"/>
        </w:rPr>
        <w:t>下图是反射弧模式图。下列有关叙述正确的是（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971800" cy="1371600"/>
            <wp:docPr id="10000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兴奋传导方向是⑤</w:t>
      </w:r>
      <w:r>
        <w:rPr>
          <w:rFonts w:ascii="Times New Roman" w:eastAsia="Times New Roman" w:hAnsi="Times New Roman" w:cs="Times New Roman"/>
          <w:color w:val="000000"/>
        </w:rPr>
        <w:t>→</w:t>
      </w:r>
      <w:r>
        <w:rPr>
          <w:rFonts w:ascii="宋体" w:eastAsia="宋体" w:hAnsi="宋体" w:cs="宋体"/>
          <w:color w:val="000000"/>
        </w:rPr>
        <w:t>④</w:t>
      </w:r>
      <w:r>
        <w:rPr>
          <w:rFonts w:ascii="Times New Roman" w:eastAsia="Times New Roman" w:hAnsi="Times New Roman" w:cs="Times New Roman"/>
          <w:color w:val="000000"/>
        </w:rPr>
        <w:t>→</w:t>
      </w:r>
      <w:r>
        <w:rPr>
          <w:rFonts w:ascii="宋体" w:eastAsia="宋体" w:hAnsi="宋体" w:cs="宋体"/>
          <w:color w:val="000000"/>
        </w:rPr>
        <w:t>③</w:t>
      </w:r>
      <w:r>
        <w:rPr>
          <w:rFonts w:ascii="Times New Roman" w:eastAsia="Times New Roman" w:hAnsi="Times New Roman" w:cs="Times New Roman"/>
          <w:color w:val="000000"/>
        </w:rPr>
        <w:t>→</w:t>
      </w:r>
      <w:r>
        <w:rPr>
          <w:rFonts w:ascii="宋体" w:eastAsia="宋体" w:hAnsi="宋体" w:cs="宋体"/>
          <w:color w:val="000000"/>
        </w:rPr>
        <w:t>②</w:t>
      </w:r>
      <w:r>
        <w:rPr>
          <w:rFonts w:ascii="Times New Roman" w:eastAsia="Times New Roman" w:hAnsi="Times New Roman" w:cs="Times New Roman"/>
          <w:color w:val="000000"/>
        </w:rPr>
        <w:t>→</w:t>
      </w:r>
      <w:r>
        <w:rPr>
          <w:rFonts w:ascii="宋体" w:eastAsia="宋体" w:hAnsi="宋体" w:cs="宋体"/>
          <w:color w:val="000000"/>
        </w:rPr>
        <w:t>①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若切断②处，刺激④处，⑤处仍能出现反射活动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在完成反射活动的过程中，兴奋在神经纤维上是单向传导的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若刺激①处，⑤处发生反应的过程只有电信号到电信号的转换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jc w:val="left"/>
        <w:textAlignment w:val="center"/>
        <w:rPr>
          <w:color w:val="000000"/>
        </w:rPr>
        <w:sectPr w:rsidSect="00C321EB">
          <w:type w:val="nextPage"/>
          <w:pgSz w:w="11906" w:h="16838"/>
          <w:pgMar w:top="910" w:right="1080" w:bottom="1440" w:left="1080" w:header="152" w:footer="0" w:gutter="0"/>
          <w:pgNumType w:start="20"/>
          <w:cols w:space="720"/>
          <w:titlePg w:val="0"/>
          <w:docGrid w:type="lines" w:linePitch="312"/>
        </w:sectPr>
      </w:pPr>
      <w:r>
        <w:rPr>
          <w:color w:val="2E75B6"/>
        </w:rPr>
        <w:t>【解析】</w:t>
      </w:r>
      <w:r>
        <w:rPr>
          <w:color w:val="000000"/>
        </w:rPr>
        <w:t>【分析】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反射的结构基础是反射弧，反射弧只有保持结构和功能的完整性才能完成反射活动，分析题图可知，</w:t>
      </w:r>
      <w:r>
        <w:rPr>
          <w:rFonts w:ascii="Times New Roman" w:eastAsia="Times New Roman" w:hAnsi="Times New Roman" w:cs="Times New Roman"/>
          <w:color w:val="000000"/>
        </w:rPr>
        <w:t>①</w:t>
      </w:r>
      <w:r>
        <w:rPr>
          <w:rFonts w:ascii="宋体" w:eastAsia="宋体" w:hAnsi="宋体" w:cs="宋体"/>
          <w:color w:val="000000"/>
        </w:rPr>
        <w:t>是感受器，</w:t>
      </w:r>
      <w:r>
        <w:rPr>
          <w:rFonts w:ascii="Times New Roman" w:eastAsia="Times New Roman" w:hAnsi="Times New Roman" w:cs="Times New Roman"/>
          <w:color w:val="000000"/>
        </w:rPr>
        <w:t>②</w:t>
      </w:r>
      <w:r>
        <w:rPr>
          <w:rFonts w:ascii="宋体" w:eastAsia="宋体" w:hAnsi="宋体" w:cs="宋体"/>
          <w:color w:val="000000"/>
        </w:rPr>
        <w:t>有神经节，是传入神经，</w:t>
      </w:r>
      <w:r>
        <w:rPr>
          <w:rFonts w:ascii="Times New Roman" w:eastAsia="Times New Roman" w:hAnsi="Times New Roman" w:cs="Times New Roman"/>
          <w:color w:val="000000"/>
        </w:rPr>
        <w:t>③</w:t>
      </w:r>
      <w:r>
        <w:rPr>
          <w:rFonts w:ascii="宋体" w:eastAsia="宋体" w:hAnsi="宋体" w:cs="宋体"/>
          <w:color w:val="000000"/>
        </w:rPr>
        <w:t>是神经中枢，</w:t>
      </w:r>
      <w:r>
        <w:rPr>
          <w:rFonts w:ascii="Times New Roman" w:eastAsia="Times New Roman" w:hAnsi="Times New Roman" w:cs="Times New Roman"/>
          <w:color w:val="000000"/>
        </w:rPr>
        <w:t>④</w:t>
      </w:r>
      <w:r>
        <w:rPr>
          <w:rFonts w:ascii="宋体" w:eastAsia="宋体" w:hAnsi="宋体" w:cs="宋体"/>
          <w:color w:val="000000"/>
        </w:rPr>
        <w:t>是传出神经，</w:t>
      </w:r>
      <w:r>
        <w:rPr>
          <w:rFonts w:ascii="Times New Roman" w:eastAsia="Times New Roman" w:hAnsi="Times New Roman" w:cs="Times New Roman"/>
          <w:color w:val="000000"/>
        </w:rPr>
        <w:t>⑤</w:t>
      </w:r>
      <w:r>
        <w:rPr>
          <w:rFonts w:ascii="宋体" w:eastAsia="宋体" w:hAnsi="宋体" w:cs="宋体"/>
          <w:color w:val="000000"/>
        </w:rPr>
        <w:t>是效应器，兴奋在反射弧上的传导途径是</w:t>
      </w:r>
      <w:r>
        <w:rPr>
          <w:rFonts w:ascii="Times New Roman" w:eastAsia="Times New Roman" w:hAnsi="Times New Roman" w:cs="Times New Roman"/>
          <w:color w:val="000000"/>
        </w:rPr>
        <w:t>①→②→③→④→⑤</w:t>
      </w:r>
      <w:r>
        <w:rPr>
          <w:rFonts w:ascii="宋体" w:eastAsia="宋体" w:hAnsi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color w:val="000000"/>
        </w:rPr>
        <w:t>、分析题图可知，</w:t>
      </w:r>
      <w:r>
        <w:rPr>
          <w:rFonts w:ascii="Times New Roman" w:eastAsia="Times New Roman" w:hAnsi="Times New Roman" w:cs="Times New Roman"/>
          <w:color w:val="000000"/>
        </w:rPr>
        <w:t>①</w:t>
      </w:r>
      <w:r>
        <w:rPr>
          <w:color w:val="000000"/>
        </w:rPr>
        <w:t>是感受器，</w:t>
      </w:r>
      <w:r>
        <w:rPr>
          <w:rFonts w:ascii="Times New Roman" w:eastAsia="Times New Roman" w:hAnsi="Times New Roman" w:cs="Times New Roman"/>
          <w:color w:val="000000"/>
        </w:rPr>
        <w:t>②</w:t>
      </w:r>
      <w:r>
        <w:rPr>
          <w:color w:val="000000"/>
        </w:rPr>
        <w:t>是传入神经，</w:t>
      </w:r>
      <w:r>
        <w:rPr>
          <w:rFonts w:ascii="Times New Roman" w:eastAsia="Times New Roman" w:hAnsi="Times New Roman" w:cs="Times New Roman"/>
          <w:color w:val="000000"/>
        </w:rPr>
        <w:t>③</w:t>
      </w:r>
      <w:r>
        <w:rPr>
          <w:color w:val="000000"/>
        </w:rPr>
        <w:t>是神经中枢，</w:t>
      </w:r>
      <w:r>
        <w:rPr>
          <w:rFonts w:ascii="Times New Roman" w:eastAsia="Times New Roman" w:hAnsi="Times New Roman" w:cs="Times New Roman"/>
          <w:color w:val="000000"/>
        </w:rPr>
        <w:t>④</w:t>
      </w:r>
      <w:r>
        <w:rPr>
          <w:color w:val="000000"/>
        </w:rPr>
        <w:t>是传出神经，</w:t>
      </w:r>
      <w:r>
        <w:rPr>
          <w:rFonts w:ascii="Times New Roman" w:eastAsia="Times New Roman" w:hAnsi="Times New Roman" w:cs="Times New Roman"/>
          <w:color w:val="000000"/>
        </w:rPr>
        <w:t>⑤</w:t>
      </w:r>
      <w:r>
        <w:rPr>
          <w:color w:val="000000"/>
        </w:rPr>
        <w:t>是效应器，兴奋在反射弧上的传导途径是</w:t>
      </w:r>
      <w:r>
        <w:rPr>
          <w:rFonts w:ascii="Times New Roman" w:eastAsia="Times New Roman" w:hAnsi="Times New Roman" w:cs="Times New Roman"/>
          <w:color w:val="000000"/>
        </w:rPr>
        <w:t>①→②→③→④→⑤</w:t>
      </w:r>
      <w:r>
        <w:rPr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color w:val="000000"/>
        </w:rPr>
        <w:t xml:space="preserve">错误；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②</w:t>
      </w:r>
      <w:r>
        <w:rPr>
          <w:color w:val="000000"/>
        </w:rPr>
        <w:t>属于传入神经，若切断</w:t>
      </w:r>
      <w:r>
        <w:rPr>
          <w:rFonts w:ascii="Times New Roman" w:eastAsia="Times New Roman" w:hAnsi="Times New Roman" w:cs="Times New Roman"/>
          <w:color w:val="000000"/>
        </w:rPr>
        <w:t>②</w:t>
      </w:r>
      <w:r>
        <w:rPr>
          <w:color w:val="000000"/>
        </w:rPr>
        <w:t>处，则反射弧的结构被破坏，不能完成反射活动，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color w:val="000000"/>
        </w:rPr>
        <w:t xml:space="preserve">错误；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color w:val="000000"/>
        </w:rPr>
        <w:t>、传入神经元上兴奋的传导是电信号（局部电流），兴奋传至传入神经元轴突末端时由电信号转变成化学信号（神经递质），兴奋在神经纤维上是单向传导的，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color w:val="000000"/>
        </w:rPr>
        <w:t xml:space="preserve">正确；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color w:val="000000"/>
        </w:rPr>
        <w:t>、若刺激</w:t>
      </w:r>
      <w:r>
        <w:rPr>
          <w:rFonts w:ascii="Times New Roman" w:eastAsia="Times New Roman" w:hAnsi="Times New Roman" w:cs="Times New Roman"/>
          <w:color w:val="000000"/>
        </w:rPr>
        <w:t>①</w:t>
      </w:r>
      <w:r>
        <w:rPr>
          <w:color w:val="000000"/>
        </w:rPr>
        <w:t>处，</w:t>
      </w:r>
      <w:r>
        <w:rPr>
          <w:rFonts w:ascii="Times New Roman" w:eastAsia="Times New Roman" w:hAnsi="Times New Roman" w:cs="Times New Roman"/>
          <w:color w:val="000000"/>
        </w:rPr>
        <w:t>⑤</w:t>
      </w:r>
      <w:r>
        <w:rPr>
          <w:color w:val="000000"/>
        </w:rPr>
        <w:t>处发生反应的过程只有电信号到化学信号到电信号的转换，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color w:val="000000"/>
        </w:rPr>
        <w:t xml:space="preserve">错误。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Times New Roman" w:eastAsia="Times New Roman" w:hAnsi="Times New Roman" w:cs="Times New Roman"/>
          <w:color w:val="000000"/>
        </w:rPr>
        <w:t>2023</w:t>
      </w:r>
      <w:r>
        <w:rPr>
          <w:rFonts w:ascii="宋体" w:eastAsia="宋体" w:hAnsi="宋体" w:cs="宋体"/>
          <w:color w:val="000000"/>
        </w:rPr>
        <w:t>年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宋体" w:eastAsia="宋体" w:hAnsi="宋体" w:cs="宋体"/>
          <w:color w:val="000000"/>
        </w:rPr>
        <w:t>月</w:t>
      </w:r>
      <w:r>
        <w:rPr>
          <w:rFonts w:ascii="Times New Roman" w:eastAsia="Times New Roman" w:hAnsi="Times New Roman" w:cs="Times New Roman"/>
          <w:color w:val="000000"/>
        </w:rPr>
        <w:t>26</w:t>
      </w:r>
      <w:r>
        <w:rPr>
          <w:rFonts w:ascii="宋体" w:eastAsia="宋体" w:hAnsi="宋体" w:cs="宋体"/>
          <w:color w:val="000000"/>
        </w:rPr>
        <w:t>日，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名航天员搭乘神舟十七号载人飞船顺利进入太空。某校中学生集体观看了这个伟大的时刻，此时学生的自主神经系统可能发生的变化是（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交感神经兴奋，瞳孔收缩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副交感神经兴奋，心跳加快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交感神经兴奋，肾上腺素分泌增多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副交感神经兴奋，胃肠蠕动减弱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color w:val="000000"/>
        </w:rPr>
        <w:t>1、交感神经的主要功能使瞳孔散大，心跳加快，皮肤及内脏血管收缩，冠状动脉扩张，血压上升，小支气管舒张，胃肠蠕动减弱，膀胱壁肌肉松弛，唾液分泌减少，汗腺分泌汗液、立毛肌收缩等。2、副交感神经系统可保持身体在安静状态下的生理平衡，其作用有三个方面：①增进胃肠的活动，消化腺的分泌，促进大小便的排出，保持身体的能量。②瞳孔缩小以减少刺激，促进肝糖原的生成，以储蓄能源，③心跳减慢，血压降低，支气管缩小，以节省不必要的消耗，协助生殖活动，如使生殖血管扩张，性器官分泌液增加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AC、当人体处于兴奋状态时，交感神经活动占据优势，心跳加快，支气管扩张，血管收缩，</w:t>
      </w:r>
      <w:r>
        <w:rPr>
          <w:rFonts w:ascii="宋体" w:eastAsia="宋体" w:hAnsi="宋体" w:cs="宋体"/>
          <w:color w:val="000000"/>
        </w:rPr>
        <w:t>瞳孔变大，肾上腺素分泌增多，</w:t>
      </w:r>
      <w:r>
        <w:rPr>
          <w:color w:val="000000"/>
        </w:rPr>
        <w:t>但胃肠的蠕动和消化腺的分泌活动减弱，A错误，C正确；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BD、副交感神经系统是保持身体在安静状态下的生理平衡，观看这伟大时刻时，学生应该是交感神经兴奋，BD错误。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故选C。</w:t>
      </w:r>
    </w:p>
    <w:p>
      <w:pPr>
        <w:spacing w:line="360" w:lineRule="auto"/>
        <w:jc w:val="left"/>
        <w:textAlignment w:val="center"/>
        <w:rPr>
          <w:color w:val="000000"/>
        </w:rPr>
        <w:sectPr w:rsidSect="00C321EB">
          <w:type w:val="nextPage"/>
          <w:pgSz w:w="11906" w:h="16838"/>
          <w:pgMar w:top="910" w:right="1080" w:bottom="1440" w:left="1080" w:header="152" w:footer="0" w:gutter="0"/>
          <w:pgNumType w:start="21"/>
          <w:cols w:space="720"/>
          <w:titlePg w:val="0"/>
          <w:docGrid w:type="lines" w:linePitch="312"/>
        </w:sectPr>
      </w:pPr>
      <w:r>
        <w:rPr>
          <w:color w:val="000000"/>
        </w:rPr>
        <w:t xml:space="preserve">4. </w:t>
      </w:r>
      <w:r>
        <w:rPr>
          <w:rFonts w:ascii="宋体" w:eastAsia="宋体" w:hAnsi="宋体" w:cs="宋体"/>
          <w:color w:val="000000"/>
        </w:rPr>
        <w:t>甲、乙两人均表现为甲状腺激素水平低下。为了确定病变部位是垂体还是下丘脑，分别给两人注射适量的促甲状腺激素释放激素（</w:t>
      </w:r>
      <w:r>
        <w:rPr>
          <w:rFonts w:ascii="Times New Roman" w:eastAsia="Times New Roman" w:hAnsi="Times New Roman" w:cs="Times New Roman"/>
          <w:color w:val="000000"/>
        </w:rPr>
        <w:t>TRH</w:t>
      </w:r>
      <w:r>
        <w:rPr>
          <w:rFonts w:ascii="宋体" w:eastAsia="宋体" w:hAnsi="宋体" w:cs="宋体"/>
          <w:color w:val="000000"/>
        </w:rPr>
        <w:t>），测定二人注射前后的促甲状腺激素（</w:t>
      </w:r>
      <w:r>
        <w:rPr>
          <w:rFonts w:ascii="Times New Roman" w:eastAsia="Times New Roman" w:hAnsi="Times New Roman" w:cs="Times New Roman"/>
          <w:color w:val="000000"/>
        </w:rPr>
        <w:t>TSH</w:t>
      </w:r>
      <w:r>
        <w:rPr>
          <w:rFonts w:ascii="宋体" w:eastAsia="宋体" w:hAnsi="宋体" w:cs="宋体"/>
          <w:color w:val="000000"/>
        </w:rPr>
        <w:t>）浓度，据下表可知（　　）</w:t>
      </w:r>
    </w:p>
    <w:tbl>
      <w:tblPr>
        <w:tblStyle w:val="TableNormal"/>
        <w:tblW w:w="4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349"/>
        <w:gridCol w:w="1656"/>
        <w:gridCol w:w="1656"/>
      </w:tblGrid>
      <w:tr>
        <w:tblPrEx>
          <w:tblW w:w="468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  <w:trHeight w:val="420"/>
        </w:trPr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组别</w:t>
            </w:r>
          </w:p>
        </w:tc>
        <w:tc>
          <w:tcPr>
            <w:tcW w:w="34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TSH</w:t>
            </w:r>
            <w:r>
              <w:rPr>
                <w:rFonts w:ascii="宋体" w:eastAsia="宋体" w:hAnsi="宋体" w:cs="宋体"/>
                <w:color w:val="000000"/>
              </w:rPr>
              <w:t>浓度（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mU/L</w:t>
            </w:r>
            <w:r>
              <w:rPr>
                <w:rFonts w:ascii="宋体" w:eastAsia="宋体" w:hAnsi="宋体" w:cs="宋体"/>
                <w:color w:val="000000"/>
              </w:rPr>
              <w:t>）</w:t>
            </w:r>
          </w:p>
        </w:tc>
      </w:tr>
      <w:tr>
        <w:tblPrEx>
          <w:tblW w:w="4680" w:type="dxa"/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  <w:trHeight w:val="420"/>
        </w:trPr>
        <w:tc>
          <w:tcPr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注射前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30min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注射后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30min</w:t>
            </w:r>
          </w:p>
        </w:tc>
      </w:tr>
      <w:tr>
        <w:tblPrEx>
          <w:tblW w:w="4680" w:type="dxa"/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  <w:trHeight w:val="420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健康人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</w:tr>
      <w:tr>
        <w:tblPrEx>
          <w:tblW w:w="4680" w:type="dxa"/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  <w:trHeight w:val="420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甲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</w:tr>
      <w:tr>
        <w:tblPrEx>
          <w:tblW w:w="4680" w:type="dxa"/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  <w:trHeight w:val="420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乙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甲下丘脑病变，乙垂体病变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甲下丘脑病变，乙下丘脑病变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甲垂体病变，乙下丘脑病变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甲垂体病变，乙垂体病变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color w:val="000000"/>
        </w:rPr>
        <w:t>在甲状腺激素的分级调节中，下丘脑可以分泌促甲状腺激素释放激素作用于垂体，促进垂体分泌促甲状腺激素；促甲状腺激素可作用于甲状腺，促进甲状腺激素的分泌；但是当甲状腺激素分泌过多时，甲状腺激素就会反过来抑制下丘脑和垂体的分泌，这属于激素的反馈调节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甲状腺激素的分泌受下丘脑和垂体的调控，甲注射下丘脑分泌的促甲状腺激素释放激素后，促甲状腺激素的浓度恢复正常，促甲状腺激素是由垂体释放的，说明甲个体发生病变的部位不是垂体，下丘脑病变；乙注射促甲状腺激素释放激素后，促甲状腺激素的浓度基本不变，说明乙个体发生病变的部位是垂体，因此甲下丘脑病变，乙垂体病变，A正确，BCD错误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故选A。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eastAsia="宋体" w:hAnsi="宋体" w:cs="宋体"/>
          <w:color w:val="000000"/>
        </w:rPr>
        <w:t>为了“验证植物根向地性的感受部位在根冠”，某小组做了如下系列实验，下列有关叙述，正确的是（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847725" cy="1152525"/>
            <wp:docPr id="10000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Normal"/>
        <w:tblW w:w="3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740"/>
        <w:gridCol w:w="1950"/>
      </w:tblGrid>
      <w:tr>
        <w:tblPrEx>
          <w:tblW w:w="348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处理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实验结果</w:t>
            </w:r>
          </w:p>
        </w:tc>
      </w:tr>
      <w:tr>
        <w:tblPrEx>
          <w:tblW w:w="3480" w:type="dxa"/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①切去根冠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根都失去了向地性</w:t>
            </w:r>
          </w:p>
        </w:tc>
      </w:tr>
    </w:tbl>
    <w:p>
      <w:pPr>
        <w:sectPr w:rsidSect="00C321EB">
          <w:type w:val="nextPage"/>
          <w:pgSz w:w="11906" w:h="16838"/>
          <w:pgMar w:top="910" w:right="1080" w:bottom="1440" w:left="1080" w:header="152" w:footer="0" w:gutter="0"/>
          <w:pgNumType w:start="22"/>
          <w:cols w:space="720"/>
          <w:titlePg w:val="0"/>
          <w:docGrid w:type="lines" w:linePitch="312"/>
        </w:sectPr>
      </w:pPr>
    </w:p>
    <w:p/>
    <w:tbl>
      <w:tblPr>
        <w:tblStyle w:val="TableNormal"/>
        <w:tblW w:w="3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740"/>
        <w:gridCol w:w="1950"/>
      </w:tblGrid>
      <w:tr>
        <w:tblPrEx>
          <w:tblW w:w="348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②重新长出根冠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恢复向地性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实验①和实验②在“天宫二号”内也能顺利完成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根冠的重新长出与根尖产生的细胞分裂素有关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植物根的向地性与根冠产生的生长素、脱落酸有关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实验证明了光、温度和重力都对植物根的向地性有影响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不同植物激素的生理作用：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①</w:t>
      </w:r>
      <w:r>
        <w:rPr>
          <w:rFonts w:ascii="宋体" w:eastAsia="宋体" w:hAnsi="宋体" w:cs="宋体"/>
          <w:color w:val="000000"/>
        </w:rPr>
        <w:t>生长素：合成部位：幼嫩的芽、叶和发育中的种子。主要生理功能：生长素的作用表现为两重性，即：低浓度促进生长，高浓度抑制生长；</w:t>
      </w:r>
      <w:r>
        <w:rPr>
          <w:color w:val="000000"/>
        </w:rPr>
        <w:t>②</w:t>
      </w:r>
      <w:r>
        <w:rPr>
          <w:rFonts w:ascii="宋体" w:eastAsia="宋体" w:hAnsi="宋体" w:cs="宋体"/>
          <w:color w:val="000000"/>
        </w:rPr>
        <w:t>赤霉素：合成部位：幼芽、幼根和未成熟的种子等幼嫩部分。主要生理功能：促进细胞的伸长；解除种子、块茎的休眠并促进萌发的作用；</w:t>
      </w:r>
      <w:r>
        <w:rPr>
          <w:color w:val="000000"/>
        </w:rPr>
        <w:t>③</w:t>
      </w:r>
      <w:r>
        <w:rPr>
          <w:rFonts w:ascii="宋体" w:eastAsia="宋体" w:hAnsi="宋体" w:cs="宋体"/>
          <w:color w:val="000000"/>
        </w:rPr>
        <w:t>细胞分裂素：合成部位：正在进行细胞分裂的幼嫩根尖。主要生理功能：促进细胞分裂；诱导芽的分化；防止植物衰老；</w:t>
      </w:r>
      <w:r>
        <w:rPr>
          <w:color w:val="000000"/>
        </w:rPr>
        <w:t>④</w:t>
      </w:r>
      <w:r>
        <w:rPr>
          <w:rFonts w:ascii="宋体" w:eastAsia="宋体" w:hAnsi="宋体" w:cs="宋体"/>
          <w:color w:val="000000"/>
        </w:rPr>
        <w:t>脱落酸：合成部位：根冠、萎蔫的叶片等。主要生理功能：抑制植物细胞的分裂和种子的萌发；促进植物进入休眠；促进叶和果实的衰老、脱落。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、植物根向地性受重力的作用，“天宫二号”处于失重状态，实验</w:t>
      </w:r>
      <w:r>
        <w:rPr>
          <w:rFonts w:ascii="Times New Roman" w:eastAsia="Times New Roman" w:hAnsi="Times New Roman" w:cs="Times New Roman"/>
          <w:color w:val="000000"/>
        </w:rPr>
        <w:t>①</w:t>
      </w:r>
      <w:r>
        <w:rPr>
          <w:rFonts w:ascii="宋体" w:eastAsia="宋体" w:hAnsi="宋体" w:cs="宋体"/>
          <w:color w:val="000000"/>
        </w:rPr>
        <w:t>和实验</w:t>
      </w:r>
      <w:r>
        <w:rPr>
          <w:rFonts w:ascii="Times New Roman" w:eastAsia="Times New Roman" w:hAnsi="Times New Roman" w:cs="Times New Roman"/>
          <w:color w:val="000000"/>
        </w:rPr>
        <w:t>②</w:t>
      </w:r>
      <w:r>
        <w:rPr>
          <w:rFonts w:ascii="宋体" w:eastAsia="宋体" w:hAnsi="宋体" w:cs="宋体"/>
          <w:color w:val="000000"/>
        </w:rPr>
        <w:t>在“天宫二号”内不能顺利完成，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错误；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、根冠的重新长出有细胞的分裂，与根尖产生的细胞分裂素有关，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、植物根的向地性与根尖产生的生长素有关，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、实验证明了重力对植物根的向地性有影响，没有证明光、温度和重力对植物根的向地性有影响，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错误。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eastAsia="宋体" w:hAnsi="宋体" w:cs="宋体"/>
          <w:color w:val="000000"/>
        </w:rPr>
        <w:t>隔离酒店志愿者小志不慎感染奥密克戎病毒，核酸检测为阳性，腋下温度检测持续为</w:t>
      </w:r>
      <w:r>
        <w:rPr>
          <w:rFonts w:ascii="Times New Roman" w:eastAsia="Times New Roman" w:hAnsi="Times New Roman" w:cs="Times New Roman"/>
          <w:color w:val="000000"/>
        </w:rPr>
        <w:t>39°C</w:t>
      </w:r>
      <w:r>
        <w:rPr>
          <w:rFonts w:ascii="宋体" w:eastAsia="宋体" w:hAnsi="宋体" w:cs="宋体"/>
          <w:color w:val="000000"/>
        </w:rPr>
        <w:t>。下列相关叙述正确的是（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小志只有蒸发散热途径，所以持续发烧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病毒经鼻粘膜进入体液，说明已突破第一道防线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小志感染奥密克戎病毒，说明他没有免疫防御功能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奥密克戎侵染小志机体后，在内环境中迅速增殖形成大量病毒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2E75B6"/>
        </w:rPr>
        <w:t>【解析】</w:t>
      </w:r>
      <w:r>
        <w:rPr>
          <w:color w:val="000000"/>
        </w:rPr>
        <w:t>【分析】</w:t>
      </w:r>
      <w:r>
        <w:rPr>
          <w:color w:val="000000"/>
        </w:rPr>
        <w:br/>
      </w:r>
      <w:r>
        <w:rPr>
          <w:color w:val="000000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https://d.book118.com/557041201143006044</w:t>
        </w:r>
      </w:hyperlink>
    </w:p>
    <w:p>
      <w:pPr>
        <w:spacing w:line="360" w:lineRule="auto"/>
        <w:jc w:val="left"/>
        <w:textAlignment w:val="center"/>
        <w:rPr>
          <w:color w:val="000000"/>
        </w:rPr>
      </w:pPr>
    </w:p>
    <w:sectPr w:rsidSect="00C321EB">
      <w:type w:val="nextPage"/>
      <w:pgSz w:w="11906" w:h="16838"/>
      <w:pgMar w:top="910" w:right="1080" w:bottom="1440" w:left="1080" w:header="152" w:footer="0" w:gutter="0"/>
      <w:pgNumType w:start="23"/>
      <w:cols w:space="720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6F473A"/>
    <w:multiLevelType w:val="hybridMultilevel"/>
    <w:tmpl w:val="8312AF28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45467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C5256EA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宋体"/>
        <w:sz w:val="23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">
    <w:name w:val="页眉 字符"/>
    <w:basedOn w:val="DefaultParagraphFont"/>
    <w:link w:val="Header"/>
    <w:uiPriority w:val="99"/>
    <w:rsid w:val="003102DB"/>
    <w:rPr>
      <w:kern w:val="2"/>
      <w:sz w:val="18"/>
      <w:szCs w:val="24"/>
    </w:rPr>
  </w:style>
  <w:style w:type="paragraph" w:styleId="NoSpacing">
    <w:name w:val="No Spacing"/>
    <w:uiPriority w:val="1"/>
    <w:qFormat/>
    <w:rsid w:val="003102DB"/>
    <w:rPr>
      <w:rFonts w:eastAsia="Microsoft YaHei UI"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96076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A0188"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44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yperlink" Target="https://d.book118.com/557041201143006044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90A68-9B32-4A13-894C-0880676F0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0</Words>
  <Characters>0</Characters>
  <Application>Microsoft Office Word</Application>
  <DocSecurity>0</DocSecurity>
  <Lines>0</Lines>
  <Paragraphs>0</Paragraphs>
  <ScaleCrop>false</ScaleCrop>
  <Company>学科网 www.zxxk.com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学科网试题生产平台</dc:creator>
  <dc:description>3438652922814464</dc:description>
  <cp:lastModifiedBy>学科网试题生产平台</cp:lastModifiedBy>
  <cp:revision>8</cp:revision>
  <dcterms:created xsi:type="dcterms:W3CDTF">2024-02-25T14:08:35Z</dcterms:created>
  <dcterms:modified xsi:type="dcterms:W3CDTF">2024-02-25T14:08:35Z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