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10"/>
        <w:keepNext/>
        <w:keepLines/>
        <w:widowControl w:val="0"/>
        <w:shd w:val="clear" w:color="auto" w:fill="auto"/>
        <w:bidi w:val="0"/>
        <w:spacing w:before="0" w:after="940" w:line="240" w:lineRule="auto"/>
        <w:ind w:left="0" w:right="0" w:firstLine="0"/>
        <w:jc w:val="left"/>
      </w:pPr>
      <w:bookmarkStart w:id="0" w:name="bookmark0"/>
      <w:bookmarkStart w:id="1" w:name="bookmark1"/>
      <w:bookmarkStart w:id="2" w:name="bookmark2"/>
      <w:r>
        <w:rPr>
          <w:color w:val="000000"/>
          <w:spacing w:val="0"/>
          <w:w w:val="100"/>
          <w:position w:val="0"/>
        </w:rPr>
        <w:t>工作大纲、工作方案及服务承诺</w:t>
      </w:r>
      <w:bookmarkEnd w:id="0"/>
      <w:bookmarkEnd w:id="1"/>
      <w:bookmarkEnd w:id="2"/>
    </w:p>
    <w:p>
      <w:pPr>
        <w:pStyle w:val="21"/>
        <w:keepNext/>
        <w:keepLines/>
        <w:widowControl w:val="0"/>
        <w:shd w:val="clear" w:color="auto" w:fill="auto"/>
        <w:bidi w:val="0"/>
        <w:spacing w:before="0" w:after="940" w:line="240" w:lineRule="auto"/>
        <w:ind w:left="0" w:right="0" w:firstLine="0"/>
        <w:jc w:val="left"/>
      </w:pPr>
      <w:bookmarkStart w:id="3" w:name="bookmark3"/>
      <w:bookmarkStart w:id="4" w:name="bookmark4"/>
      <w:bookmarkStart w:id="5" w:name="bookmark5"/>
      <w:bookmarkStart w:id="6" w:name="bookmark6"/>
      <w:r>
        <w:rPr>
          <w:color w:val="000000"/>
          <w:spacing w:val="0"/>
          <w:w w:val="100"/>
          <w:position w:val="0"/>
          <w:sz w:val="44"/>
          <w:szCs w:val="44"/>
        </w:rPr>
        <w:t>1</w:t>
      </w:r>
      <w:bookmarkEnd w:id="5"/>
      <w:r>
        <w:rPr>
          <w:color w:val="000000"/>
          <w:spacing w:val="0"/>
          <w:w w:val="100"/>
          <w:position w:val="0"/>
        </w:rPr>
        <w:t>、对本项目的理解</w:t>
      </w:r>
      <w:bookmarkEnd w:id="3"/>
      <w:bookmarkEnd w:id="4"/>
      <w:bookmarkEnd w:id="6"/>
    </w:p>
    <w:p>
      <w:pPr>
        <w:pStyle w:val="31"/>
        <w:keepNext/>
        <w:keepLines/>
        <w:widowControl w:val="0"/>
        <w:shd w:val="clear" w:color="auto" w:fill="auto"/>
        <w:bidi w:val="0"/>
        <w:spacing w:before="0" w:after="500" w:line="240" w:lineRule="auto"/>
        <w:ind w:left="0" w:right="0" w:firstLine="0"/>
        <w:jc w:val="left"/>
      </w:pPr>
      <w:bookmarkStart w:id="7" w:name="bookmark7"/>
      <w:bookmarkStart w:id="8" w:name="bookmark8"/>
      <w:bookmarkStart w:id="9" w:name="bookmark9"/>
      <w:r>
        <w:rPr>
          <w:color w:val="000000"/>
          <w:spacing w:val="0"/>
          <w:w w:val="100"/>
          <w:position w:val="0"/>
          <w:sz w:val="42"/>
          <w:szCs w:val="42"/>
        </w:rPr>
        <w:t>1.1</w:t>
      </w:r>
      <w:r>
        <w:rPr>
          <w:color w:val="000000"/>
          <w:spacing w:val="0"/>
          <w:w w:val="100"/>
          <w:position w:val="0"/>
        </w:rPr>
        <w:t>工程概况及特点</w:t>
      </w:r>
      <w:bookmarkEnd w:id="7"/>
      <w:bookmarkEnd w:id="8"/>
      <w:bookmarkEnd w:id="9"/>
    </w:p>
    <w:p>
      <w:pPr>
        <w:pStyle w:val="a2"/>
        <w:keepNext w:val="0"/>
        <w:keepLines w:val="0"/>
        <w:widowControl w:val="0"/>
        <w:shd w:val="clear" w:color="auto" w:fill="auto"/>
        <w:bidi w:val="0"/>
        <w:spacing w:before="0" w:after="0" w:line="750" w:lineRule="exact"/>
        <w:ind w:left="0" w:right="0" w:firstLine="720"/>
        <w:jc w:val="both"/>
      </w:pPr>
      <w:r>
        <w:rPr>
          <w:color w:val="000000"/>
          <w:spacing w:val="0"/>
          <w:w w:val="100"/>
          <w:position w:val="0"/>
        </w:rPr>
        <w:t>国网山东省电力公司2020年充电设备到货质量评价</w:t>
      </w:r>
    </w:p>
    <w:p>
      <w:pPr>
        <w:pStyle w:val="a2"/>
        <w:keepNext w:val="0"/>
        <w:keepLines w:val="0"/>
        <w:widowControl w:val="0"/>
        <w:shd w:val="clear" w:color="auto" w:fill="auto"/>
        <w:bidi w:val="0"/>
        <w:spacing w:before="0" w:after="740" w:line="750" w:lineRule="exact"/>
        <w:ind w:left="0" w:right="0" w:firstLine="720"/>
        <w:jc w:val="both"/>
      </w:pPr>
      <w:r>
        <w:rPr>
          <w:color w:val="000000"/>
          <w:spacing w:val="0"/>
          <w:w w:val="100"/>
          <w:position w:val="0"/>
        </w:rPr>
        <w:t>为落实营销智用</w:t>
      </w:r>
      <w:r>
        <w:rPr>
          <w:color w:val="000000"/>
          <w:spacing w:val="0"/>
          <w:w w:val="100"/>
          <w:position w:val="0"/>
        </w:rPr>
        <w:t xml:space="preserve">[2018] </w:t>
      </w:r>
      <w:r>
        <w:rPr>
          <w:color w:val="000000"/>
          <w:spacing w:val="0"/>
          <w:w w:val="100"/>
          <w:position w:val="0"/>
        </w:rPr>
        <w:t>45号《进一步加强电动汽车充电设备质量评价工作方案的通知》 要求，健全充电设备质量评价体系，加强充电设备质量管理，有效防范和控制质量风险，提 高公司充电设备可靠性，拟对国网山东省17地市2020年招标的266台直流充电桩产品开展 样品比对、到货抽检、到货全检、设备配送工作，从而对充电桩进行供货质量监督控制。根 据到货质量评价工作流程，按照样品比对、抽样检测、到货全检的顺序依次开展检测工作。 中标厂家生产完成后，按照5%的比例抽样，进行样品比对工作，若比对不合格，厂家应在规 定期限内完成整改工作。比对合格后，按照抽检技术要求继续开展到货抽检工作，涵盖性能 试验、兼容试验、一般检查、安全检查、安全试验、计量试验等50余项试验，对充电设备质 量进行的全面评估。抽检合格后，对剩余95%的设备逐一按照全性能检测要求开展到货全检工 作，涵盖性能试验、兼容试验、一般检查、安全试验、计量试验等40余项检测项目。</w:t>
      </w:r>
    </w:p>
    <w:p>
      <w:pPr>
        <w:pStyle w:val="31"/>
        <w:keepNext/>
        <w:keepLines/>
        <w:widowControl w:val="0"/>
        <w:shd w:val="clear" w:color="auto" w:fill="auto"/>
        <w:bidi w:val="0"/>
        <w:spacing w:before="0" w:after="560" w:line="240" w:lineRule="auto"/>
        <w:ind w:left="0" w:right="0" w:firstLine="0"/>
        <w:jc w:val="left"/>
      </w:pPr>
      <w:bookmarkStart w:id="10" w:name="bookmark10"/>
      <w:bookmarkStart w:id="11" w:name="bookmark11"/>
      <w:bookmarkStart w:id="12" w:name="bookmark12"/>
      <w:r>
        <w:rPr>
          <w:color w:val="000000"/>
          <w:spacing w:val="0"/>
          <w:w w:val="100"/>
          <w:position w:val="0"/>
          <w:sz w:val="42"/>
          <w:szCs w:val="42"/>
        </w:rPr>
        <w:t>1.2</w:t>
      </w:r>
      <w:r>
        <w:rPr>
          <w:color w:val="000000"/>
          <w:spacing w:val="0"/>
          <w:w w:val="100"/>
          <w:position w:val="0"/>
        </w:rPr>
        <w:t>工程承包范围</w:t>
      </w:r>
      <w:bookmarkEnd w:id="10"/>
      <w:bookmarkEnd w:id="11"/>
      <w:bookmarkEnd w:id="12"/>
    </w:p>
    <w:p>
      <w:pPr>
        <w:pStyle w:val="a2"/>
        <w:keepNext w:val="0"/>
        <w:keepLines w:val="0"/>
        <w:widowControl w:val="0"/>
        <w:shd w:val="clear" w:color="auto" w:fill="auto"/>
        <w:bidi w:val="0"/>
        <w:spacing w:before="0" w:after="0" w:line="750" w:lineRule="exact"/>
        <w:ind w:left="0" w:right="0" w:firstLine="720"/>
        <w:jc w:val="both"/>
      </w:pPr>
      <w:r>
        <w:rPr>
          <w:color w:val="000000"/>
          <w:spacing w:val="0"/>
          <w:w w:val="100"/>
          <w:position w:val="0"/>
        </w:rPr>
        <w:t>投标方在执行服务的过程中，严格按照以下的标准最新版本进行执行：</w:t>
      </w:r>
    </w:p>
    <w:p>
      <w:pPr>
        <w:pStyle w:val="a2"/>
        <w:keepNext w:val="0"/>
        <w:keepLines w:val="0"/>
        <w:widowControl w:val="0"/>
        <w:shd w:val="clear" w:color="auto" w:fill="auto"/>
        <w:bidi w:val="0"/>
        <w:spacing w:before="0" w:after="0" w:line="750" w:lineRule="exact"/>
        <w:ind w:left="0" w:right="0" w:firstLine="720"/>
        <w:jc w:val="both"/>
      </w:pPr>
      <w:r>
        <w:rPr>
          <w:color w:val="000000"/>
          <w:spacing w:val="0"/>
          <w:w w:val="100"/>
          <w:position w:val="0"/>
        </w:rPr>
        <w:t>国家电网公司关于设备质量监督的有关标准、制度</w:t>
      </w:r>
    </w:p>
    <w:p>
      <w:pPr>
        <w:pStyle w:val="a2"/>
        <w:keepNext w:val="0"/>
        <w:keepLines w:val="0"/>
        <w:widowControl w:val="0"/>
        <w:shd w:val="clear" w:color="auto" w:fill="auto"/>
        <w:bidi w:val="0"/>
        <w:spacing w:before="0" w:after="0" w:line="750" w:lineRule="exact"/>
        <w:ind w:left="0" w:right="0" w:firstLine="720"/>
        <w:jc w:val="both"/>
      </w:pPr>
      <w:r>
        <w:rPr>
          <w:color w:val="000000"/>
          <w:spacing w:val="0"/>
          <w:w w:val="100"/>
          <w:position w:val="0"/>
        </w:rPr>
        <w:t>GB/T 18487.1-2015</w:t>
      </w:r>
      <w:r>
        <w:rPr>
          <w:color w:val="000000"/>
          <w:spacing w:val="0"/>
          <w:w w:val="100"/>
          <w:position w:val="0"/>
        </w:rPr>
        <w:t>电动汽车传导充电系统第1部分：通用要求</w:t>
      </w:r>
    </w:p>
    <w:p>
      <w:pPr>
        <w:pStyle w:val="a2"/>
        <w:keepNext w:val="0"/>
        <w:keepLines w:val="0"/>
        <w:widowControl w:val="0"/>
        <w:shd w:val="clear" w:color="auto" w:fill="auto"/>
        <w:bidi w:val="0"/>
        <w:spacing w:before="0" w:after="0" w:line="750" w:lineRule="exact"/>
        <w:ind w:left="0" w:right="0" w:firstLine="720"/>
        <w:jc w:val="both"/>
      </w:pPr>
      <w:r>
        <w:rPr>
          <w:color w:val="000000"/>
          <w:spacing w:val="0"/>
          <w:w w:val="100"/>
          <w:position w:val="0"/>
        </w:rPr>
        <w:t>GB/T 27930-2015</w:t>
      </w:r>
      <w:r>
        <w:rPr>
          <w:color w:val="000000"/>
          <w:spacing w:val="0"/>
          <w:w w:val="100"/>
          <w:position w:val="0"/>
        </w:rPr>
        <w:t>电动汽车非车载传导式充电机与电池管理系统之间的通信协议</w:t>
      </w:r>
    </w:p>
    <w:p>
      <w:pPr>
        <w:pStyle w:val="a2"/>
        <w:keepNext w:val="0"/>
        <w:keepLines w:val="0"/>
        <w:widowControl w:val="0"/>
        <w:shd w:val="clear" w:color="auto" w:fill="auto"/>
        <w:bidi w:val="0"/>
        <w:spacing w:before="0" w:after="0" w:line="750" w:lineRule="exact"/>
        <w:ind w:left="0" w:right="0" w:firstLine="720"/>
        <w:jc w:val="both"/>
      </w:pPr>
      <w:r>
        <w:rPr>
          <w:color w:val="000000"/>
          <w:spacing w:val="0"/>
          <w:w w:val="100"/>
          <w:position w:val="0"/>
        </w:rPr>
        <w:t>NB/T 33008.1-2013</w:t>
      </w:r>
      <w:r>
        <w:rPr>
          <w:color w:val="000000"/>
          <w:spacing w:val="0"/>
          <w:w w:val="100"/>
          <w:position w:val="0"/>
        </w:rPr>
        <w:t>电动汽车充电设备检验试验规范 第一部分：非车载充电机</w:t>
      </w:r>
    </w:p>
    <w:p>
      <w:pPr>
        <w:pStyle w:val="a2"/>
        <w:keepNext w:val="0"/>
        <w:keepLines w:val="0"/>
        <w:widowControl w:val="0"/>
        <w:shd w:val="clear" w:color="auto" w:fill="auto"/>
        <w:tabs>
          <w:tab w:val="left" w:pos="3907"/>
        </w:tabs>
        <w:bidi w:val="0"/>
        <w:spacing w:before="0" w:after="0" w:line="750" w:lineRule="exact"/>
        <w:ind w:left="0" w:right="0" w:firstLine="720"/>
        <w:jc w:val="both"/>
      </w:pPr>
      <w:r>
        <w:rPr>
          <w:color w:val="000000"/>
          <w:spacing w:val="0"/>
          <w:w w:val="100"/>
          <w:position w:val="0"/>
        </w:rPr>
        <w:t>NB/T 33001-2018</w:t>
        <w:tab/>
      </w:r>
      <w:r>
        <w:rPr>
          <w:color w:val="000000"/>
          <w:spacing w:val="0"/>
          <w:w w:val="100"/>
          <w:position w:val="0"/>
        </w:rPr>
        <w:t>电动汽车非车载传导式充电机技术条件</w:t>
      </w:r>
    </w:p>
    <w:p>
      <w:pPr>
        <w:pStyle w:val="a2"/>
        <w:keepNext w:val="0"/>
        <w:keepLines w:val="0"/>
        <w:widowControl w:val="0"/>
        <w:shd w:val="clear" w:color="auto" w:fill="auto"/>
        <w:bidi w:val="0"/>
        <w:spacing w:before="0" w:after="0" w:line="750" w:lineRule="exact"/>
        <w:ind w:left="0" w:right="0" w:firstLine="720"/>
        <w:jc w:val="both"/>
      </w:pPr>
      <w:r>
        <w:rPr>
          <w:color w:val="000000"/>
          <w:spacing w:val="0"/>
          <w:w w:val="100"/>
          <w:position w:val="0"/>
        </w:rPr>
        <w:t>NB/T 33001-2018</w:t>
      </w:r>
      <w:r>
        <w:rPr>
          <w:color w:val="000000"/>
          <w:spacing w:val="0"/>
          <w:w w:val="100"/>
          <w:position w:val="0"/>
        </w:rPr>
        <w:t>电动汽车非车载传导式充电机技术条件</w:t>
      </w:r>
    </w:p>
    <w:p>
      <w:pPr>
        <w:pStyle w:val="a2"/>
        <w:keepNext w:val="0"/>
        <w:keepLines w:val="0"/>
        <w:widowControl w:val="0"/>
        <w:shd w:val="clear" w:color="auto" w:fill="auto"/>
        <w:bidi w:val="0"/>
        <w:spacing w:before="0" w:after="840" w:line="750" w:lineRule="exact"/>
        <w:ind w:left="0" w:right="0" w:firstLine="720"/>
        <w:jc w:val="both"/>
        <w:sectPr>
          <w:pgSz w:w="17861" w:h="25258"/>
          <w:pgMar w:top="2095" w:right="1132" w:bottom="2946" w:left="2022" w:header="0" w:footer="3" w:gutter="0"/>
          <w:cols w:space="720"/>
          <w:noEndnote/>
          <w:rtlGutter w:val="0"/>
          <w:docGrid w:linePitch="360"/>
        </w:sectPr>
      </w:pPr>
      <w:r>
        <w:rPr>
          <w:color w:val="000000"/>
          <w:spacing w:val="0"/>
          <w:w w:val="100"/>
          <w:position w:val="0"/>
        </w:rPr>
        <w:t>Q/GDW 1233-2014</w:t>
      </w:r>
      <w:r>
        <w:rPr>
          <w:color w:val="000000"/>
          <w:spacing w:val="0"/>
          <w:w w:val="100"/>
          <w:position w:val="0"/>
        </w:rPr>
        <w:t>电动汽车非车载充电机通用要求</w:t>
      </w:r>
    </w:p>
    <w:p>
      <w:pPr>
        <w:pStyle w:val="a2"/>
        <w:keepNext w:val="0"/>
        <w:keepLines w:val="0"/>
        <w:widowControl w:val="0"/>
        <w:shd w:val="clear" w:color="auto" w:fill="auto"/>
        <w:bidi w:val="0"/>
        <w:spacing w:before="0" w:after="0" w:line="744" w:lineRule="exact"/>
        <w:ind w:left="0" w:right="0" w:firstLine="720"/>
        <w:jc w:val="both"/>
      </w:pPr>
      <w:r>
        <w:rPr>
          <w:color w:val="000000"/>
          <w:spacing w:val="0"/>
          <w:w w:val="100"/>
          <w:position w:val="0"/>
        </w:rPr>
        <w:t>Q/GDW 1235-2014</w:t>
      </w:r>
      <w:r>
        <w:rPr>
          <w:color w:val="000000"/>
          <w:spacing w:val="0"/>
          <w:w w:val="100"/>
          <w:position w:val="0"/>
        </w:rPr>
        <w:t>电动汽车非车载充电机通信协议</w:t>
      </w:r>
    </w:p>
    <w:p>
      <w:pPr>
        <w:pStyle w:val="a2"/>
        <w:keepNext w:val="0"/>
        <w:keepLines w:val="0"/>
        <w:widowControl w:val="0"/>
        <w:shd w:val="clear" w:color="auto" w:fill="auto"/>
        <w:bidi w:val="0"/>
        <w:spacing w:before="0" w:after="0" w:line="744" w:lineRule="exact"/>
        <w:ind w:left="0" w:right="0" w:firstLine="720"/>
        <w:jc w:val="both"/>
      </w:pPr>
      <w:r>
        <w:rPr>
          <w:color w:val="000000"/>
          <w:spacing w:val="0"/>
          <w:w w:val="100"/>
          <w:position w:val="0"/>
        </w:rPr>
        <w:t>Q/GDW 1591-2014</w:t>
      </w:r>
      <w:r>
        <w:rPr>
          <w:color w:val="000000"/>
          <w:spacing w:val="0"/>
          <w:w w:val="100"/>
          <w:position w:val="0"/>
        </w:rPr>
        <w:t>电动汽车非车载充电机检验技术规范</w:t>
      </w:r>
    </w:p>
    <w:p>
      <w:pPr>
        <w:pStyle w:val="a2"/>
        <w:keepNext w:val="0"/>
        <w:keepLines w:val="0"/>
        <w:widowControl w:val="0"/>
        <w:shd w:val="clear" w:color="auto" w:fill="auto"/>
        <w:bidi w:val="0"/>
        <w:spacing w:before="0" w:after="0" w:line="744" w:lineRule="exact"/>
        <w:ind w:left="0" w:right="0" w:firstLine="720"/>
        <w:jc w:val="both"/>
      </w:pPr>
      <w:r>
        <w:rPr>
          <w:color w:val="000000"/>
          <w:spacing w:val="0"/>
          <w:w w:val="100"/>
          <w:position w:val="0"/>
        </w:rPr>
        <w:t>GB/T 34657.1-2017</w:t>
      </w:r>
      <w:r>
        <w:rPr>
          <w:color w:val="000000"/>
          <w:spacing w:val="0"/>
          <w:w w:val="100"/>
          <w:position w:val="0"/>
        </w:rPr>
        <w:t>电动汽车传导充电互操作性测试规范第1部分：供电设备</w:t>
      </w:r>
    </w:p>
    <w:p>
      <w:pPr>
        <w:pStyle w:val="a2"/>
        <w:keepNext w:val="0"/>
        <w:keepLines w:val="0"/>
        <w:widowControl w:val="0"/>
        <w:shd w:val="clear" w:color="auto" w:fill="auto"/>
        <w:bidi w:val="0"/>
        <w:spacing w:before="0" w:after="740" w:line="744" w:lineRule="exact"/>
        <w:ind w:left="0" w:right="0" w:firstLine="720"/>
        <w:jc w:val="both"/>
      </w:pPr>
      <w:r>
        <w:rPr>
          <w:color w:val="000000"/>
          <w:spacing w:val="0"/>
          <w:w w:val="100"/>
          <w:position w:val="0"/>
        </w:rPr>
        <w:t>GB/T 34658-2017</w:t>
      </w:r>
      <w:r>
        <w:rPr>
          <w:color w:val="000000"/>
          <w:spacing w:val="0"/>
          <w:w w:val="100"/>
          <w:position w:val="0"/>
        </w:rPr>
        <w:t>电动汽车非车载传导式充电机与电池管理系统之间的通信协议一致性 测试</w:t>
      </w:r>
    </w:p>
    <w:p>
      <w:pPr>
        <w:pStyle w:val="21"/>
        <w:keepNext/>
        <w:keepLines/>
        <w:widowControl w:val="0"/>
        <w:shd w:val="clear" w:color="auto" w:fill="auto"/>
        <w:bidi w:val="0"/>
        <w:spacing w:before="0" w:line="240" w:lineRule="auto"/>
        <w:ind w:left="0" w:right="0" w:firstLine="0"/>
        <w:jc w:val="left"/>
      </w:pPr>
      <w:bookmarkStart w:id="13" w:name="bookmark13"/>
      <w:bookmarkStart w:id="14" w:name="bookmark14"/>
      <w:bookmarkStart w:id="15" w:name="bookmark15"/>
      <w:bookmarkStart w:id="16" w:name="bookmark16"/>
      <w:r>
        <w:rPr>
          <w:color w:val="000000"/>
          <w:spacing w:val="0"/>
          <w:w w:val="100"/>
          <w:position w:val="0"/>
          <w:sz w:val="44"/>
          <w:szCs w:val="44"/>
        </w:rPr>
        <w:t>2</w:t>
      </w:r>
      <w:bookmarkEnd w:id="15"/>
      <w:r>
        <w:rPr>
          <w:color w:val="000000"/>
          <w:spacing w:val="0"/>
          <w:w w:val="100"/>
          <w:position w:val="0"/>
        </w:rPr>
        <w:t>、投标人承担项目优势</w:t>
      </w:r>
      <w:bookmarkEnd w:id="13"/>
      <w:bookmarkEnd w:id="14"/>
      <w:bookmarkEnd w:id="16"/>
    </w:p>
    <w:p>
      <w:pPr>
        <w:pStyle w:val="31"/>
        <w:keepNext/>
        <w:keepLines/>
        <w:widowControl w:val="0"/>
        <w:shd w:val="clear" w:color="auto" w:fill="auto"/>
        <w:bidi w:val="0"/>
        <w:spacing w:before="0" w:after="520" w:line="240" w:lineRule="auto"/>
        <w:ind w:left="0" w:right="0" w:firstLine="0"/>
        <w:jc w:val="left"/>
      </w:pPr>
      <w:bookmarkStart w:id="17" w:name="bookmark17"/>
      <w:bookmarkStart w:id="18" w:name="bookmark18"/>
      <w:bookmarkStart w:id="19" w:name="bookmark19"/>
      <w:r>
        <w:rPr>
          <w:color w:val="000000"/>
          <w:spacing w:val="0"/>
          <w:w w:val="100"/>
          <w:position w:val="0"/>
          <w:sz w:val="42"/>
          <w:szCs w:val="42"/>
        </w:rPr>
        <w:t>2.1</w:t>
      </w:r>
      <w:r>
        <w:rPr>
          <w:color w:val="000000"/>
          <w:spacing w:val="0"/>
          <w:w w:val="100"/>
          <w:position w:val="0"/>
        </w:rPr>
        <w:t>人员优势</w:t>
      </w:r>
      <w:bookmarkEnd w:id="17"/>
      <w:bookmarkEnd w:id="18"/>
      <w:bookmarkEnd w:id="19"/>
    </w:p>
    <w:p>
      <w:pPr>
        <w:pStyle w:val="a2"/>
        <w:keepNext w:val="0"/>
        <w:keepLines w:val="0"/>
        <w:widowControl w:val="0"/>
        <w:shd w:val="clear" w:color="auto" w:fill="auto"/>
        <w:bidi w:val="0"/>
        <w:spacing w:before="0" w:after="260" w:line="750" w:lineRule="exact"/>
        <w:ind w:left="0" w:right="0" w:firstLine="720"/>
        <w:jc w:val="both"/>
        <w:sectPr>
          <w:type w:val="nextPage"/>
          <w:pgSz w:w="17861" w:h="25258"/>
          <w:pgMar w:top="2095" w:right="1132" w:bottom="2946" w:left="2022" w:header="0" w:footer="3" w:gutter="0"/>
          <w:pgNumType w:start="2"/>
          <w:cols w:space="720"/>
          <w:noEndnote/>
          <w:titlePg w:val="0"/>
          <w:rtlGutter w:val="0"/>
          <w:docGrid w:linePitch="360"/>
        </w:sectPr>
      </w:pPr>
      <w:r>
        <w:rPr>
          <w:color w:val="000000"/>
          <w:spacing w:val="0"/>
          <w:w w:val="100"/>
          <w:position w:val="0"/>
        </w:rPr>
        <w:t>现有员工近450人，90%以上为本科以上学历，电力规划、设计、工程方面专业技术人员 300余人，其中注册咨询工程师3人、电力系统高级工程师5人，形成了具有自主知识产权的 技术研发、服务及极具创新实践的科研团队，主要管理和技术骨干均为多年电力系统科学研 究积淀、工程经验极为丰富的电力高端人才，并聘请国内外多名知名专家组成顾问团，以满 足公司技术需求。</w:t>
      </w:r>
    </w:p>
    <w:p>
      <w:pPr>
        <w:pStyle w:val="21"/>
        <w:keepNext/>
        <w:keepLines/>
        <w:widowControl w:val="0"/>
        <w:shd w:val="clear" w:color="auto" w:fill="auto"/>
        <w:bidi w:val="0"/>
        <w:spacing w:before="340" w:after="920" w:line="240" w:lineRule="auto"/>
        <w:ind w:left="0" w:right="0" w:firstLine="0"/>
        <w:jc w:val="left"/>
      </w:pPr>
      <w:bookmarkStart w:id="20" w:name="bookmark20"/>
      <w:bookmarkStart w:id="21" w:name="bookmark21"/>
      <w:bookmarkStart w:id="22" w:name="bookmark22"/>
      <w:bookmarkStart w:id="23" w:name="bookmark23"/>
      <w:r>
        <w:rPr>
          <w:color w:val="000000"/>
          <w:spacing w:val="0"/>
          <w:w w:val="100"/>
          <w:position w:val="0"/>
          <w:sz w:val="44"/>
          <w:szCs w:val="44"/>
        </w:rPr>
        <w:t>3</w:t>
      </w:r>
      <w:bookmarkEnd w:id="22"/>
      <w:r>
        <w:rPr>
          <w:color w:val="000000"/>
          <w:spacing w:val="0"/>
          <w:w w:val="100"/>
          <w:position w:val="0"/>
        </w:rPr>
        <w:t>、项目实施组织形式和管理措施</w:t>
      </w:r>
      <w:bookmarkEnd w:id="20"/>
      <w:bookmarkEnd w:id="21"/>
      <w:bookmarkEnd w:id="23"/>
    </w:p>
    <w:p>
      <w:pPr>
        <w:pStyle w:val="31"/>
        <w:keepNext/>
        <w:keepLines/>
        <w:widowControl w:val="0"/>
        <w:shd w:val="clear" w:color="auto" w:fill="auto"/>
        <w:bidi w:val="0"/>
        <w:spacing w:before="0" w:after="920" w:line="240" w:lineRule="auto"/>
        <w:ind w:left="0" w:right="0" w:firstLine="0"/>
        <w:jc w:val="left"/>
      </w:pPr>
      <w:bookmarkStart w:id="24" w:name="bookmark24"/>
      <w:bookmarkStart w:id="25" w:name="bookmark25"/>
      <w:bookmarkStart w:id="26" w:name="bookmark26"/>
      <w:r>
        <w:rPr>
          <w:color w:val="000000"/>
          <w:spacing w:val="0"/>
          <w:w w:val="100"/>
          <w:position w:val="0"/>
          <w:sz w:val="42"/>
          <w:szCs w:val="42"/>
        </w:rPr>
        <w:t>3.1</w:t>
      </w:r>
      <w:r>
        <w:rPr>
          <w:color w:val="000000"/>
          <w:spacing w:val="0"/>
          <w:w w:val="100"/>
          <w:position w:val="0"/>
        </w:rPr>
        <w:t>施工现场组织机构</w:t>
      </w:r>
      <w:bookmarkEnd w:id="24"/>
      <w:bookmarkEnd w:id="25"/>
      <w:bookmarkEnd w:id="26"/>
    </w:p>
    <w:p>
      <w:pPr>
        <w:widowControl w:val="0"/>
        <w:jc w:val="left"/>
        <w:rPr>
          <w:sz w:val="2"/>
          <w:szCs w:val="2"/>
        </w:rPr>
      </w:pPr>
      <w:r>
        <w:drawing>
          <wp:inline>
            <wp:extent cx="7479665" cy="4194175"/>
            <wp:docPr id="1" name="Picut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Id4"/>
                    <a:stretch>
                      <a:fillRect/>
                    </a:stretch>
                  </pic:blipFill>
                  <pic:spPr>
                    <a:xfrm>
                      <a:off x="0" y="0"/>
                      <a:ext cx="7479665" cy="4194175"/>
                    </a:xfrm>
                    <a:prstGeom prst="rect">
                      <a:avLst/>
                    </a:prstGeom>
                  </pic:spPr>
                </pic:pic>
              </a:graphicData>
            </a:graphic>
          </wp:inline>
        </w:drawing>
      </w:r>
    </w:p>
    <w:p>
      <w:pPr>
        <w:pStyle w:val="a2"/>
        <w:keepNext w:val="0"/>
        <w:keepLines w:val="0"/>
        <w:widowControl w:val="0"/>
        <w:shd w:val="clear" w:color="auto" w:fill="auto"/>
        <w:tabs>
          <w:tab w:val="left" w:pos="1405"/>
        </w:tabs>
        <w:bidi w:val="0"/>
        <w:spacing w:before="0" w:after="0" w:line="766" w:lineRule="exact"/>
        <w:ind w:left="0" w:right="0" w:firstLine="720"/>
        <w:jc w:val="left"/>
      </w:pPr>
      <w:bookmarkStart w:id="27" w:name="bookmark27"/>
      <w:r>
        <w:rPr>
          <w:color w:val="000000"/>
          <w:spacing w:val="0"/>
          <w:w w:val="100"/>
          <w:position w:val="0"/>
        </w:rPr>
        <w:t>（</w:t>
      </w:r>
      <w:bookmarkEnd w:id="27"/>
      <w:r>
        <w:rPr>
          <w:color w:val="000000"/>
          <w:spacing w:val="0"/>
          <w:w w:val="100"/>
          <w:position w:val="0"/>
        </w:rPr>
        <w:t>1）</w:t>
        <w:tab/>
        <w:t>项目经理职责：负责工程的组织和领导，协调处理工程中出现的重大问题。</w:t>
      </w:r>
    </w:p>
    <w:p>
      <w:pPr>
        <w:pStyle w:val="a2"/>
        <w:keepNext w:val="0"/>
        <w:keepLines w:val="0"/>
        <w:widowControl w:val="0"/>
        <w:shd w:val="clear" w:color="auto" w:fill="auto"/>
        <w:tabs>
          <w:tab w:val="left" w:pos="1587"/>
        </w:tabs>
        <w:bidi w:val="0"/>
        <w:spacing w:before="0" w:after="0" w:line="768" w:lineRule="exact"/>
        <w:ind w:left="0" w:right="0" w:firstLine="720"/>
        <w:jc w:val="left"/>
      </w:pPr>
      <w:bookmarkStart w:id="28" w:name="bookmark28"/>
      <w:r>
        <w:rPr>
          <w:color w:val="000000"/>
          <w:spacing w:val="0"/>
          <w:w w:val="100"/>
          <w:position w:val="0"/>
        </w:rPr>
        <w:t>（</w:t>
      </w:r>
      <w:bookmarkEnd w:id="28"/>
      <w:r>
        <w:rPr>
          <w:color w:val="000000"/>
          <w:spacing w:val="0"/>
          <w:w w:val="100"/>
          <w:position w:val="0"/>
        </w:rPr>
        <w:t>2）</w:t>
        <w:tab/>
        <w:t>项目副经理职责：负责项目商务相关工作，对工程人员服务态度及技术水平进行监 督，参与整个项目过程控制。</w:t>
      </w:r>
    </w:p>
    <w:p>
      <w:pPr>
        <w:pStyle w:val="a2"/>
        <w:keepNext w:val="0"/>
        <w:keepLines w:val="0"/>
        <w:widowControl w:val="0"/>
        <w:shd w:val="clear" w:color="auto" w:fill="auto"/>
        <w:tabs>
          <w:tab w:val="left" w:pos="1597"/>
        </w:tabs>
        <w:bidi w:val="0"/>
        <w:spacing w:before="0" w:after="0" w:line="756" w:lineRule="exact"/>
        <w:ind w:left="0" w:right="0" w:firstLine="720"/>
        <w:jc w:val="left"/>
      </w:pPr>
      <w:bookmarkStart w:id="29" w:name="bookmark29"/>
      <w:r>
        <w:rPr>
          <w:color w:val="000000"/>
          <w:spacing w:val="0"/>
          <w:w w:val="100"/>
          <w:position w:val="0"/>
        </w:rPr>
        <w:t>（</w:t>
      </w:r>
      <w:bookmarkEnd w:id="29"/>
      <w:r>
        <w:rPr>
          <w:color w:val="000000"/>
          <w:spacing w:val="0"/>
          <w:w w:val="100"/>
          <w:position w:val="0"/>
        </w:rPr>
        <w:t>3）</w:t>
        <w:tab/>
        <w:t>技术负责人职责：根据技术规范有关要求和规定，明确工作要求及数据标准，组织 工程中间验收及竣工验收，督促落实有关管理要求和工作标准。不定期对带电检测现场进行 监督检查，协调解决不断工作中出现的安全和设备技术问题。</w:t>
      </w:r>
    </w:p>
    <w:p>
      <w:pPr>
        <w:pStyle w:val="a2"/>
        <w:keepNext w:val="0"/>
        <w:keepLines w:val="0"/>
        <w:widowControl w:val="0"/>
        <w:shd w:val="clear" w:color="auto" w:fill="auto"/>
        <w:tabs>
          <w:tab w:val="left" w:pos="1597"/>
        </w:tabs>
        <w:bidi w:val="0"/>
        <w:spacing w:before="0" w:after="0" w:line="768" w:lineRule="exact"/>
        <w:ind w:left="0" w:right="0" w:firstLine="720"/>
        <w:jc w:val="left"/>
      </w:pPr>
      <w:bookmarkStart w:id="30" w:name="bookmark30"/>
      <w:r>
        <w:rPr>
          <w:color w:val="000000"/>
          <w:spacing w:val="0"/>
          <w:w w:val="100"/>
          <w:position w:val="0"/>
        </w:rPr>
        <w:t>（</w:t>
      </w:r>
      <w:bookmarkEnd w:id="30"/>
      <w:r>
        <w:rPr>
          <w:color w:val="000000"/>
          <w:spacing w:val="0"/>
          <w:w w:val="100"/>
          <w:position w:val="0"/>
        </w:rPr>
        <w:t>4）</w:t>
        <w:tab/>
        <w:t>数据负责人职责：督促落实有关数据要求和数据质量，不定期对提交数据报告监督 检查，协调解决工程中出现的数据问题。</w:t>
      </w:r>
    </w:p>
    <w:p>
      <w:pPr>
        <w:pStyle w:val="a2"/>
        <w:keepNext w:val="0"/>
        <w:keepLines w:val="0"/>
        <w:widowControl w:val="0"/>
        <w:shd w:val="clear" w:color="auto" w:fill="auto"/>
        <w:tabs>
          <w:tab w:val="left" w:pos="1587"/>
        </w:tabs>
        <w:bidi w:val="0"/>
        <w:spacing w:before="0" w:after="0" w:line="773" w:lineRule="exact"/>
        <w:ind w:left="0" w:right="0" w:firstLine="720"/>
        <w:jc w:val="left"/>
      </w:pPr>
      <w:bookmarkStart w:id="31" w:name="bookmark31"/>
      <w:r>
        <w:rPr>
          <w:color w:val="000000"/>
          <w:spacing w:val="0"/>
          <w:w w:val="100"/>
          <w:position w:val="0"/>
        </w:rPr>
        <w:t>（</w:t>
      </w:r>
      <w:bookmarkEnd w:id="31"/>
      <w:r>
        <w:rPr>
          <w:color w:val="000000"/>
          <w:spacing w:val="0"/>
          <w:w w:val="100"/>
          <w:position w:val="0"/>
        </w:rPr>
        <w:t>5）</w:t>
        <w:tab/>
        <w:t>检测员职责：按照工作计划，按时按量完成现场工作，并要求严格按照技术规程规 范及标准制度开展现场工作。</w:t>
      </w:r>
    </w:p>
    <w:p>
      <w:pPr>
        <w:pStyle w:val="a2"/>
        <w:keepNext w:val="0"/>
        <w:keepLines w:val="0"/>
        <w:widowControl w:val="0"/>
        <w:shd w:val="clear" w:color="auto" w:fill="auto"/>
        <w:tabs>
          <w:tab w:val="left" w:pos="1405"/>
        </w:tabs>
        <w:bidi w:val="0"/>
        <w:spacing w:before="0" w:after="0" w:line="763" w:lineRule="exact"/>
        <w:ind w:left="0" w:right="0" w:firstLine="720"/>
        <w:jc w:val="left"/>
      </w:pPr>
      <w:bookmarkStart w:id="32" w:name="bookmark32"/>
      <w:r>
        <w:rPr>
          <w:color w:val="000000"/>
          <w:spacing w:val="0"/>
          <w:w w:val="100"/>
          <w:position w:val="0"/>
        </w:rPr>
        <w:t>（</w:t>
      </w:r>
      <w:bookmarkEnd w:id="32"/>
      <w:r>
        <w:rPr>
          <w:color w:val="000000"/>
          <w:spacing w:val="0"/>
          <w:w w:val="100"/>
          <w:position w:val="0"/>
        </w:rPr>
        <w:t>6）</w:t>
        <w:tab/>
        <w:t>数据员职责：对现场数据进行整理、分析，并按统一要求格式完成检测报告。</w:t>
      </w:r>
    </w:p>
    <w:p>
      <w:pPr>
        <w:pStyle w:val="a2"/>
        <w:keepNext w:val="0"/>
        <w:keepLines w:val="0"/>
        <w:widowControl w:val="0"/>
        <w:shd w:val="clear" w:color="auto" w:fill="auto"/>
        <w:tabs>
          <w:tab w:val="left" w:pos="1405"/>
        </w:tabs>
        <w:bidi w:val="0"/>
        <w:spacing w:before="0" w:after="0" w:line="763" w:lineRule="exact"/>
        <w:ind w:left="0" w:right="0" w:firstLine="720"/>
        <w:jc w:val="left"/>
      </w:pPr>
      <w:bookmarkStart w:id="33" w:name="bookmark33"/>
      <w:r>
        <w:rPr>
          <w:color w:val="000000"/>
          <w:spacing w:val="0"/>
          <w:w w:val="100"/>
          <w:position w:val="0"/>
        </w:rPr>
        <w:t>（</w:t>
      </w:r>
      <w:bookmarkEnd w:id="33"/>
      <w:r>
        <w:rPr>
          <w:color w:val="000000"/>
          <w:spacing w:val="0"/>
          <w:w w:val="100"/>
          <w:position w:val="0"/>
        </w:rPr>
        <w:t>7）</w:t>
        <w:tab/>
        <w:t>质检员职责：对施工质量和数据质量进行监督，确保工程质量良好，数据正确无误。</w:t>
      </w:r>
    </w:p>
    <w:p>
      <w:pPr>
        <w:pStyle w:val="a2"/>
        <w:keepNext w:val="0"/>
        <w:keepLines w:val="0"/>
        <w:widowControl w:val="0"/>
        <w:shd w:val="clear" w:color="auto" w:fill="auto"/>
        <w:tabs>
          <w:tab w:val="left" w:pos="1819"/>
        </w:tabs>
        <w:bidi w:val="0"/>
        <w:spacing w:before="0" w:after="920" w:line="763" w:lineRule="exact"/>
        <w:ind w:left="0" w:right="0" w:firstLine="720"/>
        <w:jc w:val="left"/>
        <w:sectPr>
          <w:pgSz w:w="17861" w:h="25258"/>
          <w:pgMar w:top="1976" w:right="1189" w:bottom="2691" w:left="2051" w:header="0" w:footer="3" w:gutter="0"/>
          <w:pgNumType w:start="3"/>
          <w:cols w:space="720"/>
          <w:noEndnote/>
          <w:rtlGutter w:val="0"/>
          <w:docGrid w:linePitch="360"/>
        </w:sectPr>
      </w:pPr>
      <w:bookmarkStart w:id="34" w:name="bookmark34"/>
      <w:r>
        <w:rPr>
          <w:color w:val="000000"/>
          <w:spacing w:val="0"/>
          <w:w w:val="100"/>
          <w:position w:val="0"/>
        </w:rPr>
        <w:t>（</w:t>
      </w:r>
      <w:bookmarkEnd w:id="34"/>
      <w:r>
        <w:rPr>
          <w:color w:val="000000"/>
          <w:spacing w:val="0"/>
          <w:w w:val="100"/>
          <w:position w:val="0"/>
        </w:rPr>
        <w:t>8）</w:t>
        <w:tab/>
        <w:t>安全员职责：按照《国家电网公司电力安全工作规程》等有关规章制</w:t>
      </w:r>
    </w:p>
    <w:p>
      <w:pPr>
        <w:pStyle w:val="a2"/>
        <w:keepNext w:val="0"/>
        <w:keepLines w:val="0"/>
        <w:widowControl w:val="0"/>
        <w:shd w:val="clear" w:color="auto" w:fill="auto"/>
        <w:tabs>
          <w:tab w:val="left" w:pos="1819"/>
        </w:tabs>
        <w:bidi w:val="0"/>
        <w:spacing w:before="0" w:after="920" w:line="763" w:lineRule="exact"/>
        <w:ind w:left="0" w:right="0" w:firstLine="720"/>
        <w:jc w:val="left"/>
      </w:pPr>
      <w:r>
        <w:rPr>
          <w:color w:val="000000"/>
          <w:spacing w:val="0"/>
          <w:w w:val="100"/>
          <w:position w:val="0"/>
        </w:rPr>
        <w:t xml:space="preserve"> 度，监督现场施工安全情况，及时纠正违反安全的行为，杜绝违章。</w:t>
      </w:r>
    </w:p>
    <w:p>
      <w:pPr>
        <w:pStyle w:val="31"/>
        <w:keepNext/>
        <w:keepLines/>
        <w:widowControl w:val="0"/>
        <w:shd w:val="clear" w:color="auto" w:fill="auto"/>
        <w:bidi w:val="0"/>
        <w:spacing w:before="0" w:after="400" w:line="240" w:lineRule="auto"/>
        <w:ind w:left="0" w:right="0" w:firstLine="0"/>
        <w:jc w:val="left"/>
      </w:pPr>
      <w:bookmarkStart w:id="35" w:name="bookmark35"/>
      <w:bookmarkStart w:id="36" w:name="bookmark36"/>
      <w:bookmarkStart w:id="37" w:name="bookmark37"/>
      <w:r>
        <w:rPr>
          <w:color w:val="000000"/>
          <w:spacing w:val="0"/>
          <w:w w:val="100"/>
          <w:position w:val="0"/>
          <w:sz w:val="42"/>
          <w:szCs w:val="42"/>
        </w:rPr>
        <w:t>3.2</w:t>
      </w:r>
      <w:r>
        <w:rPr>
          <w:color w:val="000000"/>
          <w:spacing w:val="0"/>
          <w:w w:val="100"/>
          <w:position w:val="0"/>
        </w:rPr>
        <w:t>施工准备</w:t>
      </w:r>
      <w:bookmarkEnd w:id="35"/>
      <w:bookmarkEnd w:id="36"/>
      <w:bookmarkEnd w:id="37"/>
    </w:p>
    <w:p>
      <w:pPr>
        <w:pStyle w:val="a2"/>
        <w:keepNext w:val="0"/>
        <w:keepLines w:val="0"/>
        <w:widowControl w:val="0"/>
        <w:shd w:val="clear" w:color="auto" w:fill="auto"/>
        <w:bidi w:val="0"/>
        <w:spacing w:before="0" w:after="60" w:line="760" w:lineRule="exact"/>
        <w:ind w:left="0" w:right="0" w:firstLine="660"/>
        <w:jc w:val="left"/>
      </w:pPr>
      <w:r>
        <w:rPr>
          <w:color w:val="000000"/>
          <w:spacing w:val="0"/>
          <w:w w:val="100"/>
          <w:position w:val="0"/>
        </w:rPr>
        <w:t>严格执行以下要求，确保工程按照工期计划执行。</w:t>
      </w:r>
    </w:p>
    <w:p>
      <w:pPr>
        <w:pStyle w:val="a2"/>
        <w:keepNext w:val="0"/>
        <w:keepLines w:val="0"/>
        <w:widowControl w:val="0"/>
        <w:shd w:val="clear" w:color="auto" w:fill="auto"/>
        <w:tabs>
          <w:tab w:val="left" w:pos="1597"/>
        </w:tabs>
        <w:bidi w:val="0"/>
        <w:spacing w:before="0" w:after="0" w:line="756" w:lineRule="exact"/>
        <w:ind w:left="0" w:right="0" w:firstLine="720"/>
        <w:jc w:val="both"/>
      </w:pPr>
      <w:bookmarkStart w:id="38" w:name="bookmark38"/>
      <w:r>
        <w:rPr>
          <w:color w:val="000000"/>
          <w:spacing w:val="0"/>
          <w:w w:val="100"/>
          <w:position w:val="0"/>
        </w:rPr>
        <w:t>（</w:t>
      </w:r>
      <w:bookmarkEnd w:id="38"/>
      <w:r>
        <w:rPr>
          <w:color w:val="000000"/>
          <w:spacing w:val="0"/>
          <w:w w:val="100"/>
          <w:position w:val="0"/>
        </w:rPr>
        <w:t>1）</w:t>
        <w:tab/>
        <w:t>工程开工前，由项目管理单位，按照国网公司、省公司有关标准和要求，结合工程 施工的具体情况，逐一项目组织制定工程实施方案，明确工作任务和工艺标准要求，施工单 位严格按照公司要求逐项落实，避免工程“边实施，边协调，边解决整改”的现象。</w:t>
      </w:r>
    </w:p>
    <w:p>
      <w:pPr>
        <w:pStyle w:val="a2"/>
        <w:keepNext w:val="0"/>
        <w:keepLines w:val="0"/>
        <w:widowControl w:val="0"/>
        <w:shd w:val="clear" w:color="auto" w:fill="auto"/>
        <w:tabs>
          <w:tab w:val="left" w:pos="1578"/>
        </w:tabs>
        <w:bidi w:val="0"/>
        <w:spacing w:before="0" w:after="0" w:line="773" w:lineRule="exact"/>
        <w:ind w:left="0" w:right="0" w:firstLine="720"/>
        <w:jc w:val="both"/>
      </w:pPr>
      <w:bookmarkStart w:id="39" w:name="bookmark39"/>
      <w:r>
        <w:rPr>
          <w:color w:val="000000"/>
          <w:spacing w:val="0"/>
          <w:w w:val="100"/>
          <w:position w:val="0"/>
        </w:rPr>
        <w:t>（</w:t>
      </w:r>
      <w:bookmarkEnd w:id="39"/>
      <w:r>
        <w:rPr>
          <w:color w:val="000000"/>
          <w:spacing w:val="0"/>
          <w:w w:val="100"/>
          <w:position w:val="0"/>
        </w:rPr>
        <w:t>2）</w:t>
        <w:tab/>
        <w:t>开关前做好工程“三措”以及安全技术交底、临时用工安全教育等工作，明确危险 点和防范措施，并加强作业现场安全和工艺监督，并根据招标方要求必要时交纳安全保证金。</w:t>
      </w:r>
    </w:p>
    <w:p>
      <w:pPr>
        <w:pStyle w:val="a2"/>
        <w:keepNext w:val="0"/>
        <w:keepLines w:val="0"/>
        <w:widowControl w:val="0"/>
        <w:shd w:val="clear" w:color="auto" w:fill="auto"/>
        <w:tabs>
          <w:tab w:val="left" w:pos="1592"/>
        </w:tabs>
        <w:bidi w:val="0"/>
        <w:spacing w:before="0" w:after="0" w:line="761" w:lineRule="exact"/>
        <w:ind w:left="0" w:right="0" w:firstLine="720"/>
        <w:jc w:val="both"/>
      </w:pPr>
      <w:bookmarkStart w:id="40" w:name="bookmark40"/>
      <w:r>
        <w:rPr>
          <w:color w:val="000000"/>
          <w:spacing w:val="0"/>
          <w:w w:val="100"/>
          <w:position w:val="0"/>
        </w:rPr>
        <w:t>（</w:t>
      </w:r>
      <w:bookmarkEnd w:id="40"/>
      <w:r>
        <w:rPr>
          <w:color w:val="000000"/>
          <w:spacing w:val="0"/>
          <w:w w:val="100"/>
          <w:position w:val="0"/>
        </w:rPr>
        <w:t>3）</w:t>
        <w:tab/>
        <w:t>循序渐进做好工程组织工作，根据施工力量合理安排作业点，分批分量开工建设各 项目，严格按照“制定方案一现场实施一中间验收一总体验收一项目评估一下一工程开工” 的顺序进行工程组织。</w:t>
      </w:r>
    </w:p>
    <w:p>
      <w:pPr>
        <w:pStyle w:val="a2"/>
        <w:keepNext w:val="0"/>
        <w:keepLines w:val="0"/>
        <w:widowControl w:val="0"/>
        <w:shd w:val="clear" w:color="auto" w:fill="auto"/>
        <w:tabs>
          <w:tab w:val="left" w:pos="1592"/>
        </w:tabs>
        <w:bidi w:val="0"/>
        <w:spacing w:before="0" w:after="0" w:line="763" w:lineRule="exact"/>
        <w:ind w:left="0" w:right="0" w:firstLine="720"/>
        <w:jc w:val="both"/>
      </w:pPr>
      <w:bookmarkStart w:id="41" w:name="bookmark41"/>
      <w:r>
        <w:rPr>
          <w:color w:val="000000"/>
          <w:spacing w:val="0"/>
          <w:w w:val="100"/>
          <w:position w:val="0"/>
        </w:rPr>
        <w:t>（</w:t>
      </w:r>
      <w:bookmarkEnd w:id="41"/>
      <w:r>
        <w:rPr>
          <w:color w:val="000000"/>
          <w:spacing w:val="0"/>
          <w:w w:val="100"/>
          <w:position w:val="0"/>
        </w:rPr>
        <w:t>4）</w:t>
        <w:tab/>
        <w:t>管理提升、检测工作要协调推进，同步完善，不能顾此失彼；涉及地方关系的工程， 要提前做好准备，早接触、早介入，争取工作主动。</w:t>
      </w:r>
    </w:p>
    <w:p>
      <w:pPr>
        <w:pStyle w:val="a2"/>
        <w:keepNext w:val="0"/>
        <w:keepLines w:val="0"/>
        <w:widowControl w:val="0"/>
        <w:shd w:val="clear" w:color="auto" w:fill="auto"/>
        <w:tabs>
          <w:tab w:val="left" w:pos="1597"/>
        </w:tabs>
        <w:bidi w:val="0"/>
        <w:spacing w:before="0" w:after="720" w:line="760" w:lineRule="exact"/>
        <w:ind w:left="0" w:right="0" w:firstLine="720"/>
        <w:jc w:val="both"/>
      </w:pPr>
      <w:bookmarkStart w:id="42" w:name="bookmark42"/>
      <w:r>
        <w:rPr>
          <w:color w:val="000000"/>
          <w:spacing w:val="0"/>
          <w:w w:val="100"/>
          <w:position w:val="0"/>
        </w:rPr>
        <w:t>（</w:t>
      </w:r>
      <w:bookmarkEnd w:id="42"/>
      <w:r>
        <w:rPr>
          <w:color w:val="000000"/>
          <w:spacing w:val="0"/>
          <w:w w:val="100"/>
          <w:position w:val="0"/>
        </w:rPr>
        <w:t>5）</w:t>
        <w:tab/>
        <w:t>实施“项目负责人”制度。每一个工程现场施工单位应至少选派一名熟悉施工要求、 具备丰富的变电站施工作业经验的“项目负责人”，负责编制进度计划并组织进度计划的实 施，“项目负责人”要始终在施工现场，做好对临时用工及施工作业的管理。在施工单位“项 目负责人”未在场的情况，工作负责人有权要求暂停施工。</w:t>
      </w:r>
    </w:p>
    <w:p>
      <w:pPr>
        <w:pStyle w:val="31"/>
        <w:keepNext/>
        <w:keepLines/>
        <w:widowControl w:val="0"/>
        <w:shd w:val="clear" w:color="auto" w:fill="auto"/>
        <w:bidi w:val="0"/>
        <w:spacing w:before="0" w:after="520" w:line="240" w:lineRule="auto"/>
        <w:ind w:left="0" w:right="0" w:firstLine="0"/>
        <w:jc w:val="left"/>
      </w:pPr>
      <w:bookmarkStart w:id="43" w:name="bookmark43"/>
      <w:bookmarkStart w:id="44" w:name="bookmark44"/>
      <w:bookmarkStart w:id="45" w:name="bookmark45"/>
      <w:r>
        <w:rPr>
          <w:color w:val="000000"/>
          <w:spacing w:val="0"/>
          <w:w w:val="100"/>
          <w:position w:val="0"/>
          <w:sz w:val="42"/>
          <w:szCs w:val="42"/>
        </w:rPr>
        <w:t>3.3</w:t>
      </w:r>
      <w:r>
        <w:rPr>
          <w:color w:val="000000"/>
          <w:spacing w:val="0"/>
          <w:w w:val="100"/>
          <w:position w:val="0"/>
        </w:rPr>
        <w:t>施工工序总体安排（按施工的先后顺序）</w:t>
      </w:r>
      <w:bookmarkEnd w:id="43"/>
      <w:bookmarkEnd w:id="44"/>
      <w:bookmarkEnd w:id="45"/>
    </w:p>
    <w:p>
      <w:pPr>
        <w:pStyle w:val="a2"/>
        <w:keepNext w:val="0"/>
        <w:keepLines w:val="0"/>
        <w:widowControl w:val="0"/>
        <w:shd w:val="clear" w:color="auto" w:fill="auto"/>
        <w:bidi w:val="0"/>
        <w:spacing w:before="0" w:after="0" w:line="761" w:lineRule="exact"/>
        <w:ind w:left="0" w:right="0" w:firstLine="720"/>
        <w:jc w:val="both"/>
      </w:pPr>
      <w:r>
        <w:rPr>
          <w:color w:val="000000"/>
          <w:spacing w:val="0"/>
          <w:w w:val="100"/>
          <w:position w:val="0"/>
        </w:rPr>
        <w:t>针对现有2020年度招标的直流充电设备，依据《进一步加强电动汽车充电设备质量评价 工作方案的通知》的要求，根据相关规对充电设备进行到货验收检测，严控交货质量，使其 符合招标规范的要求。</w:t>
      </w:r>
    </w:p>
    <w:p>
      <w:pPr>
        <w:pStyle w:val="a2"/>
        <w:keepNext w:val="0"/>
        <w:keepLines w:val="0"/>
        <w:widowControl w:val="0"/>
        <w:shd w:val="clear" w:color="auto" w:fill="auto"/>
        <w:bidi w:val="0"/>
        <w:spacing w:before="0" w:after="0" w:line="708" w:lineRule="exact"/>
        <w:ind w:left="0" w:right="0" w:firstLine="660"/>
        <w:jc w:val="both"/>
      </w:pPr>
      <w:r>
        <w:rPr>
          <w:color w:val="000000"/>
          <w:spacing w:val="0"/>
          <w:w w:val="100"/>
          <w:position w:val="0"/>
        </w:rPr>
        <w:t>3.3.1</w:t>
      </w:r>
      <w:r>
        <w:rPr>
          <w:color w:val="000000"/>
          <w:spacing w:val="0"/>
          <w:w w:val="100"/>
          <w:position w:val="0"/>
        </w:rPr>
        <w:t>检测技术资料准备</w:t>
      </w:r>
    </w:p>
    <w:p>
      <w:pPr>
        <w:pStyle w:val="a2"/>
        <w:keepNext w:val="0"/>
        <w:keepLines w:val="0"/>
        <w:widowControl w:val="0"/>
        <w:shd w:val="clear" w:color="auto" w:fill="auto"/>
        <w:bidi w:val="0"/>
        <w:spacing w:before="0" w:after="240" w:line="708" w:lineRule="exact"/>
        <w:ind w:left="0" w:right="0" w:firstLine="720"/>
        <w:jc w:val="both"/>
        <w:sectPr>
          <w:type w:val="nextPage"/>
          <w:pgSz w:w="17861" w:h="25258"/>
          <w:pgMar w:top="1976" w:right="1189" w:bottom="2691" w:left="2051" w:header="0" w:footer="3" w:gutter="0"/>
          <w:pgNumType w:start="4"/>
          <w:cols w:space="720"/>
          <w:noEndnote/>
          <w:titlePg w:val="0"/>
          <w:rtlGutter w:val="0"/>
          <w:docGrid w:linePitch="360"/>
        </w:sectPr>
      </w:pPr>
      <w:r>
        <w:rPr>
          <w:color w:val="000000"/>
          <w:spacing w:val="0"/>
          <w:w w:val="100"/>
          <w:position w:val="0"/>
        </w:rPr>
        <w:t>项目检测过程中所需的有关技术资料，由项目需求单位和供方单位按照分工自行准备。</w:t>
      </w:r>
    </w:p>
    <w:p>
      <w:pPr>
        <w:pStyle w:val="a2"/>
        <w:keepNext w:val="0"/>
        <w:keepLines w:val="0"/>
        <w:widowControl w:val="0"/>
        <w:shd w:val="clear" w:color="auto" w:fill="auto"/>
        <w:bidi w:val="0"/>
        <w:spacing w:before="0" w:after="240" w:line="708" w:lineRule="exact"/>
        <w:ind w:left="0" w:right="0" w:firstLine="720"/>
        <w:jc w:val="both"/>
      </w:pPr>
      <w:r>
        <w:rPr>
          <w:color w:val="000000"/>
          <w:spacing w:val="0"/>
          <w:w w:val="100"/>
          <w:position w:val="0"/>
        </w:rPr>
        <w:t xml:space="preserve"> 供方单位有关资质证明材料，由供方在合同签订后、检测工作开始前，交由项目需求单位审</w:t>
      </w:r>
      <w:r>
        <w:rPr>
          <w:color w:val="000000"/>
          <w:spacing w:val="0"/>
          <w:w w:val="100"/>
          <w:position w:val="0"/>
        </w:rPr>
        <w:t xml:space="preserve"> 核并留档。</w:t>
      </w:r>
    </w:p>
    <w:p>
      <w:pPr>
        <w:pStyle w:val="a2"/>
        <w:keepNext w:val="0"/>
        <w:keepLines w:val="0"/>
        <w:widowControl w:val="0"/>
        <w:shd w:val="clear" w:color="auto" w:fill="auto"/>
        <w:bidi w:val="0"/>
        <w:spacing w:before="0" w:after="0" w:line="240" w:lineRule="auto"/>
        <w:ind w:left="0" w:right="0" w:firstLine="660"/>
        <w:jc w:val="both"/>
      </w:pPr>
      <w:r>
        <w:rPr>
          <w:color w:val="000000"/>
          <w:spacing w:val="0"/>
          <w:w w:val="100"/>
          <w:position w:val="0"/>
        </w:rPr>
        <w:t>3.3.2</w:t>
      </w:r>
      <w:r>
        <w:rPr>
          <w:color w:val="000000"/>
          <w:spacing w:val="0"/>
          <w:w w:val="100"/>
          <w:position w:val="0"/>
        </w:rPr>
        <w:t>检测场所安排、设备及工具准备</w:t>
      </w:r>
    </w:p>
    <w:p>
      <w:pPr>
        <w:pStyle w:val="a2"/>
        <w:keepNext w:val="0"/>
        <w:keepLines w:val="0"/>
        <w:widowControl w:val="0"/>
        <w:shd w:val="clear" w:color="auto" w:fill="auto"/>
        <w:bidi w:val="0"/>
        <w:spacing w:before="0" w:after="320" w:line="760" w:lineRule="exact"/>
        <w:ind w:left="0" w:right="0" w:firstLine="660"/>
        <w:jc w:val="both"/>
      </w:pPr>
      <w:bookmarkStart w:id="46" w:name="bookmark46"/>
      <w:r>
        <w:rPr>
          <w:color w:val="000000"/>
          <w:spacing w:val="0"/>
          <w:w w:val="100"/>
          <w:position w:val="0"/>
        </w:rPr>
        <w:t>（</w:t>
      </w:r>
      <w:bookmarkEnd w:id="46"/>
      <w:r>
        <w:rPr>
          <w:color w:val="000000"/>
          <w:spacing w:val="0"/>
          <w:w w:val="100"/>
          <w:position w:val="0"/>
        </w:rPr>
        <w:t>1）场地由项目需求单位和供方单位按照任务分工自行安排。</w:t>
      </w:r>
    </w:p>
    <w:p>
      <w:pPr>
        <w:pStyle w:val="a2"/>
        <w:keepNext w:val="0"/>
        <w:keepLines w:val="0"/>
        <w:widowControl w:val="0"/>
        <w:shd w:val="clear" w:color="auto" w:fill="auto"/>
        <w:bidi w:val="0"/>
        <w:spacing w:before="0" w:after="0" w:line="240" w:lineRule="auto"/>
        <w:ind w:left="0" w:right="0" w:firstLine="720"/>
        <w:jc w:val="both"/>
      </w:pPr>
      <w:bookmarkStart w:id="47" w:name="bookmark47"/>
      <w:r>
        <w:rPr>
          <w:color w:val="000000"/>
          <w:spacing w:val="0"/>
          <w:w w:val="100"/>
          <w:position w:val="0"/>
        </w:rPr>
        <w:t>（</w:t>
      </w:r>
      <w:bookmarkEnd w:id="47"/>
      <w:r>
        <w:rPr>
          <w:color w:val="000000"/>
          <w:spacing w:val="0"/>
          <w:w w:val="100"/>
          <w:position w:val="0"/>
        </w:rPr>
        <w:t xml:space="preserve">2）实验设备及工具由供方按照检测方案及时准备，不得因准备不齐全影响项目进度和 </w:t>
      </w:r>
      <w:r>
        <w:rPr>
          <w:color w:val="000000"/>
          <w:spacing w:val="0"/>
          <w:w w:val="100"/>
          <w:position w:val="0"/>
        </w:rPr>
        <w:t>质量。</w:t>
      </w:r>
    </w:p>
    <w:p>
      <w:pPr>
        <w:pStyle w:val="a2"/>
        <w:keepNext w:val="0"/>
        <w:keepLines w:val="0"/>
        <w:widowControl w:val="0"/>
        <w:shd w:val="clear" w:color="auto" w:fill="auto"/>
        <w:tabs>
          <w:tab w:val="left" w:pos="1651"/>
        </w:tabs>
        <w:bidi w:val="0"/>
        <w:spacing w:before="0" w:after="0" w:line="725" w:lineRule="exact"/>
        <w:ind w:left="0" w:right="0" w:firstLine="720"/>
        <w:jc w:val="both"/>
      </w:pPr>
      <w:bookmarkStart w:id="48" w:name="bookmark48"/>
      <w:r>
        <w:rPr>
          <w:color w:val="000000"/>
          <w:spacing w:val="0"/>
          <w:w w:val="100"/>
          <w:position w:val="0"/>
        </w:rPr>
        <w:t>（</w:t>
      </w:r>
      <w:bookmarkEnd w:id="48"/>
      <w:r>
        <w:rPr>
          <w:color w:val="000000"/>
          <w:spacing w:val="0"/>
          <w:w w:val="100"/>
          <w:position w:val="0"/>
        </w:rPr>
        <w:t>3）</w:t>
        <w:tab/>
        <w:t>检测所使用的实验设备、装置、仪器、系统、软件和工具应合格，并应在有效的计 量周期内，同时应达到国际、国家、行业等有关技术标准的要求。</w:t>
      </w:r>
    </w:p>
    <w:p>
      <w:pPr>
        <w:pStyle w:val="a2"/>
        <w:keepNext w:val="0"/>
        <w:keepLines w:val="0"/>
        <w:widowControl w:val="0"/>
        <w:shd w:val="clear" w:color="auto" w:fill="auto"/>
        <w:tabs>
          <w:tab w:val="left" w:pos="1651"/>
        </w:tabs>
        <w:bidi w:val="0"/>
        <w:spacing w:before="0" w:after="0" w:line="734" w:lineRule="exact"/>
        <w:ind w:left="0" w:right="0" w:firstLine="720"/>
        <w:jc w:val="both"/>
      </w:pPr>
      <w:bookmarkStart w:id="49" w:name="bookmark49"/>
      <w:r>
        <w:rPr>
          <w:color w:val="000000"/>
          <w:spacing w:val="0"/>
          <w:w w:val="100"/>
          <w:position w:val="0"/>
        </w:rPr>
        <w:t>（</w:t>
      </w:r>
      <w:bookmarkEnd w:id="49"/>
      <w:r>
        <w:rPr>
          <w:color w:val="000000"/>
          <w:spacing w:val="0"/>
          <w:w w:val="100"/>
          <w:position w:val="0"/>
        </w:rPr>
        <w:t>4）</w:t>
        <w:tab/>
        <w:t>自制的设备、装置、仪器、系统、软件和工具，应通过国家权威机构测试和认证， 满足研发工作的精度要求。</w:t>
      </w:r>
    </w:p>
    <w:p>
      <w:pPr>
        <w:pStyle w:val="a2"/>
        <w:keepNext w:val="0"/>
        <w:keepLines w:val="0"/>
        <w:widowControl w:val="0"/>
        <w:shd w:val="clear" w:color="auto" w:fill="auto"/>
        <w:bidi w:val="0"/>
        <w:spacing w:before="0" w:after="40" w:line="725" w:lineRule="exact"/>
        <w:ind w:left="0" w:right="0" w:firstLine="720"/>
        <w:jc w:val="left"/>
      </w:pPr>
      <w:r>
        <w:rPr>
          <w:color w:val="000000"/>
          <w:spacing w:val="0"/>
          <w:w w:val="100"/>
          <w:position w:val="0"/>
        </w:rPr>
        <w:t>3.3.3</w:t>
      </w:r>
      <w:r>
        <w:rPr>
          <w:color w:val="000000"/>
          <w:spacing w:val="0"/>
          <w:w w:val="100"/>
          <w:position w:val="0"/>
        </w:rPr>
        <w:t>项目人员力量配置</w:t>
      </w:r>
    </w:p>
    <w:p>
      <w:pPr>
        <w:pStyle w:val="a2"/>
        <w:keepNext w:val="0"/>
        <w:keepLines w:val="0"/>
        <w:widowControl w:val="0"/>
        <w:shd w:val="clear" w:color="auto" w:fill="auto"/>
        <w:bidi w:val="0"/>
        <w:spacing w:before="0" w:after="0" w:line="686" w:lineRule="exact"/>
        <w:ind w:left="0" w:right="0" w:firstLine="720"/>
        <w:jc w:val="left"/>
      </w:pPr>
      <w:r>
        <w:rPr>
          <w:color w:val="000000"/>
          <w:spacing w:val="0"/>
          <w:w w:val="100"/>
          <w:position w:val="0"/>
        </w:rPr>
        <w:t>供方单位安排配置的检测人员力量应满足项目实施的实际需求，不得因人员力量配置不 足或不合理等原因影响项目进度和质量。</w:t>
      </w:r>
    </w:p>
    <w:p>
      <w:pPr>
        <w:pStyle w:val="a2"/>
        <w:keepNext w:val="0"/>
        <w:keepLines w:val="0"/>
        <w:widowControl w:val="0"/>
        <w:shd w:val="clear" w:color="auto" w:fill="auto"/>
        <w:bidi w:val="0"/>
        <w:spacing w:before="0" w:after="0" w:line="686" w:lineRule="exact"/>
        <w:ind w:left="0" w:right="0" w:firstLine="720"/>
        <w:jc w:val="left"/>
      </w:pPr>
      <w:r>
        <w:rPr>
          <w:color w:val="000000"/>
          <w:spacing w:val="0"/>
          <w:w w:val="100"/>
          <w:position w:val="0"/>
        </w:rPr>
        <w:t>3.3.4</w:t>
      </w:r>
      <w:r>
        <w:rPr>
          <w:color w:val="000000"/>
          <w:spacing w:val="0"/>
          <w:w w:val="100"/>
          <w:position w:val="0"/>
        </w:rPr>
        <w:t>检测工作总体安排</w:t>
      </w:r>
    </w:p>
    <w:p>
      <w:pPr>
        <w:pStyle w:val="a2"/>
        <w:keepNext w:val="0"/>
        <w:keepLines w:val="0"/>
        <w:widowControl w:val="0"/>
        <w:shd w:val="clear" w:color="auto" w:fill="auto"/>
        <w:tabs>
          <w:tab w:val="left" w:pos="1430"/>
        </w:tabs>
        <w:bidi w:val="0"/>
        <w:spacing w:before="0" w:after="0" w:line="725" w:lineRule="exact"/>
        <w:ind w:left="0" w:right="0" w:firstLine="720"/>
        <w:jc w:val="left"/>
      </w:pPr>
      <w:bookmarkStart w:id="50" w:name="bookmark50"/>
      <w:r>
        <w:rPr>
          <w:color w:val="000000"/>
          <w:spacing w:val="0"/>
          <w:w w:val="100"/>
          <w:position w:val="0"/>
        </w:rPr>
        <w:t>（</w:t>
      </w:r>
      <w:bookmarkEnd w:id="50"/>
      <w:r>
        <w:rPr>
          <w:color w:val="000000"/>
          <w:spacing w:val="0"/>
          <w:w w:val="100"/>
          <w:position w:val="0"/>
        </w:rPr>
        <w:t>1）</w:t>
        <w:tab/>
        <w:t>满足检测工期要求。</w:t>
      </w:r>
    </w:p>
    <w:p>
      <w:pPr>
        <w:pStyle w:val="a2"/>
        <w:keepNext w:val="0"/>
        <w:keepLines w:val="0"/>
        <w:widowControl w:val="0"/>
        <w:shd w:val="clear" w:color="auto" w:fill="auto"/>
        <w:tabs>
          <w:tab w:val="left" w:pos="1430"/>
        </w:tabs>
        <w:bidi w:val="0"/>
        <w:spacing w:before="0" w:after="0" w:line="725" w:lineRule="exact"/>
        <w:ind w:left="0" w:right="0" w:firstLine="720"/>
        <w:jc w:val="both"/>
        <w:sectPr>
          <w:type w:val="nextPage"/>
          <w:pgSz w:w="17861" w:h="25258"/>
          <w:pgMar w:top="1976" w:right="1189" w:bottom="2691" w:left="2051" w:header="0" w:footer="3" w:gutter="0"/>
          <w:pgNumType w:start="5"/>
          <w:cols w:space="720"/>
          <w:noEndnote/>
          <w:titlePg w:val="0"/>
          <w:rtlGutter w:val="0"/>
          <w:docGrid w:linePitch="360"/>
        </w:sectPr>
      </w:pPr>
      <w:bookmarkStart w:id="51" w:name="bookmark51"/>
      <w:r>
        <w:rPr>
          <w:color w:val="000000"/>
          <w:spacing w:val="0"/>
          <w:w w:val="100"/>
          <w:position w:val="0"/>
        </w:rPr>
        <w:t>（</w:t>
      </w:r>
      <w:bookmarkEnd w:id="51"/>
      <w:r>
        <w:rPr>
          <w:color w:val="000000"/>
          <w:spacing w:val="0"/>
          <w:w w:val="100"/>
          <w:position w:val="0"/>
        </w:rPr>
        <w:t>2）</w:t>
        <w:tab/>
        <w:t>具体检测项目安排应在技术方案明确。</w:t>
      </w:r>
    </w:p>
    <w:p>
      <w:pPr>
        <w:pStyle w:val="31"/>
        <w:keepNext/>
        <w:keepLines/>
        <w:widowControl w:val="0"/>
        <w:shd w:val="clear" w:color="auto" w:fill="auto"/>
        <w:bidi w:val="0"/>
        <w:spacing w:before="0" w:after="720" w:line="240" w:lineRule="auto"/>
        <w:ind w:left="0" w:right="0" w:firstLine="0"/>
        <w:jc w:val="left"/>
      </w:pPr>
      <w:bookmarkStart w:id="52" w:name="bookmark52"/>
      <w:bookmarkStart w:id="53" w:name="bookmark53"/>
      <w:bookmarkStart w:id="54" w:name="bookmark54"/>
      <w:r>
        <w:rPr>
          <w:color w:val="000000"/>
          <w:spacing w:val="0"/>
          <w:w w:val="100"/>
          <w:position w:val="0"/>
          <w:sz w:val="42"/>
          <w:szCs w:val="42"/>
        </w:rPr>
        <w:t>3.4</w:t>
      </w:r>
      <w:r>
        <w:rPr>
          <w:color w:val="000000"/>
          <w:spacing w:val="0"/>
          <w:w w:val="100"/>
          <w:position w:val="0"/>
        </w:rPr>
        <w:t>劳动力计划</w:t>
      </w:r>
      <w:bookmarkEnd w:id="52"/>
      <w:bookmarkEnd w:id="53"/>
      <w:bookmarkEnd w:id="54"/>
    </w:p>
    <w:tbl>
      <w:tblPr>
        <w:tblStyle w:val="TableNormal"/>
        <w:tblOverlap w:val="never"/>
        <w:jc w:val="center"/>
        <w:tblLayout w:type="fixed"/>
        <w:tblCellMar>
          <w:left w:w="10" w:type="dxa"/>
          <w:right w:w="10" w:type="dxa"/>
        </w:tblCellMar>
      </w:tblPr>
      <w:tblGrid>
        <w:gridCol w:w="1872"/>
        <w:gridCol w:w="1738"/>
        <w:gridCol w:w="1622"/>
        <w:gridCol w:w="1939"/>
        <w:gridCol w:w="1958"/>
        <w:gridCol w:w="1944"/>
        <w:gridCol w:w="1910"/>
      </w:tblGrid>
      <w:tr>
        <w:tblPrEx>
          <w:jc w:val="center"/>
          <w:tblLayout w:type="fixed"/>
          <w:tblCellMar>
            <w:left w:w="10" w:type="dxa"/>
            <w:right w:w="10" w:type="dxa"/>
          </w:tblCellMar>
        </w:tblPrEx>
        <w:trPr>
          <w:trHeight w:hRule="exact" w:val="1051"/>
          <w:jc w:val="center"/>
        </w:trPr>
        <w:tc>
          <w:tcPr>
            <w:tcW w:w="1872" w:type="dxa"/>
            <w:tcBorders>
              <w:top w:val="single" w:sz="4" w:space="0" w:color="auto"/>
              <w:left w:val="single" w:sz="4" w:space="0" w:color="auto"/>
            </w:tcBorders>
            <w:shd w:val="clear" w:color="auto" w:fill="FFFFFF"/>
            <w:vAlign w:val="center"/>
          </w:tcPr>
          <w:p>
            <w:pPr>
              <w:pStyle w:val="a3"/>
              <w:keepNext w:val="0"/>
              <w:keepLines w:val="0"/>
              <w:widowControl w:val="0"/>
              <w:shd w:val="clear" w:color="auto" w:fill="auto"/>
              <w:bidi w:val="0"/>
              <w:spacing w:before="0" w:after="0" w:line="240" w:lineRule="auto"/>
              <w:ind w:left="0" w:right="0" w:firstLine="160"/>
              <w:jc w:val="left"/>
            </w:pPr>
            <w:r>
              <w:rPr>
                <w:color w:val="000000"/>
                <w:spacing w:val="0"/>
                <w:w w:val="100"/>
                <w:position w:val="0"/>
              </w:rPr>
              <w:t>时间（天）</w:t>
            </w:r>
          </w:p>
        </w:tc>
        <w:tc>
          <w:tcPr>
            <w:tcW w:w="1738" w:type="dxa"/>
            <w:tcBorders>
              <w:top w:val="single" w:sz="4" w:space="0" w:color="auto"/>
              <w:left w:val="single" w:sz="4" w:space="0" w:color="auto"/>
            </w:tcBorders>
            <w:shd w:val="clear" w:color="auto" w:fill="FFFFFF"/>
            <w:vAlign w:val="center"/>
          </w:tcPr>
          <w:p>
            <w:pPr>
              <w:pStyle w:val="a3"/>
              <w:keepNext w:val="0"/>
              <w:keepLines w:val="0"/>
              <w:widowControl w:val="0"/>
              <w:shd w:val="clear" w:color="auto" w:fill="auto"/>
              <w:bidi w:val="0"/>
              <w:spacing w:before="0" w:after="0" w:line="240" w:lineRule="auto"/>
              <w:ind w:left="0" w:right="0" w:firstLine="0"/>
              <w:jc w:val="center"/>
            </w:pPr>
            <w:r>
              <w:rPr>
                <w:color w:val="000000"/>
                <w:spacing w:val="0"/>
                <w:w w:val="100"/>
                <w:position w:val="0"/>
              </w:rPr>
              <w:t>1-5</w:t>
            </w:r>
          </w:p>
        </w:tc>
        <w:tc>
          <w:tcPr>
            <w:tcW w:w="1622" w:type="dxa"/>
            <w:tcBorders>
              <w:top w:val="single" w:sz="4" w:space="0" w:color="auto"/>
              <w:left w:val="single" w:sz="4" w:space="0" w:color="auto"/>
            </w:tcBorders>
            <w:shd w:val="clear" w:color="auto" w:fill="FFFFFF"/>
            <w:vAlign w:val="center"/>
          </w:tcPr>
          <w:p>
            <w:pPr>
              <w:pStyle w:val="a3"/>
              <w:keepNext w:val="0"/>
              <w:keepLines w:val="0"/>
              <w:widowControl w:val="0"/>
              <w:shd w:val="clear" w:color="auto" w:fill="auto"/>
              <w:bidi w:val="0"/>
              <w:spacing w:before="0" w:after="0" w:line="240" w:lineRule="auto"/>
              <w:ind w:left="0" w:right="0" w:firstLine="0"/>
              <w:jc w:val="center"/>
            </w:pPr>
            <w:r>
              <w:rPr>
                <w:color w:val="000000"/>
                <w:spacing w:val="0"/>
                <w:w w:val="100"/>
                <w:position w:val="0"/>
              </w:rPr>
              <w:t>6-15</w:t>
            </w:r>
          </w:p>
        </w:tc>
        <w:tc>
          <w:tcPr>
            <w:tcW w:w="1939" w:type="dxa"/>
            <w:tcBorders>
              <w:top w:val="single" w:sz="4" w:space="0" w:color="auto"/>
              <w:left w:val="single" w:sz="4" w:space="0" w:color="auto"/>
            </w:tcBorders>
            <w:shd w:val="clear" w:color="auto" w:fill="FFFFFF"/>
            <w:vAlign w:val="center"/>
          </w:tcPr>
          <w:p>
            <w:pPr>
              <w:pStyle w:val="a3"/>
              <w:keepNext w:val="0"/>
              <w:keepLines w:val="0"/>
              <w:widowControl w:val="0"/>
              <w:shd w:val="clear" w:color="auto" w:fill="auto"/>
              <w:bidi w:val="0"/>
              <w:spacing w:before="0" w:after="0" w:line="240" w:lineRule="auto"/>
              <w:ind w:left="0" w:right="0" w:firstLine="0"/>
              <w:jc w:val="center"/>
            </w:pPr>
            <w:r>
              <w:rPr>
                <w:color w:val="000000"/>
                <w:spacing w:val="0"/>
                <w:w w:val="100"/>
                <w:position w:val="0"/>
              </w:rPr>
              <w:t>16-75</w:t>
            </w:r>
          </w:p>
        </w:tc>
        <w:tc>
          <w:tcPr>
            <w:tcW w:w="1958" w:type="dxa"/>
            <w:tcBorders>
              <w:top w:val="single" w:sz="4" w:space="0" w:color="auto"/>
              <w:left w:val="single" w:sz="4" w:space="0" w:color="auto"/>
            </w:tcBorders>
            <w:shd w:val="clear" w:color="auto" w:fill="FFFFFF"/>
            <w:vAlign w:val="center"/>
          </w:tcPr>
          <w:p>
            <w:pPr>
              <w:pStyle w:val="a3"/>
              <w:keepNext w:val="0"/>
              <w:keepLines w:val="0"/>
              <w:widowControl w:val="0"/>
              <w:shd w:val="clear" w:color="auto" w:fill="auto"/>
              <w:bidi w:val="0"/>
              <w:spacing w:before="0" w:after="0" w:line="240" w:lineRule="auto"/>
              <w:ind w:left="0" w:right="0" w:firstLine="0"/>
              <w:jc w:val="center"/>
            </w:pPr>
            <w:r>
              <w:rPr>
                <w:color w:val="000000"/>
                <w:spacing w:val="0"/>
                <w:w w:val="100"/>
                <w:position w:val="0"/>
              </w:rPr>
              <w:t>76-100</w:t>
            </w:r>
          </w:p>
        </w:tc>
        <w:tc>
          <w:tcPr>
            <w:tcW w:w="1944" w:type="dxa"/>
            <w:tcBorders>
              <w:top w:val="single" w:sz="4" w:space="0" w:color="auto"/>
              <w:left w:val="single" w:sz="4" w:space="0" w:color="auto"/>
            </w:tcBorders>
            <w:shd w:val="clear" w:color="auto" w:fill="FFFFFF"/>
            <w:vAlign w:val="center"/>
          </w:tcPr>
          <w:p>
            <w:pPr>
              <w:pStyle w:val="a3"/>
              <w:keepNext w:val="0"/>
              <w:keepLines w:val="0"/>
              <w:widowControl w:val="0"/>
              <w:shd w:val="clear" w:color="auto" w:fill="auto"/>
              <w:bidi w:val="0"/>
              <w:spacing w:before="0" w:after="0" w:line="240" w:lineRule="auto"/>
              <w:ind w:left="0" w:right="0" w:firstLine="0"/>
              <w:jc w:val="center"/>
            </w:pPr>
            <w:r>
              <w:rPr>
                <w:color w:val="000000"/>
                <w:spacing w:val="0"/>
                <w:w w:val="100"/>
                <w:position w:val="0"/>
              </w:rPr>
              <w:t>101-120</w:t>
            </w:r>
          </w:p>
        </w:tc>
        <w:tc>
          <w:tcPr>
            <w:tcW w:w="1910" w:type="dxa"/>
            <w:tcBorders>
              <w:top w:val="single" w:sz="4" w:space="0" w:color="auto"/>
              <w:left w:val="single" w:sz="4" w:space="0" w:color="auto"/>
              <w:right w:val="single" w:sz="4" w:space="0" w:color="auto"/>
            </w:tcBorders>
            <w:shd w:val="clear" w:color="auto" w:fill="FFFFFF"/>
            <w:vAlign w:val="center"/>
          </w:tcPr>
          <w:p>
            <w:pPr>
              <w:pStyle w:val="a3"/>
              <w:keepNext w:val="0"/>
              <w:keepLines w:val="0"/>
              <w:widowControl w:val="0"/>
              <w:shd w:val="clear" w:color="auto" w:fill="auto"/>
              <w:bidi w:val="0"/>
              <w:spacing w:before="0" w:after="0" w:line="240" w:lineRule="auto"/>
              <w:ind w:left="0" w:right="0" w:firstLine="0"/>
              <w:jc w:val="center"/>
            </w:pPr>
            <w:r>
              <w:rPr>
                <w:color w:val="000000"/>
                <w:spacing w:val="0"/>
                <w:w w:val="100"/>
                <w:position w:val="0"/>
              </w:rPr>
              <w:t>121-150</w:t>
            </w:r>
          </w:p>
        </w:tc>
      </w:tr>
      <w:tr>
        <w:tblPrEx>
          <w:jc w:val="center"/>
          <w:tblLayout w:type="fixed"/>
          <w:tblCellMar>
            <w:left w:w="10" w:type="dxa"/>
            <w:right w:w="10" w:type="dxa"/>
          </w:tblCellMar>
        </w:tblPrEx>
        <w:trPr>
          <w:trHeight w:hRule="exact" w:val="1018"/>
          <w:jc w:val="center"/>
        </w:trPr>
        <w:tc>
          <w:tcPr>
            <w:tcW w:w="1872" w:type="dxa"/>
            <w:tcBorders>
              <w:top w:val="single" w:sz="4" w:space="0" w:color="auto"/>
              <w:left w:val="single" w:sz="4" w:space="0" w:color="auto"/>
            </w:tcBorders>
            <w:shd w:val="clear" w:color="auto" w:fill="FFFFFF"/>
            <w:vAlign w:val="center"/>
          </w:tcPr>
          <w:p>
            <w:pPr>
              <w:pStyle w:val="a3"/>
              <w:keepNext w:val="0"/>
              <w:keepLines w:val="0"/>
              <w:widowControl w:val="0"/>
              <w:shd w:val="clear" w:color="auto" w:fill="auto"/>
              <w:bidi w:val="0"/>
              <w:spacing w:before="0" w:after="0" w:line="240" w:lineRule="auto"/>
              <w:ind w:left="0" w:right="0" w:firstLine="160"/>
              <w:jc w:val="left"/>
            </w:pPr>
            <w:r>
              <w:rPr>
                <w:color w:val="000000"/>
                <w:spacing w:val="0"/>
                <w:w w:val="100"/>
                <w:position w:val="0"/>
              </w:rPr>
              <w:t>项目经理</w:t>
            </w:r>
          </w:p>
        </w:tc>
        <w:tc>
          <w:tcPr>
            <w:tcW w:w="1738" w:type="dxa"/>
            <w:tcBorders>
              <w:top w:val="single" w:sz="4" w:space="0" w:color="auto"/>
              <w:left w:val="single" w:sz="4" w:space="0" w:color="auto"/>
            </w:tcBorders>
            <w:shd w:val="clear" w:color="auto" w:fill="FFFFFF"/>
            <w:vAlign w:val="center"/>
          </w:tcPr>
          <w:p>
            <w:pPr>
              <w:pStyle w:val="a3"/>
              <w:keepNext w:val="0"/>
              <w:keepLines w:val="0"/>
              <w:widowControl w:val="0"/>
              <w:shd w:val="clear" w:color="auto" w:fill="auto"/>
              <w:bidi w:val="0"/>
              <w:spacing w:before="0" w:after="0" w:line="240" w:lineRule="auto"/>
              <w:ind w:left="0" w:right="0" w:firstLine="0"/>
              <w:jc w:val="center"/>
            </w:pPr>
            <w:r>
              <w:rPr>
                <w:color w:val="000000"/>
                <w:spacing w:val="0"/>
                <w:w w:val="100"/>
                <w:position w:val="0"/>
              </w:rPr>
              <w:t>1</w:t>
            </w:r>
          </w:p>
        </w:tc>
        <w:tc>
          <w:tcPr>
            <w:tcW w:w="1622" w:type="dxa"/>
            <w:tcBorders>
              <w:top w:val="single" w:sz="4" w:space="0" w:color="auto"/>
              <w:left w:val="single" w:sz="4" w:space="0" w:color="auto"/>
            </w:tcBorders>
            <w:shd w:val="clear" w:color="auto" w:fill="FFFFFF"/>
            <w:vAlign w:val="center"/>
          </w:tcPr>
          <w:p>
            <w:pPr>
              <w:pStyle w:val="a3"/>
              <w:keepNext w:val="0"/>
              <w:keepLines w:val="0"/>
              <w:widowControl w:val="0"/>
              <w:shd w:val="clear" w:color="auto" w:fill="auto"/>
              <w:bidi w:val="0"/>
              <w:spacing w:before="0" w:after="0" w:line="240" w:lineRule="auto"/>
              <w:ind w:left="0" w:right="0" w:firstLine="0"/>
              <w:jc w:val="center"/>
            </w:pPr>
            <w:r>
              <w:rPr>
                <w:color w:val="000000"/>
                <w:spacing w:val="0"/>
                <w:w w:val="100"/>
                <w:position w:val="0"/>
              </w:rPr>
              <w:t>1</w:t>
            </w:r>
          </w:p>
        </w:tc>
        <w:tc>
          <w:tcPr>
            <w:tcW w:w="1939" w:type="dxa"/>
            <w:tcBorders>
              <w:top w:val="single" w:sz="4" w:space="0" w:color="auto"/>
              <w:left w:val="single" w:sz="4" w:space="0" w:color="auto"/>
            </w:tcBorders>
            <w:shd w:val="clear" w:color="auto" w:fill="FFFFFF"/>
            <w:vAlign w:val="center"/>
          </w:tcPr>
          <w:p>
            <w:pPr>
              <w:pStyle w:val="a3"/>
              <w:keepNext w:val="0"/>
              <w:keepLines w:val="0"/>
              <w:widowControl w:val="0"/>
              <w:shd w:val="clear" w:color="auto" w:fill="auto"/>
              <w:bidi w:val="0"/>
              <w:spacing w:before="0" w:after="0" w:line="240" w:lineRule="auto"/>
              <w:ind w:left="0" w:right="0" w:firstLine="0"/>
              <w:jc w:val="center"/>
            </w:pPr>
            <w:r>
              <w:rPr>
                <w:color w:val="000000"/>
                <w:spacing w:val="0"/>
                <w:w w:val="100"/>
                <w:position w:val="0"/>
              </w:rPr>
              <w:t>1</w:t>
            </w:r>
          </w:p>
        </w:tc>
        <w:tc>
          <w:tcPr>
            <w:tcW w:w="1958" w:type="dxa"/>
            <w:tcBorders>
              <w:top w:val="single" w:sz="4" w:space="0" w:color="auto"/>
              <w:left w:val="single" w:sz="4" w:space="0" w:color="auto"/>
            </w:tcBorders>
            <w:shd w:val="clear" w:color="auto" w:fill="FFFFFF"/>
            <w:vAlign w:val="center"/>
          </w:tcPr>
          <w:p>
            <w:pPr>
              <w:pStyle w:val="a3"/>
              <w:keepNext w:val="0"/>
              <w:keepLines w:val="0"/>
              <w:widowControl w:val="0"/>
              <w:shd w:val="clear" w:color="auto" w:fill="auto"/>
              <w:bidi w:val="0"/>
              <w:spacing w:before="0" w:after="0" w:line="240" w:lineRule="auto"/>
              <w:ind w:left="0" w:right="0" w:firstLine="0"/>
              <w:jc w:val="center"/>
            </w:pPr>
            <w:r>
              <w:rPr>
                <w:color w:val="000000"/>
                <w:spacing w:val="0"/>
                <w:w w:val="100"/>
                <w:position w:val="0"/>
              </w:rPr>
              <w:t>1</w:t>
            </w:r>
          </w:p>
        </w:tc>
        <w:tc>
          <w:tcPr>
            <w:tcW w:w="1944" w:type="dxa"/>
            <w:tcBorders>
              <w:top w:val="single" w:sz="4" w:space="0" w:color="auto"/>
              <w:left w:val="single" w:sz="4" w:space="0" w:color="auto"/>
            </w:tcBorders>
            <w:shd w:val="clear" w:color="auto" w:fill="FFFFFF"/>
            <w:vAlign w:val="center"/>
          </w:tcPr>
          <w:p>
            <w:pPr>
              <w:pStyle w:val="a3"/>
              <w:keepNext w:val="0"/>
              <w:keepLines w:val="0"/>
              <w:widowControl w:val="0"/>
              <w:shd w:val="clear" w:color="auto" w:fill="auto"/>
              <w:bidi w:val="0"/>
              <w:spacing w:before="0" w:after="0" w:line="240" w:lineRule="auto"/>
              <w:ind w:left="0" w:right="0" w:firstLine="0"/>
              <w:jc w:val="center"/>
            </w:pPr>
            <w:r>
              <w:rPr>
                <w:color w:val="000000"/>
                <w:spacing w:val="0"/>
                <w:w w:val="100"/>
                <w:position w:val="0"/>
              </w:rPr>
              <w:t>1</w:t>
            </w:r>
          </w:p>
        </w:tc>
        <w:tc>
          <w:tcPr>
            <w:tcW w:w="1910" w:type="dxa"/>
            <w:tcBorders>
              <w:top w:val="single" w:sz="4" w:space="0" w:color="auto"/>
              <w:left w:val="single" w:sz="4" w:space="0" w:color="auto"/>
              <w:right w:val="single" w:sz="4" w:space="0" w:color="auto"/>
            </w:tcBorders>
            <w:shd w:val="clear" w:color="auto" w:fill="FFFFFF"/>
            <w:vAlign w:val="center"/>
          </w:tcPr>
          <w:p>
            <w:pPr>
              <w:pStyle w:val="a3"/>
              <w:keepNext w:val="0"/>
              <w:keepLines w:val="0"/>
              <w:widowControl w:val="0"/>
              <w:shd w:val="clear" w:color="auto" w:fill="auto"/>
              <w:bidi w:val="0"/>
              <w:spacing w:before="0" w:after="0" w:line="240" w:lineRule="auto"/>
              <w:ind w:left="0" w:right="0" w:firstLine="0"/>
              <w:jc w:val="center"/>
            </w:pPr>
            <w:r>
              <w:rPr>
                <w:color w:val="000000"/>
                <w:spacing w:val="0"/>
                <w:w w:val="100"/>
                <w:position w:val="0"/>
              </w:rPr>
              <w:t>1</w:t>
            </w:r>
          </w:p>
        </w:tc>
      </w:tr>
      <w:tr>
        <w:tblPrEx>
          <w:jc w:val="center"/>
          <w:tblLayout w:type="fixed"/>
          <w:tblCellMar>
            <w:left w:w="10" w:type="dxa"/>
            <w:right w:w="10" w:type="dxa"/>
          </w:tblCellMar>
        </w:tblPrEx>
        <w:trPr>
          <w:trHeight w:hRule="exact" w:val="1522"/>
          <w:jc w:val="center"/>
        </w:trPr>
        <w:tc>
          <w:tcPr>
            <w:tcW w:w="1872" w:type="dxa"/>
            <w:tcBorders>
              <w:top w:val="single" w:sz="4" w:space="0" w:color="auto"/>
              <w:left w:val="single" w:sz="4" w:space="0" w:color="auto"/>
            </w:tcBorders>
            <w:shd w:val="clear" w:color="auto" w:fill="FFFFFF"/>
            <w:vAlign w:val="center"/>
          </w:tcPr>
          <w:p>
            <w:pPr>
              <w:pStyle w:val="a3"/>
              <w:keepNext w:val="0"/>
              <w:keepLines w:val="0"/>
              <w:widowControl w:val="0"/>
              <w:shd w:val="clear" w:color="auto" w:fill="auto"/>
              <w:bidi w:val="0"/>
              <w:spacing w:before="0" w:after="0" w:line="739" w:lineRule="exact"/>
              <w:ind w:left="0" w:right="0" w:firstLine="0"/>
              <w:jc w:val="center"/>
            </w:pPr>
            <w:r>
              <w:rPr>
                <w:color w:val="000000"/>
                <w:spacing w:val="0"/>
                <w:w w:val="100"/>
                <w:position w:val="0"/>
              </w:rPr>
              <w:t>项目副经 理</w:t>
            </w:r>
          </w:p>
        </w:tc>
        <w:tc>
          <w:tcPr>
            <w:tcW w:w="1738" w:type="dxa"/>
            <w:tcBorders>
              <w:top w:val="single" w:sz="4" w:space="0" w:color="auto"/>
              <w:left w:val="single" w:sz="4" w:space="0" w:color="auto"/>
            </w:tcBorders>
            <w:shd w:val="clear" w:color="auto" w:fill="FFFFFF"/>
            <w:vAlign w:val="center"/>
          </w:tcPr>
          <w:p>
            <w:pPr>
              <w:pStyle w:val="a3"/>
              <w:keepNext w:val="0"/>
              <w:keepLines w:val="0"/>
              <w:widowControl w:val="0"/>
              <w:shd w:val="clear" w:color="auto" w:fill="auto"/>
              <w:bidi w:val="0"/>
              <w:spacing w:before="0" w:after="0" w:line="240" w:lineRule="auto"/>
              <w:ind w:left="0" w:right="0" w:firstLine="0"/>
              <w:jc w:val="center"/>
            </w:pPr>
            <w:r>
              <w:rPr>
                <w:color w:val="000000"/>
                <w:spacing w:val="0"/>
                <w:w w:val="100"/>
                <w:position w:val="0"/>
              </w:rPr>
              <w:t>1</w:t>
            </w:r>
          </w:p>
        </w:tc>
        <w:tc>
          <w:tcPr>
            <w:tcW w:w="1622" w:type="dxa"/>
            <w:tcBorders>
              <w:top w:val="single" w:sz="4" w:space="0" w:color="auto"/>
              <w:left w:val="single" w:sz="4" w:space="0" w:color="auto"/>
            </w:tcBorders>
            <w:shd w:val="clear" w:color="auto" w:fill="FFFFFF"/>
            <w:vAlign w:val="center"/>
          </w:tcPr>
          <w:p>
            <w:pPr>
              <w:pStyle w:val="a3"/>
              <w:keepNext w:val="0"/>
              <w:keepLines w:val="0"/>
              <w:widowControl w:val="0"/>
              <w:shd w:val="clear" w:color="auto" w:fill="auto"/>
              <w:bidi w:val="0"/>
              <w:spacing w:before="0" w:after="0" w:line="240" w:lineRule="auto"/>
              <w:ind w:left="0" w:right="0" w:firstLine="0"/>
              <w:jc w:val="center"/>
            </w:pPr>
            <w:r>
              <w:rPr>
                <w:color w:val="000000"/>
                <w:spacing w:val="0"/>
                <w:w w:val="100"/>
                <w:position w:val="0"/>
              </w:rPr>
              <w:t>1</w:t>
            </w:r>
          </w:p>
        </w:tc>
        <w:tc>
          <w:tcPr>
            <w:tcW w:w="1939" w:type="dxa"/>
            <w:tcBorders>
              <w:top w:val="single" w:sz="4" w:space="0" w:color="auto"/>
              <w:left w:val="single" w:sz="4" w:space="0" w:color="auto"/>
            </w:tcBorders>
            <w:shd w:val="clear" w:color="auto" w:fill="FFFFFF"/>
            <w:vAlign w:val="center"/>
          </w:tcPr>
          <w:p>
            <w:pPr>
              <w:pStyle w:val="a3"/>
              <w:keepNext w:val="0"/>
              <w:keepLines w:val="0"/>
              <w:widowControl w:val="0"/>
              <w:shd w:val="clear" w:color="auto" w:fill="auto"/>
              <w:bidi w:val="0"/>
              <w:spacing w:before="0" w:after="0" w:line="240" w:lineRule="auto"/>
              <w:ind w:left="0" w:right="0" w:firstLine="0"/>
              <w:jc w:val="center"/>
            </w:pPr>
            <w:r>
              <w:rPr>
                <w:color w:val="000000"/>
                <w:spacing w:val="0"/>
                <w:w w:val="100"/>
                <w:position w:val="0"/>
              </w:rPr>
              <w:t>1</w:t>
            </w:r>
          </w:p>
        </w:tc>
        <w:tc>
          <w:tcPr>
            <w:tcW w:w="1958" w:type="dxa"/>
            <w:tcBorders>
              <w:top w:val="single" w:sz="4" w:space="0" w:color="auto"/>
              <w:left w:val="single" w:sz="4" w:space="0" w:color="auto"/>
            </w:tcBorders>
            <w:shd w:val="clear" w:color="auto" w:fill="FFFFFF"/>
            <w:vAlign w:val="center"/>
          </w:tcPr>
          <w:p>
            <w:pPr>
              <w:pStyle w:val="a3"/>
              <w:keepNext w:val="0"/>
              <w:keepLines w:val="0"/>
              <w:widowControl w:val="0"/>
              <w:shd w:val="clear" w:color="auto" w:fill="auto"/>
              <w:bidi w:val="0"/>
              <w:spacing w:before="0" w:after="0" w:line="240" w:lineRule="auto"/>
              <w:ind w:left="0" w:right="0" w:firstLine="0"/>
              <w:jc w:val="center"/>
            </w:pPr>
            <w:r>
              <w:rPr>
                <w:color w:val="000000"/>
                <w:spacing w:val="0"/>
                <w:w w:val="100"/>
                <w:position w:val="0"/>
              </w:rPr>
              <w:t>1</w:t>
            </w:r>
          </w:p>
        </w:tc>
        <w:tc>
          <w:tcPr>
            <w:tcW w:w="1944" w:type="dxa"/>
            <w:tcBorders>
              <w:top w:val="single" w:sz="4" w:space="0" w:color="auto"/>
              <w:left w:val="single" w:sz="4" w:space="0" w:color="auto"/>
            </w:tcBorders>
            <w:shd w:val="clear" w:color="auto" w:fill="FFFFFF"/>
            <w:vAlign w:val="center"/>
          </w:tcPr>
          <w:p>
            <w:pPr>
              <w:pStyle w:val="a3"/>
              <w:keepNext w:val="0"/>
              <w:keepLines w:val="0"/>
              <w:widowControl w:val="0"/>
              <w:shd w:val="clear" w:color="auto" w:fill="auto"/>
              <w:bidi w:val="0"/>
              <w:spacing w:before="0" w:after="0" w:line="240" w:lineRule="auto"/>
              <w:ind w:left="0" w:right="0" w:firstLine="0"/>
              <w:jc w:val="center"/>
            </w:pPr>
            <w:r>
              <w:rPr>
                <w:color w:val="000000"/>
                <w:spacing w:val="0"/>
                <w:w w:val="100"/>
                <w:position w:val="0"/>
              </w:rPr>
              <w:t>1</w:t>
            </w:r>
          </w:p>
        </w:tc>
        <w:tc>
          <w:tcPr>
            <w:tcW w:w="1910" w:type="dxa"/>
            <w:tcBorders>
              <w:top w:val="single" w:sz="4" w:space="0" w:color="auto"/>
              <w:left w:val="single" w:sz="4" w:space="0" w:color="auto"/>
              <w:right w:val="single" w:sz="4" w:space="0" w:color="auto"/>
            </w:tcBorders>
            <w:shd w:val="clear" w:color="auto" w:fill="FFFFFF"/>
            <w:vAlign w:val="center"/>
          </w:tcPr>
          <w:p>
            <w:pPr>
              <w:pStyle w:val="a3"/>
              <w:keepNext w:val="0"/>
              <w:keepLines w:val="0"/>
              <w:widowControl w:val="0"/>
              <w:shd w:val="clear" w:color="auto" w:fill="auto"/>
              <w:bidi w:val="0"/>
              <w:spacing w:before="0" w:after="0" w:line="240" w:lineRule="auto"/>
              <w:ind w:left="0" w:right="0" w:firstLine="0"/>
              <w:jc w:val="center"/>
            </w:pPr>
            <w:r>
              <w:rPr>
                <w:color w:val="000000"/>
                <w:spacing w:val="0"/>
                <w:w w:val="100"/>
                <w:position w:val="0"/>
              </w:rPr>
              <w:t>1</w:t>
            </w:r>
          </w:p>
        </w:tc>
      </w:tr>
      <w:tr>
        <w:tblPrEx>
          <w:jc w:val="center"/>
          <w:tblLayout w:type="fixed"/>
          <w:tblCellMar>
            <w:left w:w="10" w:type="dxa"/>
            <w:right w:w="10" w:type="dxa"/>
          </w:tblCellMar>
        </w:tblPrEx>
        <w:trPr>
          <w:trHeight w:hRule="exact" w:val="1522"/>
          <w:jc w:val="center"/>
        </w:trPr>
        <w:tc>
          <w:tcPr>
            <w:tcW w:w="1872" w:type="dxa"/>
            <w:tcBorders>
              <w:top w:val="single" w:sz="4" w:space="0" w:color="auto"/>
              <w:left w:val="single" w:sz="4" w:space="0" w:color="auto"/>
            </w:tcBorders>
            <w:shd w:val="clear" w:color="auto" w:fill="FFFFFF"/>
            <w:vAlign w:val="top"/>
          </w:tcPr>
          <w:p>
            <w:pPr>
              <w:pStyle w:val="a3"/>
              <w:keepNext w:val="0"/>
              <w:keepLines w:val="0"/>
              <w:widowControl w:val="0"/>
              <w:shd w:val="clear" w:color="auto" w:fill="auto"/>
              <w:bidi w:val="0"/>
              <w:spacing w:before="160" w:after="0" w:line="240" w:lineRule="auto"/>
              <w:ind w:left="0" w:right="0" w:firstLine="160"/>
              <w:jc w:val="left"/>
            </w:pPr>
            <w:r>
              <w:rPr>
                <w:color w:val="000000"/>
                <w:spacing w:val="0"/>
                <w:w w:val="100"/>
                <w:position w:val="0"/>
              </w:rPr>
              <w:t>技术负责</w:t>
            </w:r>
          </w:p>
        </w:tc>
        <w:tc>
          <w:tcPr>
            <w:tcW w:w="1738" w:type="dxa"/>
            <w:tcBorders>
              <w:top w:val="single" w:sz="4" w:space="0" w:color="auto"/>
              <w:left w:val="single" w:sz="4" w:space="0" w:color="auto"/>
            </w:tcBorders>
            <w:shd w:val="clear" w:color="auto" w:fill="FFFFFF"/>
            <w:vAlign w:val="center"/>
          </w:tcPr>
          <w:p>
            <w:pPr>
              <w:pStyle w:val="a3"/>
              <w:keepNext w:val="0"/>
              <w:keepLines w:val="0"/>
              <w:widowControl w:val="0"/>
              <w:shd w:val="clear" w:color="auto" w:fill="auto"/>
              <w:bidi w:val="0"/>
              <w:spacing w:before="0" w:after="0" w:line="240" w:lineRule="auto"/>
              <w:ind w:left="0" w:right="0" w:firstLine="0"/>
              <w:jc w:val="center"/>
            </w:pPr>
            <w:r>
              <w:rPr>
                <w:color w:val="000000"/>
                <w:spacing w:val="0"/>
                <w:w w:val="100"/>
                <w:position w:val="0"/>
              </w:rPr>
              <w:t>1</w:t>
            </w:r>
          </w:p>
        </w:tc>
        <w:tc>
          <w:tcPr>
            <w:tcW w:w="1622" w:type="dxa"/>
            <w:tcBorders>
              <w:top w:val="single" w:sz="4" w:space="0" w:color="auto"/>
              <w:left w:val="single" w:sz="4" w:space="0" w:color="auto"/>
            </w:tcBorders>
            <w:shd w:val="clear" w:color="auto" w:fill="FFFFFF"/>
            <w:vAlign w:val="center"/>
          </w:tcPr>
          <w:p>
            <w:pPr>
              <w:pStyle w:val="a3"/>
              <w:keepNext w:val="0"/>
              <w:keepLines w:val="0"/>
              <w:widowControl w:val="0"/>
              <w:shd w:val="clear" w:color="auto" w:fill="auto"/>
              <w:bidi w:val="0"/>
              <w:spacing w:before="0" w:after="0" w:line="240" w:lineRule="auto"/>
              <w:ind w:left="0" w:right="0" w:firstLine="0"/>
              <w:jc w:val="center"/>
            </w:pPr>
            <w:r>
              <w:rPr>
                <w:color w:val="000000"/>
                <w:spacing w:val="0"/>
                <w:w w:val="100"/>
                <w:position w:val="0"/>
              </w:rPr>
              <w:t>1</w:t>
            </w:r>
          </w:p>
        </w:tc>
        <w:tc>
          <w:tcPr>
            <w:tcW w:w="1939" w:type="dxa"/>
            <w:tcBorders>
              <w:top w:val="single" w:sz="4" w:space="0" w:color="auto"/>
              <w:left w:val="single" w:sz="4" w:space="0" w:color="auto"/>
            </w:tcBorders>
            <w:shd w:val="clear" w:color="auto" w:fill="FFFFFF"/>
            <w:vAlign w:val="center"/>
          </w:tcPr>
          <w:p>
            <w:pPr>
              <w:pStyle w:val="a3"/>
              <w:keepNext w:val="0"/>
              <w:keepLines w:val="0"/>
              <w:widowControl w:val="0"/>
              <w:shd w:val="clear" w:color="auto" w:fill="auto"/>
              <w:bidi w:val="0"/>
              <w:spacing w:before="0" w:after="0" w:line="240" w:lineRule="auto"/>
              <w:ind w:left="0" w:right="0" w:firstLine="0"/>
              <w:jc w:val="center"/>
            </w:pPr>
            <w:r>
              <w:rPr>
                <w:color w:val="000000"/>
                <w:spacing w:val="0"/>
                <w:w w:val="100"/>
                <w:position w:val="0"/>
              </w:rPr>
              <w:t>1</w:t>
            </w:r>
          </w:p>
        </w:tc>
        <w:tc>
          <w:tcPr>
            <w:tcW w:w="1958" w:type="dxa"/>
            <w:tcBorders>
              <w:top w:val="single" w:sz="4" w:space="0" w:color="auto"/>
              <w:left w:val="single" w:sz="4" w:space="0" w:color="auto"/>
            </w:tcBorders>
            <w:shd w:val="clear" w:color="auto" w:fill="FFFFFF"/>
            <w:vAlign w:val="center"/>
          </w:tcPr>
          <w:p>
            <w:pPr>
              <w:pStyle w:val="a3"/>
              <w:keepNext w:val="0"/>
              <w:keepLines w:val="0"/>
              <w:widowControl w:val="0"/>
              <w:shd w:val="clear" w:color="auto" w:fill="auto"/>
              <w:bidi w:val="0"/>
              <w:spacing w:before="0" w:after="0" w:line="240" w:lineRule="auto"/>
              <w:ind w:left="0" w:right="0" w:firstLine="0"/>
              <w:jc w:val="center"/>
            </w:pPr>
            <w:r>
              <w:rPr>
                <w:color w:val="000000"/>
                <w:spacing w:val="0"/>
                <w:w w:val="100"/>
                <w:position w:val="0"/>
              </w:rPr>
              <w:t>1</w:t>
            </w:r>
          </w:p>
        </w:tc>
        <w:tc>
          <w:tcPr>
            <w:tcW w:w="1944" w:type="dxa"/>
            <w:tcBorders>
              <w:top w:val="single" w:sz="4" w:space="0" w:color="auto"/>
              <w:left w:val="single" w:sz="4" w:space="0" w:color="auto"/>
            </w:tcBorders>
            <w:shd w:val="clear" w:color="auto" w:fill="FFFFFF"/>
            <w:vAlign w:val="center"/>
          </w:tcPr>
          <w:p>
            <w:pPr>
              <w:pStyle w:val="a3"/>
              <w:keepNext w:val="0"/>
              <w:keepLines w:val="0"/>
              <w:widowControl w:val="0"/>
              <w:shd w:val="clear" w:color="auto" w:fill="auto"/>
              <w:bidi w:val="0"/>
              <w:spacing w:before="0" w:after="0" w:line="240" w:lineRule="auto"/>
              <w:ind w:left="0" w:right="0" w:firstLine="0"/>
              <w:jc w:val="center"/>
            </w:pPr>
            <w:r>
              <w:rPr>
                <w:color w:val="000000"/>
                <w:spacing w:val="0"/>
                <w:w w:val="100"/>
                <w:position w:val="0"/>
              </w:rPr>
              <w:t>1</w:t>
            </w:r>
          </w:p>
        </w:tc>
        <w:tc>
          <w:tcPr>
            <w:tcW w:w="1910" w:type="dxa"/>
            <w:tcBorders>
              <w:top w:val="single" w:sz="4" w:space="0" w:color="auto"/>
              <w:left w:val="single" w:sz="4" w:space="0" w:color="auto"/>
              <w:right w:val="single" w:sz="4" w:space="0" w:color="auto"/>
            </w:tcBorders>
            <w:shd w:val="clear" w:color="auto" w:fill="FFFFFF"/>
            <w:vAlign w:val="center"/>
          </w:tcPr>
          <w:p>
            <w:pPr>
              <w:pStyle w:val="a3"/>
              <w:keepNext w:val="0"/>
              <w:keepLines w:val="0"/>
              <w:widowControl w:val="0"/>
              <w:shd w:val="clear" w:color="auto" w:fill="auto"/>
              <w:bidi w:val="0"/>
              <w:spacing w:before="0" w:after="0" w:line="240" w:lineRule="auto"/>
              <w:ind w:left="0" w:right="0" w:firstLine="0"/>
              <w:jc w:val="center"/>
            </w:pPr>
            <w:r>
              <w:rPr>
                <w:color w:val="000000"/>
                <w:spacing w:val="0"/>
                <w:w w:val="100"/>
                <w:position w:val="0"/>
              </w:rPr>
              <w:t>1</w:t>
            </w:r>
          </w:p>
        </w:tc>
      </w:tr>
      <w:tr>
        <w:tblPrEx>
          <w:jc w:val="center"/>
          <w:tblLayout w:type="fixed"/>
          <w:tblCellMar>
            <w:left w:w="10" w:type="dxa"/>
            <w:right w:w="10" w:type="dxa"/>
          </w:tblCellMar>
        </w:tblPrEx>
        <w:trPr>
          <w:trHeight w:hRule="exact" w:val="1498"/>
          <w:jc w:val="center"/>
        </w:trPr>
        <w:tc>
          <w:tcPr>
            <w:tcW w:w="1872" w:type="dxa"/>
            <w:tcBorders>
              <w:top w:val="single" w:sz="4" w:space="0" w:color="auto"/>
              <w:left w:val="single" w:sz="4" w:space="0" w:color="auto"/>
            </w:tcBorders>
            <w:shd w:val="clear" w:color="auto" w:fill="FFFFFF"/>
            <w:vAlign w:val="top"/>
          </w:tcPr>
          <w:p>
            <w:pPr>
              <w:pStyle w:val="a3"/>
              <w:keepNext w:val="0"/>
              <w:keepLines w:val="0"/>
              <w:widowControl w:val="0"/>
              <w:shd w:val="clear" w:color="auto" w:fill="auto"/>
              <w:bidi w:val="0"/>
              <w:spacing w:before="140" w:after="0" w:line="240" w:lineRule="auto"/>
              <w:ind w:left="0" w:right="0" w:firstLine="160"/>
              <w:jc w:val="left"/>
            </w:pPr>
            <w:r>
              <w:rPr>
                <w:color w:val="000000"/>
                <w:spacing w:val="0"/>
                <w:w w:val="100"/>
                <w:position w:val="0"/>
              </w:rPr>
              <w:t>数据负责</w:t>
            </w:r>
          </w:p>
        </w:tc>
        <w:tc>
          <w:tcPr>
            <w:tcW w:w="1738" w:type="dxa"/>
            <w:tcBorders>
              <w:top w:val="single" w:sz="4" w:space="0" w:color="auto"/>
              <w:left w:val="single" w:sz="4" w:space="0" w:color="auto"/>
            </w:tcBorders>
            <w:shd w:val="clear" w:color="auto" w:fill="FFFFFF"/>
            <w:vAlign w:val="center"/>
          </w:tcPr>
          <w:p>
            <w:pPr>
              <w:pStyle w:val="a3"/>
              <w:keepNext w:val="0"/>
              <w:keepLines w:val="0"/>
              <w:widowControl w:val="0"/>
              <w:shd w:val="clear" w:color="auto" w:fill="auto"/>
              <w:bidi w:val="0"/>
              <w:spacing w:before="0" w:after="0" w:line="240" w:lineRule="auto"/>
              <w:ind w:left="0" w:right="0" w:firstLine="0"/>
              <w:jc w:val="center"/>
            </w:pPr>
            <w:r>
              <w:rPr>
                <w:color w:val="000000"/>
                <w:spacing w:val="0"/>
                <w:w w:val="100"/>
                <w:position w:val="0"/>
              </w:rPr>
              <w:t>1</w:t>
            </w:r>
          </w:p>
        </w:tc>
        <w:tc>
          <w:tcPr>
            <w:tcW w:w="1622" w:type="dxa"/>
            <w:tcBorders>
              <w:top w:val="single" w:sz="4" w:space="0" w:color="auto"/>
              <w:left w:val="single" w:sz="4" w:space="0" w:color="auto"/>
            </w:tcBorders>
            <w:shd w:val="clear" w:color="auto" w:fill="FFFFFF"/>
            <w:vAlign w:val="center"/>
          </w:tcPr>
          <w:p>
            <w:pPr>
              <w:pStyle w:val="a3"/>
              <w:keepNext w:val="0"/>
              <w:keepLines w:val="0"/>
              <w:widowControl w:val="0"/>
              <w:shd w:val="clear" w:color="auto" w:fill="auto"/>
              <w:bidi w:val="0"/>
              <w:spacing w:before="0" w:after="0" w:line="240" w:lineRule="auto"/>
              <w:ind w:left="0" w:right="0" w:firstLine="0"/>
              <w:jc w:val="center"/>
            </w:pPr>
            <w:r>
              <w:rPr>
                <w:color w:val="000000"/>
                <w:spacing w:val="0"/>
                <w:w w:val="100"/>
                <w:position w:val="0"/>
              </w:rPr>
              <w:t>1</w:t>
            </w:r>
          </w:p>
        </w:tc>
        <w:tc>
          <w:tcPr>
            <w:tcW w:w="1939" w:type="dxa"/>
            <w:tcBorders>
              <w:top w:val="single" w:sz="4" w:space="0" w:color="auto"/>
              <w:left w:val="single" w:sz="4" w:space="0" w:color="auto"/>
            </w:tcBorders>
            <w:shd w:val="clear" w:color="auto" w:fill="FFFFFF"/>
            <w:vAlign w:val="center"/>
          </w:tcPr>
          <w:p>
            <w:pPr>
              <w:pStyle w:val="a3"/>
              <w:keepNext w:val="0"/>
              <w:keepLines w:val="0"/>
              <w:widowControl w:val="0"/>
              <w:shd w:val="clear" w:color="auto" w:fill="auto"/>
              <w:bidi w:val="0"/>
              <w:spacing w:before="0" w:after="0" w:line="240" w:lineRule="auto"/>
              <w:ind w:left="0" w:right="0" w:firstLine="0"/>
              <w:jc w:val="center"/>
            </w:pPr>
            <w:r>
              <w:rPr>
                <w:color w:val="000000"/>
                <w:spacing w:val="0"/>
                <w:w w:val="100"/>
                <w:position w:val="0"/>
              </w:rPr>
              <w:t>1</w:t>
            </w:r>
          </w:p>
        </w:tc>
        <w:tc>
          <w:tcPr>
            <w:tcW w:w="1958" w:type="dxa"/>
            <w:tcBorders>
              <w:top w:val="single" w:sz="4" w:space="0" w:color="auto"/>
              <w:left w:val="single" w:sz="4" w:space="0" w:color="auto"/>
            </w:tcBorders>
            <w:shd w:val="clear" w:color="auto" w:fill="FFFFFF"/>
            <w:vAlign w:val="center"/>
          </w:tcPr>
          <w:p>
            <w:pPr>
              <w:pStyle w:val="a3"/>
              <w:keepNext w:val="0"/>
              <w:keepLines w:val="0"/>
              <w:widowControl w:val="0"/>
              <w:shd w:val="clear" w:color="auto" w:fill="auto"/>
              <w:bidi w:val="0"/>
              <w:spacing w:before="0" w:after="0" w:line="240" w:lineRule="auto"/>
              <w:ind w:left="0" w:right="0" w:firstLine="0"/>
              <w:jc w:val="center"/>
            </w:pPr>
            <w:r>
              <w:rPr>
                <w:color w:val="000000"/>
                <w:spacing w:val="0"/>
                <w:w w:val="100"/>
                <w:position w:val="0"/>
              </w:rPr>
              <w:t>1</w:t>
            </w:r>
          </w:p>
        </w:tc>
        <w:tc>
          <w:tcPr>
            <w:tcW w:w="1944" w:type="dxa"/>
            <w:tcBorders>
              <w:top w:val="single" w:sz="4" w:space="0" w:color="auto"/>
              <w:left w:val="single" w:sz="4" w:space="0" w:color="auto"/>
            </w:tcBorders>
            <w:shd w:val="clear" w:color="auto" w:fill="FFFFFF"/>
            <w:vAlign w:val="center"/>
          </w:tcPr>
          <w:p>
            <w:pPr>
              <w:pStyle w:val="a3"/>
              <w:keepNext w:val="0"/>
              <w:keepLines w:val="0"/>
              <w:widowControl w:val="0"/>
              <w:shd w:val="clear" w:color="auto" w:fill="auto"/>
              <w:bidi w:val="0"/>
              <w:spacing w:before="0" w:after="0" w:line="240" w:lineRule="auto"/>
              <w:ind w:left="0" w:right="0" w:firstLine="0"/>
              <w:jc w:val="center"/>
            </w:pPr>
            <w:r>
              <w:rPr>
                <w:color w:val="000000"/>
                <w:spacing w:val="0"/>
                <w:w w:val="100"/>
                <w:position w:val="0"/>
              </w:rPr>
              <w:t>1</w:t>
            </w:r>
          </w:p>
        </w:tc>
        <w:tc>
          <w:tcPr>
            <w:tcW w:w="1910" w:type="dxa"/>
            <w:tcBorders>
              <w:top w:val="single" w:sz="4" w:space="0" w:color="auto"/>
              <w:left w:val="single" w:sz="4" w:space="0" w:color="auto"/>
              <w:right w:val="single" w:sz="4" w:space="0" w:color="auto"/>
            </w:tcBorders>
            <w:shd w:val="clear" w:color="auto" w:fill="FFFFFF"/>
            <w:vAlign w:val="center"/>
          </w:tcPr>
          <w:p>
            <w:pPr>
              <w:pStyle w:val="a3"/>
              <w:keepNext w:val="0"/>
              <w:keepLines w:val="0"/>
              <w:widowControl w:val="0"/>
              <w:shd w:val="clear" w:color="auto" w:fill="auto"/>
              <w:bidi w:val="0"/>
              <w:spacing w:before="0" w:after="0" w:line="240" w:lineRule="auto"/>
              <w:ind w:left="0" w:right="0" w:firstLine="0"/>
              <w:jc w:val="center"/>
            </w:pPr>
            <w:r>
              <w:rPr>
                <w:color w:val="000000"/>
                <w:spacing w:val="0"/>
                <w:w w:val="100"/>
                <w:position w:val="0"/>
              </w:rPr>
              <w:t>1</w:t>
            </w:r>
          </w:p>
        </w:tc>
      </w:tr>
      <w:tr>
        <w:tblPrEx>
          <w:jc w:val="center"/>
          <w:tblLayout w:type="fixed"/>
          <w:tblCellMar>
            <w:left w:w="10" w:type="dxa"/>
            <w:right w:w="10" w:type="dxa"/>
          </w:tblCellMar>
        </w:tblPrEx>
        <w:trPr>
          <w:trHeight w:hRule="exact" w:val="782"/>
          <w:jc w:val="center"/>
        </w:trPr>
        <w:tc>
          <w:tcPr>
            <w:tcW w:w="1872" w:type="dxa"/>
            <w:tcBorders>
              <w:top w:val="single" w:sz="4" w:space="0" w:color="auto"/>
              <w:left w:val="single" w:sz="4" w:space="0" w:color="auto"/>
            </w:tcBorders>
            <w:shd w:val="clear" w:color="auto" w:fill="FFFFFF"/>
            <w:vAlign w:val="center"/>
          </w:tcPr>
          <w:p>
            <w:pPr>
              <w:pStyle w:val="a3"/>
              <w:keepNext w:val="0"/>
              <w:keepLines w:val="0"/>
              <w:widowControl w:val="0"/>
              <w:shd w:val="clear" w:color="auto" w:fill="auto"/>
              <w:bidi w:val="0"/>
              <w:spacing w:before="0" w:after="0" w:line="240" w:lineRule="auto"/>
              <w:ind w:left="0" w:right="0"/>
              <w:jc w:val="left"/>
            </w:pPr>
            <w:r>
              <w:rPr>
                <w:color w:val="000000"/>
                <w:spacing w:val="0"/>
                <w:w w:val="100"/>
                <w:position w:val="0"/>
              </w:rPr>
              <w:t>安全员</w:t>
            </w:r>
          </w:p>
        </w:tc>
        <w:tc>
          <w:tcPr>
            <w:tcW w:w="1738" w:type="dxa"/>
            <w:tcBorders>
              <w:top w:val="single" w:sz="4" w:space="0" w:color="auto"/>
              <w:left w:val="single" w:sz="4" w:space="0" w:color="auto"/>
            </w:tcBorders>
            <w:shd w:val="clear" w:color="auto" w:fill="FFFFFF"/>
            <w:vAlign w:val="center"/>
          </w:tcPr>
          <w:p>
            <w:pPr>
              <w:pStyle w:val="a3"/>
              <w:keepNext w:val="0"/>
              <w:keepLines w:val="0"/>
              <w:widowControl w:val="0"/>
              <w:shd w:val="clear" w:color="auto" w:fill="auto"/>
              <w:bidi w:val="0"/>
              <w:spacing w:before="0" w:after="0" w:line="240" w:lineRule="auto"/>
              <w:ind w:left="0" w:right="0" w:firstLine="0"/>
              <w:jc w:val="center"/>
            </w:pPr>
            <w:r>
              <w:rPr>
                <w:color w:val="000000"/>
                <w:spacing w:val="0"/>
                <w:w w:val="100"/>
                <w:position w:val="0"/>
              </w:rPr>
              <w:t>2</w:t>
            </w:r>
          </w:p>
        </w:tc>
        <w:tc>
          <w:tcPr>
            <w:tcW w:w="1622" w:type="dxa"/>
            <w:tcBorders>
              <w:top w:val="single" w:sz="4" w:space="0" w:color="auto"/>
              <w:left w:val="single" w:sz="4" w:space="0" w:color="auto"/>
            </w:tcBorders>
            <w:shd w:val="clear" w:color="auto" w:fill="FFFFFF"/>
            <w:vAlign w:val="center"/>
          </w:tcPr>
          <w:p>
            <w:pPr>
              <w:pStyle w:val="a3"/>
              <w:keepNext w:val="0"/>
              <w:keepLines w:val="0"/>
              <w:widowControl w:val="0"/>
              <w:shd w:val="clear" w:color="auto" w:fill="auto"/>
              <w:bidi w:val="0"/>
              <w:spacing w:before="0" w:after="0" w:line="240" w:lineRule="auto"/>
              <w:ind w:left="0" w:right="0" w:firstLine="0"/>
              <w:jc w:val="center"/>
            </w:pPr>
            <w:r>
              <w:rPr>
                <w:color w:val="000000"/>
                <w:spacing w:val="0"/>
                <w:w w:val="100"/>
                <w:position w:val="0"/>
              </w:rPr>
              <w:t>2</w:t>
            </w:r>
          </w:p>
        </w:tc>
        <w:tc>
          <w:tcPr>
            <w:tcW w:w="1939" w:type="dxa"/>
            <w:tcBorders>
              <w:top w:val="single" w:sz="4" w:space="0" w:color="auto"/>
              <w:left w:val="single" w:sz="4" w:space="0" w:color="auto"/>
            </w:tcBorders>
            <w:shd w:val="clear" w:color="auto" w:fill="FFFFFF"/>
            <w:vAlign w:val="center"/>
          </w:tcPr>
          <w:p>
            <w:pPr>
              <w:pStyle w:val="a3"/>
              <w:keepNext w:val="0"/>
              <w:keepLines w:val="0"/>
              <w:widowControl w:val="0"/>
              <w:shd w:val="clear" w:color="auto" w:fill="auto"/>
              <w:bidi w:val="0"/>
              <w:spacing w:before="0" w:after="0" w:line="240" w:lineRule="auto"/>
              <w:ind w:left="0" w:right="0" w:firstLine="0"/>
              <w:jc w:val="center"/>
            </w:pPr>
            <w:r>
              <w:rPr>
                <w:color w:val="000000"/>
                <w:spacing w:val="0"/>
                <w:w w:val="100"/>
                <w:position w:val="0"/>
              </w:rPr>
              <w:t>2</w:t>
            </w:r>
          </w:p>
        </w:tc>
        <w:tc>
          <w:tcPr>
            <w:tcW w:w="1958" w:type="dxa"/>
            <w:tcBorders>
              <w:top w:val="single" w:sz="4" w:space="0" w:color="auto"/>
              <w:left w:val="single" w:sz="4" w:space="0" w:color="auto"/>
            </w:tcBorders>
            <w:shd w:val="clear" w:color="auto" w:fill="FFFFFF"/>
            <w:vAlign w:val="center"/>
          </w:tcPr>
          <w:p>
            <w:pPr>
              <w:pStyle w:val="a3"/>
              <w:keepNext w:val="0"/>
              <w:keepLines w:val="0"/>
              <w:widowControl w:val="0"/>
              <w:shd w:val="clear" w:color="auto" w:fill="auto"/>
              <w:bidi w:val="0"/>
              <w:spacing w:before="0" w:after="0" w:line="240" w:lineRule="auto"/>
              <w:ind w:left="0" w:right="0" w:firstLine="0"/>
              <w:jc w:val="center"/>
            </w:pPr>
            <w:r>
              <w:rPr>
                <w:color w:val="000000"/>
                <w:spacing w:val="0"/>
                <w:w w:val="100"/>
                <w:position w:val="0"/>
              </w:rPr>
              <w:t>2</w:t>
            </w:r>
          </w:p>
        </w:tc>
        <w:tc>
          <w:tcPr>
            <w:tcW w:w="1944" w:type="dxa"/>
            <w:tcBorders>
              <w:top w:val="single" w:sz="4" w:space="0" w:color="auto"/>
              <w:left w:val="single" w:sz="4" w:space="0" w:color="auto"/>
            </w:tcBorders>
            <w:shd w:val="clear" w:color="auto" w:fill="FFFFFF"/>
            <w:vAlign w:val="center"/>
          </w:tcPr>
          <w:p>
            <w:pPr>
              <w:pStyle w:val="a3"/>
              <w:keepNext w:val="0"/>
              <w:keepLines w:val="0"/>
              <w:widowControl w:val="0"/>
              <w:shd w:val="clear" w:color="auto" w:fill="auto"/>
              <w:bidi w:val="0"/>
              <w:spacing w:before="0" w:after="0" w:line="240" w:lineRule="auto"/>
              <w:ind w:left="0" w:right="0" w:firstLine="0"/>
              <w:jc w:val="center"/>
            </w:pPr>
            <w:r>
              <w:rPr>
                <w:color w:val="000000"/>
                <w:spacing w:val="0"/>
                <w:w w:val="100"/>
                <w:position w:val="0"/>
              </w:rPr>
              <w:t>2</w:t>
            </w:r>
          </w:p>
        </w:tc>
        <w:tc>
          <w:tcPr>
            <w:tcW w:w="1910" w:type="dxa"/>
            <w:tcBorders>
              <w:top w:val="single" w:sz="4" w:space="0" w:color="auto"/>
              <w:left w:val="single" w:sz="4" w:space="0" w:color="auto"/>
              <w:right w:val="single" w:sz="4" w:space="0" w:color="auto"/>
            </w:tcBorders>
            <w:shd w:val="clear" w:color="auto" w:fill="FFFFFF"/>
            <w:vAlign w:val="center"/>
          </w:tcPr>
          <w:p>
            <w:pPr>
              <w:pStyle w:val="a3"/>
              <w:keepNext w:val="0"/>
              <w:keepLines w:val="0"/>
              <w:widowControl w:val="0"/>
              <w:shd w:val="clear" w:color="auto" w:fill="auto"/>
              <w:bidi w:val="0"/>
              <w:spacing w:before="0" w:after="0" w:line="240" w:lineRule="auto"/>
              <w:ind w:left="0" w:right="0" w:firstLine="0"/>
              <w:jc w:val="center"/>
            </w:pPr>
            <w:r>
              <w:rPr>
                <w:color w:val="000000"/>
                <w:spacing w:val="0"/>
                <w:w w:val="100"/>
                <w:position w:val="0"/>
              </w:rPr>
              <w:t>2</w:t>
            </w:r>
          </w:p>
        </w:tc>
      </w:tr>
      <w:tr>
        <w:tblPrEx>
          <w:jc w:val="center"/>
          <w:tblLayout w:type="fixed"/>
          <w:tblCellMar>
            <w:left w:w="10" w:type="dxa"/>
            <w:right w:w="10" w:type="dxa"/>
          </w:tblCellMar>
        </w:tblPrEx>
        <w:trPr>
          <w:trHeight w:hRule="exact" w:val="758"/>
          <w:jc w:val="center"/>
        </w:trPr>
        <w:tc>
          <w:tcPr>
            <w:tcW w:w="1872" w:type="dxa"/>
            <w:tcBorders>
              <w:top w:val="single" w:sz="4" w:space="0" w:color="auto"/>
              <w:left w:val="single" w:sz="4" w:space="0" w:color="auto"/>
            </w:tcBorders>
            <w:shd w:val="clear" w:color="auto" w:fill="FFFFFF"/>
            <w:vAlign w:val="center"/>
          </w:tcPr>
          <w:p>
            <w:pPr>
              <w:pStyle w:val="a3"/>
              <w:keepNext w:val="0"/>
              <w:keepLines w:val="0"/>
              <w:widowControl w:val="0"/>
              <w:shd w:val="clear" w:color="auto" w:fill="auto"/>
              <w:bidi w:val="0"/>
              <w:spacing w:before="0" w:after="0" w:line="240" w:lineRule="auto"/>
              <w:ind w:left="0" w:right="0"/>
              <w:jc w:val="left"/>
            </w:pPr>
            <w:r>
              <w:rPr>
                <w:color w:val="000000"/>
                <w:spacing w:val="0"/>
                <w:w w:val="100"/>
                <w:position w:val="0"/>
              </w:rPr>
              <w:t>质检员</w:t>
            </w:r>
          </w:p>
        </w:tc>
        <w:tc>
          <w:tcPr>
            <w:tcW w:w="1738" w:type="dxa"/>
            <w:tcBorders>
              <w:top w:val="single" w:sz="4" w:space="0" w:color="auto"/>
              <w:left w:val="single" w:sz="4" w:space="0" w:color="auto"/>
            </w:tcBorders>
            <w:shd w:val="clear" w:color="auto" w:fill="FFFFFF"/>
            <w:vAlign w:val="center"/>
          </w:tcPr>
          <w:p>
            <w:pPr>
              <w:pStyle w:val="a3"/>
              <w:keepNext w:val="0"/>
              <w:keepLines w:val="0"/>
              <w:widowControl w:val="0"/>
              <w:shd w:val="clear" w:color="auto" w:fill="auto"/>
              <w:bidi w:val="0"/>
              <w:spacing w:before="0" w:after="0" w:line="240" w:lineRule="auto"/>
              <w:ind w:left="0" w:right="0" w:firstLine="0"/>
              <w:jc w:val="center"/>
            </w:pPr>
            <w:r>
              <w:rPr>
                <w:color w:val="000000"/>
                <w:spacing w:val="0"/>
                <w:w w:val="100"/>
                <w:position w:val="0"/>
              </w:rPr>
              <w:t>2</w:t>
            </w:r>
          </w:p>
        </w:tc>
        <w:tc>
          <w:tcPr>
            <w:tcW w:w="1622" w:type="dxa"/>
            <w:tcBorders>
              <w:top w:val="single" w:sz="4" w:space="0" w:color="auto"/>
              <w:left w:val="single" w:sz="4" w:space="0" w:color="auto"/>
            </w:tcBorders>
            <w:shd w:val="clear" w:color="auto" w:fill="FFFFFF"/>
            <w:vAlign w:val="center"/>
          </w:tcPr>
          <w:p>
            <w:pPr>
              <w:pStyle w:val="a3"/>
              <w:keepNext w:val="0"/>
              <w:keepLines w:val="0"/>
              <w:widowControl w:val="0"/>
              <w:shd w:val="clear" w:color="auto" w:fill="auto"/>
              <w:bidi w:val="0"/>
              <w:spacing w:before="0" w:after="0" w:line="240" w:lineRule="auto"/>
              <w:ind w:left="0" w:right="0" w:firstLine="0"/>
              <w:jc w:val="center"/>
            </w:pPr>
            <w:r>
              <w:rPr>
                <w:color w:val="000000"/>
                <w:spacing w:val="0"/>
                <w:w w:val="100"/>
                <w:position w:val="0"/>
              </w:rPr>
              <w:t>2</w:t>
            </w:r>
          </w:p>
        </w:tc>
        <w:tc>
          <w:tcPr>
            <w:tcW w:w="1939" w:type="dxa"/>
            <w:tcBorders>
              <w:top w:val="single" w:sz="4" w:space="0" w:color="auto"/>
              <w:left w:val="single" w:sz="4" w:space="0" w:color="auto"/>
            </w:tcBorders>
            <w:shd w:val="clear" w:color="auto" w:fill="FFFFFF"/>
            <w:vAlign w:val="center"/>
          </w:tcPr>
          <w:p>
            <w:pPr>
              <w:pStyle w:val="a3"/>
              <w:keepNext w:val="0"/>
              <w:keepLines w:val="0"/>
              <w:widowControl w:val="0"/>
              <w:shd w:val="clear" w:color="auto" w:fill="auto"/>
              <w:bidi w:val="0"/>
              <w:spacing w:before="0" w:after="0" w:line="240" w:lineRule="auto"/>
              <w:ind w:left="0" w:right="0" w:firstLine="0"/>
              <w:jc w:val="center"/>
            </w:pPr>
            <w:r>
              <w:rPr>
                <w:color w:val="000000"/>
                <w:spacing w:val="0"/>
                <w:w w:val="100"/>
                <w:position w:val="0"/>
              </w:rPr>
              <w:t>2</w:t>
            </w:r>
          </w:p>
        </w:tc>
        <w:tc>
          <w:tcPr>
            <w:tcW w:w="1958" w:type="dxa"/>
            <w:tcBorders>
              <w:top w:val="single" w:sz="4" w:space="0" w:color="auto"/>
              <w:left w:val="single" w:sz="4" w:space="0" w:color="auto"/>
            </w:tcBorders>
            <w:shd w:val="clear" w:color="auto" w:fill="FFFFFF"/>
            <w:vAlign w:val="center"/>
          </w:tcPr>
          <w:p>
            <w:pPr>
              <w:pStyle w:val="a3"/>
              <w:keepNext w:val="0"/>
              <w:keepLines w:val="0"/>
              <w:widowControl w:val="0"/>
              <w:shd w:val="clear" w:color="auto" w:fill="auto"/>
              <w:bidi w:val="0"/>
              <w:spacing w:before="0" w:after="0" w:line="240" w:lineRule="auto"/>
              <w:ind w:left="0" w:right="0" w:firstLine="0"/>
              <w:jc w:val="center"/>
            </w:pPr>
            <w:r>
              <w:rPr>
                <w:color w:val="000000"/>
                <w:spacing w:val="0"/>
                <w:w w:val="100"/>
                <w:position w:val="0"/>
              </w:rPr>
              <w:t>2</w:t>
            </w:r>
          </w:p>
        </w:tc>
        <w:tc>
          <w:tcPr>
            <w:tcW w:w="1944" w:type="dxa"/>
            <w:tcBorders>
              <w:top w:val="single" w:sz="4" w:space="0" w:color="auto"/>
              <w:left w:val="single" w:sz="4" w:space="0" w:color="auto"/>
            </w:tcBorders>
            <w:shd w:val="clear" w:color="auto" w:fill="FFFFFF"/>
            <w:vAlign w:val="center"/>
          </w:tcPr>
          <w:p>
            <w:pPr>
              <w:pStyle w:val="a3"/>
              <w:keepNext w:val="0"/>
              <w:keepLines w:val="0"/>
              <w:widowControl w:val="0"/>
              <w:shd w:val="clear" w:color="auto" w:fill="auto"/>
              <w:bidi w:val="0"/>
              <w:spacing w:before="0" w:after="0" w:line="240" w:lineRule="auto"/>
              <w:ind w:left="0" w:right="0" w:firstLine="0"/>
              <w:jc w:val="center"/>
            </w:pPr>
            <w:r>
              <w:rPr>
                <w:color w:val="000000"/>
                <w:spacing w:val="0"/>
                <w:w w:val="100"/>
                <w:position w:val="0"/>
              </w:rPr>
              <w:t>2</w:t>
            </w:r>
          </w:p>
        </w:tc>
        <w:tc>
          <w:tcPr>
            <w:tcW w:w="1910" w:type="dxa"/>
            <w:tcBorders>
              <w:top w:val="single" w:sz="4" w:space="0" w:color="auto"/>
              <w:left w:val="single" w:sz="4" w:space="0" w:color="auto"/>
              <w:right w:val="single" w:sz="4" w:space="0" w:color="auto"/>
            </w:tcBorders>
            <w:shd w:val="clear" w:color="auto" w:fill="FFFFFF"/>
            <w:vAlign w:val="center"/>
          </w:tcPr>
          <w:p>
            <w:pPr>
              <w:pStyle w:val="a3"/>
              <w:keepNext w:val="0"/>
              <w:keepLines w:val="0"/>
              <w:widowControl w:val="0"/>
              <w:shd w:val="clear" w:color="auto" w:fill="auto"/>
              <w:bidi w:val="0"/>
              <w:spacing w:before="0" w:after="0" w:line="240" w:lineRule="auto"/>
              <w:ind w:left="0" w:right="0" w:firstLine="0"/>
              <w:jc w:val="center"/>
            </w:pPr>
            <w:r>
              <w:rPr>
                <w:color w:val="000000"/>
                <w:spacing w:val="0"/>
                <w:w w:val="100"/>
                <w:position w:val="0"/>
              </w:rPr>
              <w:t>2</w:t>
            </w:r>
          </w:p>
        </w:tc>
      </w:tr>
      <w:tr>
        <w:tblPrEx>
          <w:jc w:val="center"/>
          <w:tblLayout w:type="fixed"/>
          <w:tblCellMar>
            <w:left w:w="10" w:type="dxa"/>
            <w:right w:w="10" w:type="dxa"/>
          </w:tblCellMar>
        </w:tblPrEx>
        <w:trPr>
          <w:trHeight w:hRule="exact" w:val="758"/>
          <w:jc w:val="center"/>
        </w:trPr>
        <w:tc>
          <w:tcPr>
            <w:tcW w:w="1872" w:type="dxa"/>
            <w:tcBorders>
              <w:top w:val="single" w:sz="4" w:space="0" w:color="auto"/>
              <w:left w:val="single" w:sz="4" w:space="0" w:color="auto"/>
            </w:tcBorders>
            <w:shd w:val="clear" w:color="auto" w:fill="FFFFFF"/>
            <w:vAlign w:val="center"/>
          </w:tcPr>
          <w:p>
            <w:pPr>
              <w:pStyle w:val="a3"/>
              <w:keepNext w:val="0"/>
              <w:keepLines w:val="0"/>
              <w:widowControl w:val="0"/>
              <w:shd w:val="clear" w:color="auto" w:fill="auto"/>
              <w:bidi w:val="0"/>
              <w:spacing w:before="0" w:after="0" w:line="240" w:lineRule="auto"/>
              <w:ind w:left="0" w:right="0"/>
              <w:jc w:val="left"/>
            </w:pPr>
            <w:r>
              <w:rPr>
                <w:color w:val="000000"/>
                <w:spacing w:val="0"/>
                <w:w w:val="100"/>
                <w:position w:val="0"/>
              </w:rPr>
              <w:t>检测员</w:t>
            </w:r>
          </w:p>
        </w:tc>
        <w:tc>
          <w:tcPr>
            <w:tcW w:w="1738" w:type="dxa"/>
            <w:tcBorders>
              <w:top w:val="single" w:sz="4" w:space="0" w:color="auto"/>
              <w:left w:val="single" w:sz="4" w:space="0" w:color="auto"/>
            </w:tcBorders>
            <w:shd w:val="clear" w:color="auto" w:fill="FFFFFF"/>
            <w:vAlign w:val="center"/>
          </w:tcPr>
          <w:p>
            <w:pPr>
              <w:pStyle w:val="a3"/>
              <w:keepNext w:val="0"/>
              <w:keepLines w:val="0"/>
              <w:widowControl w:val="0"/>
              <w:shd w:val="clear" w:color="auto" w:fill="auto"/>
              <w:bidi w:val="0"/>
              <w:spacing w:before="0" w:after="0" w:line="240" w:lineRule="auto"/>
              <w:ind w:left="0" w:right="0" w:firstLine="0"/>
              <w:jc w:val="center"/>
            </w:pPr>
            <w:r>
              <w:rPr>
                <w:color w:val="000000"/>
                <w:spacing w:val="0"/>
                <w:w w:val="100"/>
                <w:position w:val="0"/>
              </w:rPr>
              <w:t>2</w:t>
            </w:r>
          </w:p>
        </w:tc>
        <w:tc>
          <w:tcPr>
            <w:tcW w:w="1622" w:type="dxa"/>
            <w:tcBorders>
              <w:top w:val="single" w:sz="4" w:space="0" w:color="auto"/>
              <w:left w:val="single" w:sz="4" w:space="0" w:color="auto"/>
            </w:tcBorders>
            <w:shd w:val="clear" w:color="auto" w:fill="FFFFFF"/>
            <w:vAlign w:val="center"/>
          </w:tcPr>
          <w:p>
            <w:pPr>
              <w:pStyle w:val="a3"/>
              <w:keepNext w:val="0"/>
              <w:keepLines w:val="0"/>
              <w:widowControl w:val="0"/>
              <w:shd w:val="clear" w:color="auto" w:fill="auto"/>
              <w:bidi w:val="0"/>
              <w:spacing w:before="0" w:after="0" w:line="240" w:lineRule="auto"/>
              <w:ind w:left="0" w:right="0" w:firstLine="0"/>
              <w:jc w:val="center"/>
            </w:pPr>
            <w:r>
              <w:rPr>
                <w:color w:val="000000"/>
                <w:spacing w:val="0"/>
                <w:w w:val="100"/>
                <w:position w:val="0"/>
              </w:rPr>
              <w:t>2</w:t>
            </w:r>
          </w:p>
        </w:tc>
        <w:tc>
          <w:tcPr>
            <w:tcW w:w="1939" w:type="dxa"/>
            <w:tcBorders>
              <w:top w:val="single" w:sz="4" w:space="0" w:color="auto"/>
              <w:left w:val="single" w:sz="4" w:space="0" w:color="auto"/>
            </w:tcBorders>
            <w:shd w:val="clear" w:color="auto" w:fill="FFFFFF"/>
            <w:vAlign w:val="center"/>
          </w:tcPr>
          <w:p>
            <w:pPr>
              <w:pStyle w:val="a3"/>
              <w:keepNext w:val="0"/>
              <w:keepLines w:val="0"/>
              <w:widowControl w:val="0"/>
              <w:shd w:val="clear" w:color="auto" w:fill="auto"/>
              <w:bidi w:val="0"/>
              <w:spacing w:before="0" w:after="0" w:line="240" w:lineRule="auto"/>
              <w:ind w:left="0" w:right="0" w:firstLine="0"/>
              <w:jc w:val="center"/>
            </w:pPr>
            <w:r>
              <w:rPr>
                <w:color w:val="000000"/>
                <w:spacing w:val="0"/>
                <w:w w:val="100"/>
                <w:position w:val="0"/>
              </w:rPr>
              <w:t>2</w:t>
            </w:r>
          </w:p>
        </w:tc>
        <w:tc>
          <w:tcPr>
            <w:tcW w:w="1958" w:type="dxa"/>
            <w:tcBorders>
              <w:top w:val="single" w:sz="4" w:space="0" w:color="auto"/>
              <w:left w:val="single" w:sz="4" w:space="0" w:color="auto"/>
            </w:tcBorders>
            <w:shd w:val="clear" w:color="auto" w:fill="FFFFFF"/>
            <w:vAlign w:val="center"/>
          </w:tcPr>
          <w:p>
            <w:pPr>
              <w:pStyle w:val="a3"/>
              <w:keepNext w:val="0"/>
              <w:keepLines w:val="0"/>
              <w:widowControl w:val="0"/>
              <w:shd w:val="clear" w:color="auto" w:fill="auto"/>
              <w:bidi w:val="0"/>
              <w:spacing w:before="0" w:after="0" w:line="240" w:lineRule="auto"/>
              <w:ind w:left="0" w:right="0" w:firstLine="0"/>
              <w:jc w:val="center"/>
            </w:pPr>
            <w:r>
              <w:rPr>
                <w:color w:val="000000"/>
                <w:spacing w:val="0"/>
                <w:w w:val="100"/>
                <w:position w:val="0"/>
              </w:rPr>
              <w:t>2</w:t>
            </w:r>
          </w:p>
        </w:tc>
        <w:tc>
          <w:tcPr>
            <w:tcW w:w="1944" w:type="dxa"/>
            <w:tcBorders>
              <w:top w:val="single" w:sz="4" w:space="0" w:color="auto"/>
              <w:left w:val="single" w:sz="4" w:space="0" w:color="auto"/>
            </w:tcBorders>
            <w:shd w:val="clear" w:color="auto" w:fill="FFFFFF"/>
            <w:vAlign w:val="center"/>
          </w:tcPr>
          <w:p>
            <w:pPr>
              <w:pStyle w:val="a3"/>
              <w:keepNext w:val="0"/>
              <w:keepLines w:val="0"/>
              <w:widowControl w:val="0"/>
              <w:shd w:val="clear" w:color="auto" w:fill="auto"/>
              <w:bidi w:val="0"/>
              <w:spacing w:before="0" w:after="0" w:line="240" w:lineRule="auto"/>
              <w:ind w:left="0" w:right="0" w:firstLine="0"/>
              <w:jc w:val="center"/>
            </w:pPr>
            <w:r>
              <w:rPr>
                <w:color w:val="000000"/>
                <w:spacing w:val="0"/>
                <w:w w:val="100"/>
                <w:position w:val="0"/>
              </w:rPr>
              <w:t>2</w:t>
            </w:r>
          </w:p>
        </w:tc>
        <w:tc>
          <w:tcPr>
            <w:tcW w:w="1910" w:type="dxa"/>
            <w:tcBorders>
              <w:top w:val="single" w:sz="4" w:space="0" w:color="auto"/>
              <w:left w:val="single" w:sz="4" w:space="0" w:color="auto"/>
              <w:right w:val="single" w:sz="4" w:space="0" w:color="auto"/>
            </w:tcBorders>
            <w:shd w:val="clear" w:color="auto" w:fill="FFFFFF"/>
            <w:vAlign w:val="center"/>
          </w:tcPr>
          <w:p>
            <w:pPr>
              <w:pStyle w:val="a3"/>
              <w:keepNext w:val="0"/>
              <w:keepLines w:val="0"/>
              <w:widowControl w:val="0"/>
              <w:shd w:val="clear" w:color="auto" w:fill="auto"/>
              <w:bidi w:val="0"/>
              <w:spacing w:before="0" w:after="0" w:line="240" w:lineRule="auto"/>
              <w:ind w:left="0" w:right="0" w:firstLine="0"/>
              <w:jc w:val="center"/>
            </w:pPr>
            <w:r>
              <w:rPr>
                <w:color w:val="000000"/>
                <w:spacing w:val="0"/>
                <w:w w:val="100"/>
                <w:position w:val="0"/>
              </w:rPr>
              <w:t>2</w:t>
            </w:r>
          </w:p>
        </w:tc>
      </w:tr>
      <w:tr>
        <w:tblPrEx>
          <w:jc w:val="center"/>
          <w:tblLayout w:type="fixed"/>
          <w:tblCellMar>
            <w:left w:w="10" w:type="dxa"/>
            <w:right w:w="10" w:type="dxa"/>
          </w:tblCellMar>
        </w:tblPrEx>
        <w:trPr>
          <w:trHeight w:hRule="exact" w:val="792"/>
          <w:jc w:val="center"/>
        </w:trPr>
        <w:tc>
          <w:tcPr>
            <w:tcW w:w="1872" w:type="dxa"/>
            <w:tcBorders>
              <w:top w:val="single" w:sz="4" w:space="0" w:color="auto"/>
              <w:left w:val="single" w:sz="4" w:space="0" w:color="auto"/>
              <w:bottom w:val="single" w:sz="4" w:space="0" w:color="auto"/>
            </w:tcBorders>
            <w:shd w:val="clear" w:color="auto" w:fill="FFFFFF"/>
            <w:vAlign w:val="center"/>
          </w:tcPr>
          <w:p>
            <w:pPr>
              <w:pStyle w:val="a3"/>
              <w:keepNext w:val="0"/>
              <w:keepLines w:val="0"/>
              <w:widowControl w:val="0"/>
              <w:shd w:val="clear" w:color="auto" w:fill="auto"/>
              <w:bidi w:val="0"/>
              <w:spacing w:before="0" w:after="0" w:line="240" w:lineRule="auto"/>
              <w:ind w:left="0" w:right="0"/>
              <w:jc w:val="left"/>
            </w:pPr>
            <w:r>
              <w:rPr>
                <w:color w:val="000000"/>
                <w:spacing w:val="0"/>
                <w:w w:val="100"/>
                <w:position w:val="0"/>
              </w:rPr>
              <w:t>数据员</w:t>
            </w:r>
          </w:p>
        </w:tc>
        <w:tc>
          <w:tcPr>
            <w:tcW w:w="1738" w:type="dxa"/>
            <w:tcBorders>
              <w:top w:val="single" w:sz="4" w:space="0" w:color="auto"/>
              <w:left w:val="single" w:sz="4" w:space="0" w:color="auto"/>
              <w:bottom w:val="single" w:sz="4" w:space="0" w:color="auto"/>
            </w:tcBorders>
            <w:shd w:val="clear" w:color="auto" w:fill="FFFFFF"/>
            <w:vAlign w:val="center"/>
          </w:tcPr>
          <w:p>
            <w:pPr>
              <w:pStyle w:val="a3"/>
              <w:keepNext w:val="0"/>
              <w:keepLines w:val="0"/>
              <w:widowControl w:val="0"/>
              <w:shd w:val="clear" w:color="auto" w:fill="auto"/>
              <w:bidi w:val="0"/>
              <w:spacing w:before="0" w:after="0" w:line="240" w:lineRule="auto"/>
              <w:ind w:left="0" w:right="0" w:firstLine="0"/>
              <w:jc w:val="center"/>
            </w:pPr>
            <w:r>
              <w:rPr>
                <w:color w:val="000000"/>
                <w:spacing w:val="0"/>
                <w:w w:val="100"/>
                <w:position w:val="0"/>
              </w:rPr>
              <w:t>10</w:t>
            </w:r>
          </w:p>
        </w:tc>
        <w:tc>
          <w:tcPr>
            <w:tcW w:w="1622" w:type="dxa"/>
            <w:tcBorders>
              <w:top w:val="single" w:sz="4" w:space="0" w:color="auto"/>
              <w:left w:val="single" w:sz="4" w:space="0" w:color="auto"/>
              <w:bottom w:val="single" w:sz="4" w:space="0" w:color="auto"/>
            </w:tcBorders>
            <w:shd w:val="clear" w:color="auto" w:fill="FFFFFF"/>
            <w:vAlign w:val="center"/>
          </w:tcPr>
          <w:p>
            <w:pPr>
              <w:pStyle w:val="a3"/>
              <w:keepNext w:val="0"/>
              <w:keepLines w:val="0"/>
              <w:widowControl w:val="0"/>
              <w:shd w:val="clear" w:color="auto" w:fill="auto"/>
              <w:bidi w:val="0"/>
              <w:spacing w:before="0" w:after="0" w:line="240" w:lineRule="auto"/>
              <w:ind w:left="0" w:right="0" w:firstLine="0"/>
              <w:jc w:val="center"/>
            </w:pPr>
            <w:r>
              <w:rPr>
                <w:color w:val="000000"/>
                <w:spacing w:val="0"/>
                <w:w w:val="100"/>
                <w:position w:val="0"/>
              </w:rPr>
              <w:t>10</w:t>
            </w:r>
          </w:p>
        </w:tc>
        <w:tc>
          <w:tcPr>
            <w:tcW w:w="1939" w:type="dxa"/>
            <w:tcBorders>
              <w:top w:val="single" w:sz="4" w:space="0" w:color="auto"/>
              <w:left w:val="single" w:sz="4" w:space="0" w:color="auto"/>
              <w:bottom w:val="single" w:sz="4" w:space="0" w:color="auto"/>
            </w:tcBorders>
            <w:shd w:val="clear" w:color="auto" w:fill="FFFFFF"/>
            <w:vAlign w:val="center"/>
          </w:tcPr>
          <w:p>
            <w:pPr>
              <w:pStyle w:val="a3"/>
              <w:keepNext w:val="0"/>
              <w:keepLines w:val="0"/>
              <w:widowControl w:val="0"/>
              <w:shd w:val="clear" w:color="auto" w:fill="auto"/>
              <w:bidi w:val="0"/>
              <w:spacing w:before="0" w:after="0" w:line="240" w:lineRule="auto"/>
              <w:ind w:left="0" w:right="0" w:firstLine="0"/>
              <w:jc w:val="center"/>
            </w:pPr>
            <w:r>
              <w:rPr>
                <w:color w:val="000000"/>
                <w:spacing w:val="0"/>
                <w:w w:val="100"/>
                <w:position w:val="0"/>
              </w:rPr>
              <w:t>10</w:t>
            </w:r>
          </w:p>
        </w:tc>
        <w:tc>
          <w:tcPr>
            <w:tcW w:w="1958" w:type="dxa"/>
            <w:tcBorders>
              <w:top w:val="single" w:sz="4" w:space="0" w:color="auto"/>
              <w:left w:val="single" w:sz="4" w:space="0" w:color="auto"/>
              <w:bottom w:val="single" w:sz="4" w:space="0" w:color="auto"/>
            </w:tcBorders>
            <w:shd w:val="clear" w:color="auto" w:fill="FFFFFF"/>
            <w:vAlign w:val="center"/>
          </w:tcPr>
          <w:p>
            <w:pPr>
              <w:pStyle w:val="a3"/>
              <w:keepNext w:val="0"/>
              <w:keepLines w:val="0"/>
              <w:widowControl w:val="0"/>
              <w:shd w:val="clear" w:color="auto" w:fill="auto"/>
              <w:bidi w:val="0"/>
              <w:spacing w:before="0" w:after="0" w:line="240" w:lineRule="auto"/>
              <w:ind w:left="0" w:right="0" w:firstLine="0"/>
              <w:jc w:val="center"/>
            </w:pPr>
            <w:r>
              <w:rPr>
                <w:color w:val="000000"/>
                <w:spacing w:val="0"/>
                <w:w w:val="100"/>
                <w:position w:val="0"/>
              </w:rPr>
              <w:t>10</w:t>
            </w:r>
          </w:p>
        </w:tc>
        <w:tc>
          <w:tcPr>
            <w:tcW w:w="1944" w:type="dxa"/>
            <w:tcBorders>
              <w:top w:val="single" w:sz="4" w:space="0" w:color="auto"/>
              <w:left w:val="single" w:sz="4" w:space="0" w:color="auto"/>
              <w:bottom w:val="single" w:sz="4" w:space="0" w:color="auto"/>
            </w:tcBorders>
            <w:shd w:val="clear" w:color="auto" w:fill="FFFFFF"/>
            <w:vAlign w:val="center"/>
          </w:tcPr>
          <w:p>
            <w:pPr>
              <w:pStyle w:val="a3"/>
              <w:keepNext w:val="0"/>
              <w:keepLines w:val="0"/>
              <w:widowControl w:val="0"/>
              <w:shd w:val="clear" w:color="auto" w:fill="auto"/>
              <w:bidi w:val="0"/>
              <w:spacing w:before="0" w:after="0" w:line="240" w:lineRule="auto"/>
              <w:ind w:left="0" w:right="0" w:firstLine="0"/>
              <w:jc w:val="center"/>
            </w:pPr>
            <w:r>
              <w:rPr>
                <w:color w:val="000000"/>
                <w:spacing w:val="0"/>
                <w:w w:val="100"/>
                <w:position w:val="0"/>
              </w:rPr>
              <w:t>10</w:t>
            </w:r>
          </w:p>
        </w:tc>
        <w:tc>
          <w:tcPr>
            <w:tcW w:w="1910" w:type="dxa"/>
            <w:tcBorders>
              <w:top w:val="single" w:sz="4" w:space="0" w:color="auto"/>
              <w:left w:val="single" w:sz="4" w:space="0" w:color="auto"/>
              <w:bottom w:val="single" w:sz="4" w:space="0" w:color="auto"/>
              <w:right w:val="single" w:sz="4" w:space="0" w:color="auto"/>
            </w:tcBorders>
            <w:shd w:val="clear" w:color="auto" w:fill="FFFFFF"/>
            <w:vAlign w:val="center"/>
          </w:tcPr>
          <w:p>
            <w:pPr>
              <w:pStyle w:val="a3"/>
              <w:keepNext w:val="0"/>
              <w:keepLines w:val="0"/>
              <w:widowControl w:val="0"/>
              <w:shd w:val="clear" w:color="auto" w:fill="auto"/>
              <w:bidi w:val="0"/>
              <w:spacing w:before="0" w:after="0" w:line="240" w:lineRule="auto"/>
              <w:ind w:left="0" w:right="0" w:firstLine="0"/>
              <w:jc w:val="center"/>
            </w:pPr>
            <w:r>
              <w:rPr>
                <w:color w:val="000000"/>
                <w:spacing w:val="0"/>
                <w:w w:val="100"/>
                <w:position w:val="0"/>
              </w:rPr>
              <w:t>10</w:t>
            </w:r>
          </w:p>
        </w:tc>
      </w:tr>
    </w:tbl>
    <w:p>
      <w:pPr>
        <w:sectPr>
          <w:pgSz w:w="17861" w:h="25258"/>
          <w:pgMar w:top="2429" w:right="1185" w:bottom="2429" w:left="2054" w:header="0" w:footer="3" w:gutter="0"/>
          <w:pgNumType w:start="6"/>
          <w:cols w:space="720"/>
          <w:noEndnote/>
          <w:rtlGutter w:val="0"/>
          <w:docGrid w:linePitch="360"/>
        </w:sectPr>
      </w:pPr>
    </w:p>
    <w:p>
      <w:pPr>
        <w:widowControl w:val="0"/>
        <w:spacing w:before="4" w:after="4" w:line="240" w:lineRule="exact"/>
        <w:rPr>
          <w:sz w:val="19"/>
          <w:szCs w:val="19"/>
        </w:rPr>
      </w:pPr>
    </w:p>
    <w:p>
      <w:pPr>
        <w:widowControl w:val="0"/>
        <w:spacing w:line="1" w:lineRule="exact"/>
        <w:sectPr>
          <w:pgSz w:w="17861" w:h="25258"/>
          <w:pgMar w:top="1727" w:right="1138" w:bottom="2350" w:left="2015" w:header="0" w:footer="3" w:gutter="0"/>
          <w:pgNumType w:start="7"/>
          <w:cols w:space="720"/>
          <w:noEndnote/>
          <w:rtlGutter w:val="0"/>
          <w:docGrid w:linePitch="360"/>
        </w:sectPr>
      </w:pPr>
    </w:p>
    <w:p>
      <w:pPr>
        <w:pStyle w:val="31"/>
        <w:keepNext/>
        <w:keepLines/>
        <w:widowControl w:val="0"/>
        <w:shd w:val="clear" w:color="auto" w:fill="auto"/>
        <w:bidi w:val="0"/>
        <w:spacing w:before="0" w:after="620" w:line="240" w:lineRule="auto"/>
        <w:ind w:left="0" w:right="0" w:firstLine="0"/>
        <w:jc w:val="left"/>
      </w:pPr>
      <w:bookmarkStart w:id="55" w:name="bookmark55"/>
      <w:bookmarkStart w:id="56" w:name="bookmark56"/>
      <w:bookmarkStart w:id="57" w:name="bookmark57"/>
      <w:r>
        <w:rPr>
          <w:color w:val="000000"/>
          <w:spacing w:val="0"/>
          <w:w w:val="100"/>
          <w:position w:val="0"/>
          <w:sz w:val="42"/>
          <w:szCs w:val="42"/>
        </w:rPr>
        <w:t>3.5</w:t>
      </w:r>
      <w:r>
        <w:rPr>
          <w:color w:val="000000"/>
          <w:spacing w:val="0"/>
          <w:w w:val="100"/>
          <w:position w:val="0"/>
        </w:rPr>
        <w:t>施工现场总平面布置图</w:t>
      </w:r>
      <w:bookmarkEnd w:id="55"/>
      <w:bookmarkEnd w:id="56"/>
      <w:bookmarkEnd w:id="57"/>
    </w:p>
    <w:p>
      <w:pPr>
        <w:pStyle w:val="32"/>
        <w:keepNext w:val="0"/>
        <w:keepLines w:val="0"/>
        <w:widowControl w:val="0"/>
        <w:shd w:val="clear" w:color="auto" w:fill="auto"/>
        <w:bidi w:val="0"/>
        <w:spacing w:before="0" w:line="240" w:lineRule="auto"/>
        <w:ind w:right="0" w:firstLine="0"/>
        <w:jc w:val="left"/>
      </w:pPr>
      <w:r>
        <w:rPr>
          <w:rFonts w:ascii="Arial" w:eastAsia="Arial" w:hAnsi="Arial" w:cs="Arial"/>
          <w:spacing w:val="0"/>
          <w:w w:val="100"/>
          <w:position w:val="0"/>
          <w:sz w:val="60"/>
          <w:szCs w:val="60"/>
        </w:rPr>
        <w:t>m</w:t>
      </w:r>
      <w:r>
        <w:rPr>
          <w:spacing w:val="0"/>
          <w:w w:val="100"/>
          <w:position w:val="0"/>
        </w:rPr>
        <w:t>施工现场总半囱图</w:t>
      </w:r>
    </w:p>
    <w:p>
      <w:pPr>
        <w:pStyle w:val="21"/>
        <w:keepNext/>
        <w:keepLines/>
        <w:widowControl w:val="0"/>
        <w:shd w:val="clear" w:color="auto" w:fill="auto"/>
        <w:bidi w:val="0"/>
        <w:spacing w:before="0" w:after="0" w:line="240" w:lineRule="auto"/>
        <w:ind w:left="0" w:right="0" w:firstLine="0"/>
        <w:jc w:val="center"/>
      </w:pPr>
      <w:bookmarkStart w:id="58" w:name="bookmark58"/>
      <w:bookmarkStart w:id="59" w:name="bookmark59"/>
      <w:bookmarkStart w:id="60" w:name="bookmark60"/>
      <w:r>
        <w:rPr>
          <w:color w:val="606060"/>
          <w:spacing w:val="0"/>
          <w:w w:val="100"/>
          <w:position w:val="0"/>
        </w:rPr>
        <w:t>施工现场</w:t>
      </w:r>
      <w:bookmarkEnd w:id="58"/>
      <w:bookmarkEnd w:id="59"/>
      <w:bookmarkEnd w:id="60"/>
    </w:p>
    <w:p>
      <w:pPr>
        <w:widowControl w:val="0"/>
        <w:spacing w:line="1" w:lineRule="exact"/>
      </w:pPr>
      <w:r>
        <w:drawing>
          <wp:anchor distT="203200" distB="2779395" distL="0" distR="0" simplePos="0" relativeHeight="251658240" behindDoc="0" locked="0" layoutInCell="1" allowOverlap="1">
            <wp:simplePos x="0" y="0"/>
            <wp:positionH relativeFrom="page">
              <wp:posOffset>1340485</wp:posOffset>
            </wp:positionH>
            <wp:positionV relativeFrom="paragraph">
              <wp:posOffset>203200</wp:posOffset>
            </wp:positionV>
            <wp:extent cx="8449310" cy="859790"/>
            <wp:wrapTopAndBottom/>
            <wp:docPr id="2" name="Shape 2"/>
            <wp:cNvGraphicFramePr/>
            <a:graphic xmlns:a="http://schemas.openxmlformats.org/drawingml/2006/main">
              <a:graphicData uri="http://schemas.openxmlformats.org/drawingml/2006/picture">
                <pic:pic xmlns:pic="http://schemas.openxmlformats.org/drawingml/2006/picture">
                  <pic:nvPicPr>
                    <pic:cNvPr id="2" name="Picture box 3"/>
                    <pic:cNvPicPr/>
                  </pic:nvPicPr>
                  <pic:blipFill>
                    <a:blip xmlns:r="http://schemas.openxmlformats.org/officeDocument/2006/relationships" r:embed="rId5"/>
                    <a:stretch>
                      <a:fillRect/>
                    </a:stretch>
                  </pic:blipFill>
                  <pic:spPr>
                    <a:xfrm>
                      <a:off x="0" y="0"/>
                      <a:ext cx="8449310" cy="859790"/>
                    </a:xfrm>
                    <a:prstGeom prst="rect">
                      <a:avLst/>
                    </a:prstGeom>
                  </pic:spPr>
                </pic:pic>
              </a:graphicData>
            </a:graphic>
          </wp:anchor>
        </w:drawing>
      </w:r>
      <w:r>
        <w:drawing>
          <wp:anchor distT="1794510" distB="1423035" distL="0" distR="0" simplePos="0" relativeHeight="251659264" behindDoc="0" locked="0" layoutInCell="1" allowOverlap="1">
            <wp:simplePos x="0" y="0"/>
            <wp:positionH relativeFrom="page">
              <wp:posOffset>2989580</wp:posOffset>
            </wp:positionH>
            <wp:positionV relativeFrom="paragraph">
              <wp:posOffset>1794510</wp:posOffset>
            </wp:positionV>
            <wp:extent cx="2188210" cy="621665"/>
            <wp:wrapTopAndBottom/>
            <wp:docPr id="4" name="Shape 4"/>
            <wp:cNvGraphicFramePr/>
            <a:graphic xmlns:a="http://schemas.openxmlformats.org/drawingml/2006/main">
              <a:graphicData uri="http://schemas.openxmlformats.org/drawingml/2006/picture">
                <pic:pic xmlns:pic="http://schemas.openxmlformats.org/drawingml/2006/picture">
                  <pic:nvPicPr>
                    <pic:cNvPr id="4" name="Picture box 5"/>
                    <pic:cNvPicPr/>
                  </pic:nvPicPr>
                  <pic:blipFill>
                    <a:blip xmlns:r="http://schemas.openxmlformats.org/officeDocument/2006/relationships" r:embed="rId6"/>
                    <a:stretch>
                      <a:fillRect/>
                    </a:stretch>
                  </pic:blipFill>
                  <pic:spPr>
                    <a:xfrm>
                      <a:off x="0" y="0"/>
                      <a:ext cx="2188210" cy="621665"/>
                    </a:xfrm>
                    <a:prstGeom prst="rect">
                      <a:avLst/>
                    </a:prstGeom>
                  </pic:spPr>
                </pic:pic>
              </a:graphicData>
            </a:graphic>
          </wp:anchor>
        </w:drawing>
      </w:r>
      <w:r>
        <w:drawing>
          <wp:anchor distT="1196975" distB="1346835" distL="0" distR="0" simplePos="0" relativeHeight="251660288" behindDoc="0" locked="0" layoutInCell="1" allowOverlap="1">
            <wp:simplePos x="0" y="0"/>
            <wp:positionH relativeFrom="page">
              <wp:posOffset>6330315</wp:posOffset>
            </wp:positionH>
            <wp:positionV relativeFrom="paragraph">
              <wp:posOffset>1196975</wp:posOffset>
            </wp:positionV>
            <wp:extent cx="1993265" cy="1298575"/>
            <wp:wrapTopAndBottom/>
            <wp:docPr id="6" name="Shape 6"/>
            <wp:cNvGraphicFramePr/>
            <a:graphic xmlns:a="http://schemas.openxmlformats.org/drawingml/2006/main">
              <a:graphicData uri="http://schemas.openxmlformats.org/drawingml/2006/picture">
                <pic:pic xmlns:pic="http://schemas.openxmlformats.org/drawingml/2006/picture">
                  <pic:nvPicPr>
                    <pic:cNvPr id="6" name="Picture box 7"/>
                    <pic:cNvPicPr/>
                  </pic:nvPicPr>
                  <pic:blipFill>
                    <a:blip xmlns:r="http://schemas.openxmlformats.org/officeDocument/2006/relationships" r:embed="rId7"/>
                    <a:stretch>
                      <a:fillRect/>
                    </a:stretch>
                  </pic:blipFill>
                  <pic:spPr>
                    <a:xfrm>
                      <a:off x="0" y="0"/>
                      <a:ext cx="1993265" cy="1298575"/>
                    </a:xfrm>
                    <a:prstGeom prst="rect">
                      <a:avLst/>
                    </a:prstGeom>
                  </pic:spPr>
                </pic:pic>
              </a:graphicData>
            </a:graphic>
          </wp:anchor>
        </w:drawing>
      </w:r>
      <w:r>
        <w:drawing>
          <wp:anchor distT="2574290" distB="1045210" distL="0" distR="0" simplePos="0" relativeHeight="251661312" behindDoc="0" locked="0" layoutInCell="1" allowOverlap="1">
            <wp:simplePos x="0" y="0"/>
            <wp:positionH relativeFrom="page">
              <wp:posOffset>2437765</wp:posOffset>
            </wp:positionH>
            <wp:positionV relativeFrom="paragraph">
              <wp:posOffset>2574290</wp:posOffset>
            </wp:positionV>
            <wp:extent cx="243840" cy="219710"/>
            <wp:wrapTopAndBottom/>
            <wp:docPr id="8" name="Shape 8"/>
            <wp:cNvGraphicFramePr/>
            <a:graphic xmlns:a="http://schemas.openxmlformats.org/drawingml/2006/main">
              <a:graphicData uri="http://schemas.openxmlformats.org/drawingml/2006/picture">
                <pic:pic xmlns:pic="http://schemas.openxmlformats.org/drawingml/2006/picture">
                  <pic:nvPicPr>
                    <pic:cNvPr id="8" name="Picture box 9"/>
                    <pic:cNvPicPr/>
                  </pic:nvPicPr>
                  <pic:blipFill>
                    <a:blip xmlns:r="http://schemas.openxmlformats.org/officeDocument/2006/relationships" r:embed="rId8"/>
                    <a:stretch>
                      <a:fillRect/>
                    </a:stretch>
                  </pic:blipFill>
                  <pic:spPr>
                    <a:xfrm>
                      <a:off x="0" y="0"/>
                      <a:ext cx="243840" cy="219710"/>
                    </a:xfrm>
                    <a:prstGeom prst="rect">
                      <a:avLst/>
                    </a:prstGeom>
                  </pic:spPr>
                </pic:pic>
              </a:graphicData>
            </a:graphic>
          </wp:anchor>
        </w:drawing>
      </w:r>
      <w:r>
        <w:drawing>
          <wp:anchor distT="2556510" distB="0" distL="0" distR="0" simplePos="0" relativeHeight="251662336" behindDoc="0" locked="0" layoutInCell="1" allowOverlap="1">
            <wp:simplePos x="0" y="0"/>
            <wp:positionH relativeFrom="page">
              <wp:posOffset>3154045</wp:posOffset>
            </wp:positionH>
            <wp:positionV relativeFrom="paragraph">
              <wp:posOffset>2556510</wp:posOffset>
            </wp:positionV>
            <wp:extent cx="2450465" cy="1286510"/>
            <wp:wrapTopAndBottom/>
            <wp:docPr id="10" name="Shape 10"/>
            <wp:cNvGraphicFramePr/>
            <a:graphic xmlns:a="http://schemas.openxmlformats.org/drawingml/2006/main">
              <a:graphicData uri="http://schemas.openxmlformats.org/drawingml/2006/picture">
                <pic:pic xmlns:pic="http://schemas.openxmlformats.org/drawingml/2006/picture">
                  <pic:nvPicPr>
                    <pic:cNvPr id="10" name="Picture box 11"/>
                    <pic:cNvPicPr/>
                  </pic:nvPicPr>
                  <pic:blipFill>
                    <a:blip xmlns:r="http://schemas.openxmlformats.org/officeDocument/2006/relationships" r:embed="rId9"/>
                    <a:stretch>
                      <a:fillRect/>
                    </a:stretch>
                  </pic:blipFill>
                  <pic:spPr>
                    <a:xfrm>
                      <a:off x="0" y="0"/>
                      <a:ext cx="2450465" cy="1286510"/>
                    </a:xfrm>
                    <a:prstGeom prst="rect">
                      <a:avLst/>
                    </a:prstGeom>
                  </pic:spPr>
                </pic:pic>
              </a:graphicData>
            </a:graphic>
          </wp:anchor>
        </w:drawing>
      </w:r>
      <w:r>
        <w:drawing>
          <wp:anchor distT="3552825" distB="0" distL="0" distR="0" simplePos="0" relativeHeight="251663360" behindDoc="0" locked="0" layoutInCell="1" allowOverlap="1">
            <wp:simplePos x="0" y="0"/>
            <wp:positionH relativeFrom="page">
              <wp:posOffset>5619750</wp:posOffset>
            </wp:positionH>
            <wp:positionV relativeFrom="paragraph">
              <wp:posOffset>3552825</wp:posOffset>
            </wp:positionV>
            <wp:extent cx="262255" cy="286385"/>
            <wp:wrapTopAndBottom/>
            <wp:docPr id="12" name="Shape 12"/>
            <wp:cNvGraphicFramePr/>
            <a:graphic xmlns:a="http://schemas.openxmlformats.org/drawingml/2006/main">
              <a:graphicData uri="http://schemas.openxmlformats.org/drawingml/2006/picture">
                <pic:pic xmlns:pic="http://schemas.openxmlformats.org/drawingml/2006/picture">
                  <pic:nvPicPr>
                    <pic:cNvPr id="12" name="Picture box 13"/>
                    <pic:cNvPicPr/>
                  </pic:nvPicPr>
                  <pic:blipFill>
                    <a:blip xmlns:r="http://schemas.openxmlformats.org/officeDocument/2006/relationships" r:embed="rId10"/>
                    <a:stretch>
                      <a:fillRect/>
                    </a:stretch>
                  </pic:blipFill>
                  <pic:spPr>
                    <a:xfrm>
                      <a:off x="0" y="0"/>
                      <a:ext cx="262255" cy="286385"/>
                    </a:xfrm>
                    <a:prstGeom prst="rect">
                      <a:avLst/>
                    </a:prstGeom>
                  </pic:spPr>
                </pic:pic>
              </a:graphicData>
            </a:graphic>
          </wp:anchor>
        </w:drawing>
      </w:r>
    </w:p>
    <w:p>
      <w:pPr>
        <w:pStyle w:val="21"/>
        <w:keepNext/>
        <w:keepLines/>
        <w:widowControl w:val="0"/>
        <w:shd w:val="clear" w:color="auto" w:fill="auto"/>
        <w:bidi w:val="0"/>
        <w:spacing w:before="0" w:after="1300" w:line="240" w:lineRule="auto"/>
        <w:ind w:left="0" w:right="0" w:firstLine="0"/>
        <w:jc w:val="left"/>
      </w:pPr>
      <w:bookmarkStart w:id="61" w:name="bookmark61"/>
      <w:bookmarkStart w:id="62" w:name="bookmark62"/>
      <w:bookmarkStart w:id="63" w:name="bookmark63"/>
      <w:bookmarkStart w:id="64" w:name="bookmark64"/>
      <w:r>
        <w:rPr>
          <w:color w:val="000000"/>
          <w:spacing w:val="0"/>
          <w:w w:val="100"/>
          <w:position w:val="0"/>
          <w:sz w:val="44"/>
          <w:szCs w:val="44"/>
        </w:rPr>
        <w:t>4</w:t>
      </w:r>
      <w:bookmarkEnd w:id="63"/>
      <w:r>
        <w:rPr>
          <w:color w:val="000000"/>
          <w:spacing w:val="0"/>
          <w:w w:val="100"/>
          <w:position w:val="0"/>
        </w:rPr>
        <w:t>、投标人的硬件、软件实力</w:t>
      </w:r>
      <w:bookmarkEnd w:id="61"/>
      <w:bookmarkEnd w:id="62"/>
      <w:bookmarkEnd w:id="64"/>
    </w:p>
    <w:p>
      <w:pPr>
        <w:pStyle w:val="a2"/>
        <w:keepNext w:val="0"/>
        <w:keepLines w:val="0"/>
        <w:widowControl w:val="0"/>
        <w:shd w:val="clear" w:color="auto" w:fill="auto"/>
        <w:bidi w:val="0"/>
        <w:spacing w:before="0" w:after="0" w:line="748" w:lineRule="exact"/>
        <w:ind w:left="0" w:right="0" w:firstLine="380"/>
        <w:jc w:val="left"/>
      </w:pPr>
      <w:r>
        <w:rPr>
          <w:color w:val="000000"/>
          <w:spacing w:val="0"/>
          <w:w w:val="100"/>
          <w:position w:val="0"/>
        </w:rPr>
        <w:t>山东电力工程有限公司坐落于美丽的泉城济南，注册资金3000万元。是一家专业从事电力 工程运维、总承包、项目管理的工程技术企业。公司拥有安全生产许可证、系统集成资质四 级、电力设施承装（修、试）四级，电力施工总承包资质三级、测绘资质丁级等资质。获得 施工企业</w:t>
      </w:r>
      <w:r>
        <w:rPr>
          <w:color w:val="000000"/>
          <w:spacing w:val="0"/>
          <w:w w:val="100"/>
          <w:position w:val="0"/>
        </w:rPr>
        <w:t>ISO9001</w:t>
      </w:r>
      <w:r>
        <w:rPr>
          <w:color w:val="000000"/>
          <w:spacing w:val="0"/>
          <w:w w:val="100"/>
          <w:position w:val="0"/>
        </w:rPr>
        <w:t>质量体系认证、</w:t>
      </w:r>
      <w:r>
        <w:rPr>
          <w:color w:val="000000"/>
          <w:spacing w:val="0"/>
          <w:w w:val="100"/>
          <w:position w:val="0"/>
        </w:rPr>
        <w:t>OHSAS18001</w:t>
      </w:r>
      <w:r>
        <w:rPr>
          <w:color w:val="000000"/>
          <w:spacing w:val="0"/>
          <w:w w:val="100"/>
          <w:position w:val="0"/>
        </w:rPr>
        <w:t>职业健康管理体系认证、</w:t>
      </w:r>
      <w:r>
        <w:rPr>
          <w:color w:val="000000"/>
          <w:spacing w:val="0"/>
          <w:w w:val="100"/>
          <w:position w:val="0"/>
        </w:rPr>
        <w:t>ISO14001</w:t>
      </w:r>
      <w:r>
        <w:rPr>
          <w:color w:val="000000"/>
          <w:spacing w:val="0"/>
          <w:w w:val="100"/>
          <w:position w:val="0"/>
        </w:rPr>
        <w:t>环境管理体 认证，资质完备、专业齐全。</w:t>
      </w:r>
    </w:p>
    <w:p>
      <w:pPr>
        <w:pStyle w:val="a2"/>
        <w:keepNext w:val="0"/>
        <w:keepLines w:val="0"/>
        <w:widowControl w:val="0"/>
        <w:shd w:val="clear" w:color="auto" w:fill="auto"/>
        <w:bidi w:val="0"/>
        <w:spacing w:before="0" w:after="0" w:line="758" w:lineRule="exact"/>
        <w:ind w:left="0" w:right="0" w:firstLine="740"/>
        <w:jc w:val="both"/>
      </w:pPr>
      <w:r>
        <w:rPr>
          <w:color w:val="000000"/>
          <w:spacing w:val="0"/>
          <w:w w:val="100"/>
          <w:position w:val="0"/>
        </w:rPr>
        <w:t>公司技术实力雄厚，拥有专业技术人才约130人，其中高级职称6人、中级职称12人、 初级职称52人、注册建造师5人，软件项目经理3人、技术工人76人、工程现场管理人员 16人，各类特种作业人员24人，大学学历及以上占全部员工80%以上。公司应用先进的项目 管理技术对建设工程进行规范化、标准化管理，为工程总承包和工程项目管理的执行提供强 有力的技术保证。</w:t>
      </w:r>
    </w:p>
    <w:p>
      <w:pPr>
        <w:pStyle w:val="a2"/>
        <w:keepNext w:val="0"/>
        <w:keepLines w:val="0"/>
        <w:widowControl w:val="0"/>
        <w:shd w:val="clear" w:color="auto" w:fill="auto"/>
        <w:bidi w:val="0"/>
        <w:spacing w:before="0" w:after="1700" w:line="753" w:lineRule="exact"/>
        <w:ind w:left="0" w:right="0" w:firstLine="920"/>
        <w:jc w:val="left"/>
        <w:sectPr>
          <w:type w:val="continuous"/>
          <w:pgSz w:w="17861" w:h="25258"/>
          <w:pgMar w:top="1727" w:right="1138" w:bottom="2350" w:left="2015" w:header="0" w:footer="3" w:gutter="0"/>
          <w:pgNumType w:start="8"/>
          <w:cols w:space="720"/>
          <w:noEndnote/>
          <w:rtlGutter w:val="0"/>
          <w:docGrid w:linePitch="360"/>
        </w:sectPr>
      </w:pPr>
      <w:r>
        <w:rPr>
          <w:color w:val="000000"/>
          <w:spacing w:val="0"/>
          <w:w w:val="100"/>
          <w:position w:val="0"/>
        </w:rPr>
        <w:t xml:space="preserve">公司通过不断的发展，业务遍布山东省17地市、40余个县（区），为客户及相关方提 </w:t>
      </w:r>
    </w:p>
    <w:p>
      <w:pPr>
        <w:pStyle w:val="a2"/>
        <w:keepNext w:val="0"/>
        <w:keepLines w:val="0"/>
        <w:widowControl w:val="0"/>
        <w:shd w:val="clear" w:color="auto" w:fill="auto"/>
        <w:bidi w:val="0"/>
        <w:spacing w:before="0" w:after="1700" w:line="753" w:lineRule="exact"/>
        <w:ind w:left="0" w:right="0" w:firstLine="920"/>
        <w:jc w:val="left"/>
      </w:pPr>
      <w:r>
        <w:rPr>
          <w:color w:val="000000"/>
          <w:spacing w:val="0"/>
          <w:w w:val="100"/>
          <w:position w:val="0"/>
        </w:rPr>
        <w:t>供了优质的服务。所涉及工程全部实现质量、安全、进度、费用和环境控制目标，达标投产，</w:t>
      </w:r>
      <w:r>
        <w:rPr>
          <w:color w:val="000000"/>
          <w:spacing w:val="0"/>
          <w:w w:val="100"/>
          <w:position w:val="0"/>
        </w:rPr>
        <w:t xml:space="preserve"> 赢得了良好的经济、社会和环境效益，受到了客户和相关方的广泛好评。</w:t>
      </w:r>
    </w:p>
    <w:p>
      <w:pPr>
        <w:pStyle w:val="21"/>
        <w:keepNext/>
        <w:keepLines/>
        <w:widowControl w:val="0"/>
        <w:shd w:val="clear" w:color="auto" w:fill="auto"/>
        <w:bidi w:val="0"/>
        <w:spacing w:before="0" w:after="920" w:line="240" w:lineRule="auto"/>
        <w:ind w:left="0" w:right="0" w:firstLine="0"/>
        <w:jc w:val="left"/>
      </w:pPr>
      <w:bookmarkStart w:id="65" w:name="bookmark65"/>
      <w:bookmarkStart w:id="66" w:name="bookmark66"/>
      <w:bookmarkStart w:id="67" w:name="bookmark67"/>
      <w:bookmarkStart w:id="68" w:name="bookmark68"/>
      <w:r>
        <w:rPr>
          <w:color w:val="000000"/>
          <w:spacing w:val="0"/>
          <w:w w:val="100"/>
          <w:position w:val="0"/>
          <w:sz w:val="44"/>
          <w:szCs w:val="44"/>
        </w:rPr>
        <w:t>5</w:t>
      </w:r>
      <w:bookmarkEnd w:id="67"/>
      <w:r>
        <w:rPr>
          <w:color w:val="000000"/>
          <w:spacing w:val="0"/>
          <w:w w:val="100"/>
          <w:position w:val="0"/>
        </w:rPr>
        <w:t>、项目质量保障体系及措施</w:t>
      </w:r>
      <w:bookmarkEnd w:id="65"/>
      <w:bookmarkEnd w:id="66"/>
      <w:bookmarkEnd w:id="68"/>
    </w:p>
    <w:p>
      <w:pPr>
        <w:pStyle w:val="31"/>
        <w:keepNext/>
        <w:keepLines/>
        <w:widowControl w:val="0"/>
        <w:shd w:val="clear" w:color="auto" w:fill="auto"/>
        <w:bidi w:val="0"/>
        <w:spacing w:before="0" w:after="920" w:line="240" w:lineRule="auto"/>
        <w:ind w:left="0" w:right="0" w:firstLine="0"/>
        <w:jc w:val="left"/>
      </w:pPr>
      <w:bookmarkStart w:id="69" w:name="bookmark69"/>
      <w:bookmarkStart w:id="70" w:name="bookmark70"/>
      <w:bookmarkStart w:id="71" w:name="bookmark71"/>
      <w:r>
        <w:rPr>
          <w:color w:val="000000"/>
          <w:spacing w:val="0"/>
          <w:w w:val="100"/>
          <w:position w:val="0"/>
          <w:sz w:val="42"/>
          <w:szCs w:val="42"/>
        </w:rPr>
        <w:t>5.1</w:t>
      </w:r>
      <w:r>
        <w:rPr>
          <w:color w:val="000000"/>
          <w:spacing w:val="0"/>
          <w:w w:val="100"/>
          <w:position w:val="0"/>
        </w:rPr>
        <w:t>质量目标</w:t>
      </w:r>
      <w:bookmarkEnd w:id="69"/>
      <w:bookmarkEnd w:id="70"/>
      <w:bookmarkEnd w:id="71"/>
    </w:p>
    <w:p>
      <w:pPr>
        <w:pStyle w:val="22"/>
        <w:keepNext w:val="0"/>
        <w:keepLines w:val="0"/>
        <w:widowControl w:val="0"/>
        <w:shd w:val="clear" w:color="auto" w:fill="auto"/>
        <w:bidi w:val="0"/>
        <w:spacing w:before="0" w:line="240" w:lineRule="auto"/>
        <w:ind w:left="0" w:right="0"/>
        <w:jc w:val="left"/>
      </w:pPr>
      <w:r>
        <w:rPr>
          <w:color w:val="000000"/>
          <w:spacing w:val="0"/>
          <w:w w:val="100"/>
          <w:position w:val="0"/>
        </w:rPr>
        <w:t>完成低压费控推广；高压用户电费网银交费推广；企业电费代扣推广</w:t>
      </w:r>
      <w:r>
        <w:rPr>
          <w:color w:val="000000"/>
          <w:spacing w:val="0"/>
          <w:w w:val="100"/>
          <w:position w:val="0"/>
          <w:sz w:val="32"/>
          <w:szCs w:val="32"/>
        </w:rPr>
        <w:t>100%</w:t>
      </w:r>
    </w:p>
    <w:p>
      <w:pPr>
        <w:pStyle w:val="31"/>
        <w:keepNext/>
        <w:keepLines/>
        <w:widowControl w:val="0"/>
        <w:shd w:val="clear" w:color="auto" w:fill="auto"/>
        <w:bidi w:val="0"/>
        <w:spacing w:before="0" w:after="860" w:line="240" w:lineRule="auto"/>
        <w:ind w:left="0" w:right="0" w:firstLine="0"/>
        <w:jc w:val="left"/>
      </w:pPr>
      <w:bookmarkStart w:id="72" w:name="bookmark72"/>
      <w:bookmarkStart w:id="73" w:name="bookmark73"/>
      <w:bookmarkStart w:id="74" w:name="bookmark74"/>
      <w:r>
        <w:rPr>
          <w:color w:val="000000"/>
          <w:spacing w:val="0"/>
          <w:w w:val="100"/>
          <w:position w:val="0"/>
          <w:sz w:val="42"/>
          <w:szCs w:val="42"/>
        </w:rPr>
        <w:t>5.2</w:t>
      </w:r>
      <w:r>
        <w:rPr>
          <w:color w:val="000000"/>
          <w:spacing w:val="0"/>
          <w:w w:val="100"/>
          <w:position w:val="0"/>
        </w:rPr>
        <w:t>管理组织机构及主要职责</w:t>
      </w:r>
      <w:bookmarkEnd w:id="72"/>
      <w:bookmarkEnd w:id="73"/>
      <w:bookmarkEnd w:id="74"/>
    </w:p>
    <w:p>
      <w:pPr>
        <w:pStyle w:val="a2"/>
        <w:keepNext w:val="0"/>
        <w:keepLines w:val="0"/>
        <w:widowControl w:val="0"/>
        <w:shd w:val="clear" w:color="auto" w:fill="auto"/>
        <w:bidi w:val="0"/>
        <w:spacing w:before="0" w:after="520" w:line="240" w:lineRule="auto"/>
        <w:ind w:left="0" w:right="0" w:firstLine="0"/>
        <w:jc w:val="left"/>
      </w:pPr>
      <w:r>
        <w:rPr>
          <w:b/>
          <w:bCs/>
          <w:color w:val="000000"/>
          <w:spacing w:val="0"/>
          <w:w w:val="100"/>
          <w:position w:val="0"/>
        </w:rPr>
        <w:t>5.2.1</w:t>
      </w:r>
      <w:r>
        <w:rPr>
          <w:b/>
          <w:bCs/>
          <w:color w:val="000000"/>
          <w:spacing w:val="0"/>
          <w:w w:val="100"/>
          <w:position w:val="0"/>
        </w:rPr>
        <w:t>管理组织机构</w:t>
      </w:r>
    </w:p>
    <w:p>
      <w:pPr>
        <w:widowControl w:val="0"/>
        <w:jc w:val="left"/>
        <w:rPr>
          <w:sz w:val="2"/>
          <w:szCs w:val="2"/>
        </w:rPr>
      </w:pPr>
      <w:r>
        <w:drawing>
          <wp:inline>
            <wp:extent cx="7174865" cy="4358640"/>
            <wp:docPr id="14" name="Picutre 14"/>
            <wp:cNvGraphicFramePr/>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Id11"/>
                    <a:stretch>
                      <a:fillRect/>
                    </a:stretch>
                  </pic:blipFill>
                  <pic:spPr>
                    <a:xfrm>
                      <a:off x="0" y="0"/>
                      <a:ext cx="7174865" cy="4358640"/>
                    </a:xfrm>
                    <a:prstGeom prst="rect">
                      <a:avLst/>
                    </a:prstGeom>
                  </pic:spPr>
                </pic:pic>
              </a:graphicData>
            </a:graphic>
          </wp:inline>
        </w:drawing>
      </w:r>
    </w:p>
    <w:p>
      <w:pPr>
        <w:widowControl w:val="0"/>
        <w:spacing w:after="79" w:line="1" w:lineRule="exact"/>
      </w:pPr>
    </w:p>
    <w:p>
      <w:pPr>
        <w:pStyle w:val="a2"/>
        <w:keepNext w:val="0"/>
        <w:keepLines w:val="0"/>
        <w:widowControl w:val="0"/>
        <w:shd w:val="clear" w:color="auto" w:fill="auto"/>
        <w:bidi w:val="0"/>
        <w:spacing w:before="0" w:after="0" w:line="766" w:lineRule="exact"/>
        <w:ind w:left="0" w:right="0" w:firstLine="0"/>
        <w:jc w:val="left"/>
      </w:pPr>
      <w:r>
        <w:rPr>
          <w:b/>
          <w:bCs/>
          <w:color w:val="000000"/>
          <w:spacing w:val="0"/>
          <w:w w:val="100"/>
          <w:position w:val="0"/>
        </w:rPr>
        <w:t>5.2.2</w:t>
      </w:r>
      <w:r>
        <w:rPr>
          <w:b/>
          <w:bCs/>
          <w:color w:val="000000"/>
          <w:spacing w:val="0"/>
          <w:w w:val="100"/>
          <w:position w:val="0"/>
        </w:rPr>
        <w:t>管理机构主要职责</w:t>
      </w:r>
    </w:p>
    <w:p>
      <w:pPr>
        <w:pStyle w:val="a2"/>
        <w:keepNext w:val="0"/>
        <w:keepLines w:val="0"/>
        <w:widowControl w:val="0"/>
        <w:shd w:val="clear" w:color="auto" w:fill="auto"/>
        <w:tabs>
          <w:tab w:val="left" w:pos="1550"/>
        </w:tabs>
        <w:bidi w:val="0"/>
        <w:spacing w:before="0" w:after="0" w:line="766" w:lineRule="exact"/>
        <w:ind w:left="0" w:right="0" w:firstLine="720"/>
        <w:jc w:val="both"/>
      </w:pPr>
      <w:bookmarkStart w:id="75" w:name="bookmark75"/>
      <w:r>
        <w:rPr>
          <w:color w:val="000000"/>
          <w:spacing w:val="0"/>
          <w:w w:val="100"/>
          <w:position w:val="0"/>
        </w:rPr>
        <w:t>（</w:t>
      </w:r>
      <w:bookmarkEnd w:id="75"/>
      <w:r>
        <w:rPr>
          <w:color w:val="000000"/>
          <w:spacing w:val="0"/>
          <w:w w:val="100"/>
          <w:position w:val="0"/>
        </w:rPr>
        <w:t>1）</w:t>
        <w:tab/>
        <w:t>项目经理职责：负责工程的组织和领导，协调处理工程中出现的重大问题。</w:t>
      </w:r>
    </w:p>
    <w:p>
      <w:pPr>
        <w:pStyle w:val="a2"/>
        <w:keepNext w:val="0"/>
        <w:keepLines w:val="0"/>
        <w:widowControl w:val="0"/>
        <w:shd w:val="clear" w:color="auto" w:fill="auto"/>
        <w:tabs>
          <w:tab w:val="left" w:pos="1587"/>
        </w:tabs>
        <w:bidi w:val="0"/>
        <w:spacing w:before="0" w:after="0" w:line="768" w:lineRule="exact"/>
        <w:ind w:left="0" w:right="0" w:firstLine="720"/>
        <w:jc w:val="both"/>
      </w:pPr>
      <w:bookmarkStart w:id="76" w:name="bookmark76"/>
      <w:r>
        <w:rPr>
          <w:color w:val="000000"/>
          <w:spacing w:val="0"/>
          <w:w w:val="100"/>
          <w:position w:val="0"/>
        </w:rPr>
        <w:t>（</w:t>
      </w:r>
      <w:bookmarkEnd w:id="76"/>
      <w:r>
        <w:rPr>
          <w:color w:val="000000"/>
          <w:spacing w:val="0"/>
          <w:w w:val="100"/>
          <w:position w:val="0"/>
        </w:rPr>
        <w:t>2）</w:t>
        <w:tab/>
        <w:t>项目副经理职责：负责项目商务相关工作，对工程人员服务态度及技术水平进行监 督，参与整个项目过程控制。</w:t>
      </w:r>
    </w:p>
    <w:p>
      <w:pPr>
        <w:pStyle w:val="a2"/>
        <w:keepNext w:val="0"/>
        <w:keepLines w:val="0"/>
        <w:widowControl w:val="0"/>
        <w:shd w:val="clear" w:color="auto" w:fill="auto"/>
        <w:tabs>
          <w:tab w:val="left" w:pos="1587"/>
        </w:tabs>
        <w:bidi w:val="0"/>
        <w:spacing w:before="0" w:after="0" w:line="763" w:lineRule="exact"/>
        <w:ind w:left="0" w:right="0" w:firstLine="720"/>
        <w:jc w:val="both"/>
        <w:sectPr>
          <w:type w:val="nextPage"/>
          <w:pgSz w:w="17861" w:h="25258"/>
          <w:pgMar w:top="1727" w:right="1138" w:bottom="2350" w:left="2015" w:header="0" w:footer="3" w:gutter="0"/>
          <w:pgNumType w:start="9"/>
          <w:cols w:space="720"/>
          <w:noEndnote/>
          <w:titlePg w:val="0"/>
          <w:rtlGutter w:val="0"/>
          <w:docGrid w:linePitch="360"/>
        </w:sectPr>
      </w:pPr>
      <w:bookmarkStart w:id="77" w:name="bookmark77"/>
      <w:r>
        <w:rPr>
          <w:color w:val="000000"/>
          <w:spacing w:val="0"/>
          <w:w w:val="100"/>
          <w:position w:val="0"/>
        </w:rPr>
        <w:t>（</w:t>
      </w:r>
      <w:bookmarkEnd w:id="77"/>
      <w:r>
        <w:rPr>
          <w:color w:val="000000"/>
          <w:spacing w:val="0"/>
          <w:w w:val="100"/>
          <w:position w:val="0"/>
        </w:rPr>
        <w:t>3）</w:t>
        <w:tab/>
        <w:t>技术负责人职责：根据技术规范有关要求和规定，明确工作要求及数据标准，组织</w:t>
      </w:r>
    </w:p>
    <w:p>
      <w:pPr>
        <w:pStyle w:val="a2"/>
        <w:keepNext w:val="0"/>
        <w:keepLines w:val="0"/>
        <w:widowControl w:val="0"/>
        <w:shd w:val="clear" w:color="auto" w:fill="auto"/>
        <w:tabs>
          <w:tab w:val="left" w:pos="1587"/>
        </w:tabs>
        <w:bidi w:val="0"/>
        <w:spacing w:before="0" w:after="0" w:line="763" w:lineRule="exact"/>
        <w:ind w:left="0" w:right="0" w:firstLine="720"/>
        <w:jc w:val="both"/>
      </w:pPr>
      <w:r>
        <w:rPr>
          <w:color w:val="000000"/>
          <w:spacing w:val="0"/>
          <w:w w:val="100"/>
          <w:position w:val="0"/>
        </w:rPr>
        <w:t xml:space="preserve"> 工程中间验收及竣工验收，督促落实有关管理要求和工作标准。不定期对带电检测现场进行</w:t>
      </w:r>
      <w:r>
        <w:rPr>
          <w:color w:val="000000"/>
          <w:spacing w:val="0"/>
          <w:w w:val="100"/>
          <w:position w:val="0"/>
        </w:rPr>
        <w:t xml:space="preserve"> </w:t>
      </w:r>
      <w:r>
        <w:rPr>
          <w:color w:val="000000"/>
          <w:spacing w:val="0"/>
          <w:w w:val="100"/>
          <w:position w:val="0"/>
        </w:rPr>
        <w:t>监督检查，协调解决不断工作中出现的安全和设备技术问题。</w:t>
      </w:r>
    </w:p>
    <w:p>
      <w:pPr>
        <w:pStyle w:val="a2"/>
        <w:keepNext w:val="0"/>
        <w:keepLines w:val="0"/>
        <w:widowControl w:val="0"/>
        <w:shd w:val="clear" w:color="auto" w:fill="auto"/>
        <w:tabs>
          <w:tab w:val="left" w:pos="1597"/>
        </w:tabs>
        <w:bidi w:val="0"/>
        <w:spacing w:before="0" w:after="0" w:line="768" w:lineRule="exact"/>
        <w:ind w:left="0" w:right="0" w:firstLine="720"/>
        <w:jc w:val="both"/>
      </w:pPr>
      <w:bookmarkStart w:id="78" w:name="bookmark78"/>
      <w:r>
        <w:rPr>
          <w:color w:val="000000"/>
          <w:spacing w:val="0"/>
          <w:w w:val="100"/>
          <w:position w:val="0"/>
        </w:rPr>
        <w:t>（</w:t>
      </w:r>
      <w:bookmarkEnd w:id="78"/>
      <w:r>
        <w:rPr>
          <w:color w:val="000000"/>
          <w:spacing w:val="0"/>
          <w:w w:val="100"/>
          <w:position w:val="0"/>
        </w:rPr>
        <w:t>4）</w:t>
        <w:tab/>
        <w:t>数据负责人职责：督促落实有关数据要求和数据质量，不定期对提交数据报告监督 检查，协调解决工程中出现的数据问题。</w:t>
      </w:r>
    </w:p>
    <w:p>
      <w:pPr>
        <w:pStyle w:val="a2"/>
        <w:keepNext w:val="0"/>
        <w:keepLines w:val="0"/>
        <w:widowControl w:val="0"/>
        <w:shd w:val="clear" w:color="auto" w:fill="auto"/>
        <w:tabs>
          <w:tab w:val="left" w:pos="1587"/>
        </w:tabs>
        <w:bidi w:val="0"/>
        <w:spacing w:before="0" w:after="0" w:line="768" w:lineRule="exact"/>
        <w:ind w:left="0" w:right="0" w:firstLine="720"/>
        <w:jc w:val="both"/>
      </w:pPr>
      <w:bookmarkStart w:id="79" w:name="bookmark79"/>
      <w:r>
        <w:rPr>
          <w:color w:val="000000"/>
          <w:spacing w:val="0"/>
          <w:w w:val="100"/>
          <w:position w:val="0"/>
        </w:rPr>
        <w:t>（</w:t>
      </w:r>
      <w:bookmarkEnd w:id="79"/>
      <w:r>
        <w:rPr>
          <w:color w:val="000000"/>
          <w:spacing w:val="0"/>
          <w:w w:val="100"/>
          <w:position w:val="0"/>
        </w:rPr>
        <w:t>5）</w:t>
        <w:tab/>
        <w:t>检测员职责：按照工作计划，按时按量完成现场工作，并要求严格按照技术规程规 范及标准制度开展现场工作。</w:t>
      </w:r>
    </w:p>
    <w:p>
      <w:pPr>
        <w:pStyle w:val="a2"/>
        <w:keepNext w:val="0"/>
        <w:keepLines w:val="0"/>
        <w:widowControl w:val="0"/>
        <w:shd w:val="clear" w:color="auto" w:fill="auto"/>
        <w:tabs>
          <w:tab w:val="left" w:pos="1405"/>
        </w:tabs>
        <w:bidi w:val="0"/>
        <w:spacing w:before="0" w:after="0" w:line="768" w:lineRule="exact"/>
        <w:ind w:left="0" w:right="0" w:firstLine="720"/>
        <w:jc w:val="both"/>
      </w:pPr>
      <w:bookmarkStart w:id="80" w:name="bookmark80"/>
      <w:r>
        <w:rPr>
          <w:color w:val="000000"/>
          <w:spacing w:val="0"/>
          <w:w w:val="100"/>
          <w:position w:val="0"/>
        </w:rPr>
        <w:t>（</w:t>
      </w:r>
      <w:bookmarkEnd w:id="80"/>
      <w:r>
        <w:rPr>
          <w:color w:val="000000"/>
          <w:spacing w:val="0"/>
          <w:w w:val="100"/>
          <w:position w:val="0"/>
        </w:rPr>
        <w:t>6）</w:t>
        <w:tab/>
        <w:t>数据员职责：对现场数据进行整理、分析，并按统一要求格式完成检测报告。</w:t>
      </w:r>
    </w:p>
    <w:p>
      <w:pPr>
        <w:pStyle w:val="a2"/>
        <w:keepNext w:val="0"/>
        <w:keepLines w:val="0"/>
        <w:widowControl w:val="0"/>
        <w:shd w:val="clear" w:color="auto" w:fill="auto"/>
        <w:tabs>
          <w:tab w:val="left" w:pos="1405"/>
        </w:tabs>
        <w:bidi w:val="0"/>
        <w:spacing w:before="0" w:after="0" w:line="768" w:lineRule="exact"/>
        <w:ind w:left="0" w:right="0" w:firstLine="720"/>
        <w:jc w:val="both"/>
      </w:pPr>
      <w:bookmarkStart w:id="81" w:name="bookmark81"/>
      <w:r>
        <w:rPr>
          <w:color w:val="000000"/>
          <w:spacing w:val="0"/>
          <w:w w:val="100"/>
          <w:position w:val="0"/>
        </w:rPr>
        <w:t>（</w:t>
      </w:r>
      <w:bookmarkEnd w:id="81"/>
      <w:r>
        <w:rPr>
          <w:color w:val="000000"/>
          <w:spacing w:val="0"/>
          <w:w w:val="100"/>
          <w:position w:val="0"/>
        </w:rPr>
        <w:t>7）</w:t>
        <w:tab/>
        <w:t>质检员职责：对施工质量和数据质量进行监督，确保工程质量良好，数据正确无误。</w:t>
      </w:r>
    </w:p>
    <w:p>
      <w:pPr>
        <w:pStyle w:val="a2"/>
        <w:keepNext w:val="0"/>
        <w:keepLines w:val="0"/>
        <w:widowControl w:val="0"/>
        <w:shd w:val="clear" w:color="auto" w:fill="auto"/>
        <w:tabs>
          <w:tab w:val="left" w:pos="1597"/>
        </w:tabs>
        <w:bidi w:val="0"/>
        <w:spacing w:before="0" w:after="740" w:line="773" w:lineRule="exact"/>
        <w:ind w:left="0" w:right="0" w:firstLine="720"/>
        <w:jc w:val="both"/>
      </w:pPr>
      <w:bookmarkStart w:id="82" w:name="bookmark82"/>
      <w:r>
        <w:rPr>
          <w:color w:val="000000"/>
          <w:spacing w:val="0"/>
          <w:w w:val="100"/>
          <w:position w:val="0"/>
        </w:rPr>
        <w:t>（</w:t>
      </w:r>
      <w:bookmarkEnd w:id="82"/>
      <w:r>
        <w:rPr>
          <w:color w:val="000000"/>
          <w:spacing w:val="0"/>
          <w:w w:val="100"/>
          <w:position w:val="0"/>
        </w:rPr>
        <w:t>8）</w:t>
        <w:tab/>
        <w:t>安全员职责：按照《国家电网公司电力安全工作规程》等有关规章制度，监督现场 施工安全情况，及时纠正违反安全的行为，杜绝违章。</w:t>
      </w:r>
    </w:p>
    <w:p>
      <w:pPr>
        <w:pStyle w:val="31"/>
        <w:keepNext/>
        <w:keepLines/>
        <w:widowControl w:val="0"/>
        <w:shd w:val="clear" w:color="auto" w:fill="auto"/>
        <w:bidi w:val="0"/>
        <w:spacing w:before="0" w:after="400" w:line="240" w:lineRule="auto"/>
        <w:ind w:left="0" w:right="0" w:firstLine="0"/>
        <w:jc w:val="both"/>
      </w:pPr>
      <w:bookmarkStart w:id="83" w:name="bookmark83"/>
      <w:bookmarkStart w:id="84" w:name="bookmark84"/>
      <w:bookmarkStart w:id="85" w:name="bookmark85"/>
      <w:r>
        <w:rPr>
          <w:color w:val="000000"/>
          <w:spacing w:val="0"/>
          <w:w w:val="100"/>
          <w:position w:val="0"/>
          <w:sz w:val="42"/>
          <w:szCs w:val="42"/>
        </w:rPr>
        <w:t>5.3</w:t>
      </w:r>
      <w:r>
        <w:rPr>
          <w:color w:val="000000"/>
          <w:spacing w:val="0"/>
          <w:w w:val="100"/>
          <w:position w:val="0"/>
        </w:rPr>
        <w:t>管理措施</w:t>
      </w:r>
      <w:bookmarkEnd w:id="83"/>
      <w:bookmarkEnd w:id="84"/>
      <w:bookmarkEnd w:id="85"/>
    </w:p>
    <w:p>
      <w:pPr>
        <w:pStyle w:val="a2"/>
        <w:keepNext w:val="0"/>
        <w:keepLines w:val="0"/>
        <w:widowControl w:val="0"/>
        <w:shd w:val="clear" w:color="auto" w:fill="auto"/>
        <w:bidi w:val="0"/>
        <w:spacing w:before="0" w:after="80" w:line="768" w:lineRule="exact"/>
        <w:ind w:left="0" w:right="0" w:firstLine="720"/>
        <w:jc w:val="left"/>
      </w:pPr>
      <w:r>
        <w:rPr>
          <w:color w:val="000000"/>
          <w:spacing w:val="0"/>
          <w:w w:val="100"/>
          <w:position w:val="0"/>
        </w:rPr>
        <w:t>严格执行以下要求，确保工程按照工期计划执行。</w:t>
      </w:r>
    </w:p>
    <w:p>
      <w:pPr>
        <w:pStyle w:val="a2"/>
        <w:keepNext w:val="0"/>
        <w:keepLines w:val="0"/>
        <w:widowControl w:val="0"/>
        <w:shd w:val="clear" w:color="auto" w:fill="auto"/>
        <w:tabs>
          <w:tab w:val="left" w:pos="1592"/>
        </w:tabs>
        <w:bidi w:val="0"/>
        <w:spacing w:before="0" w:after="0" w:line="744" w:lineRule="exact"/>
        <w:ind w:left="720" w:right="0" w:firstLine="0"/>
        <w:jc w:val="both"/>
      </w:pPr>
      <w:bookmarkStart w:id="86" w:name="bookmark86"/>
      <w:r>
        <w:rPr>
          <w:color w:val="000000"/>
          <w:spacing w:val="0"/>
          <w:w w:val="100"/>
          <w:position w:val="0"/>
        </w:rPr>
        <w:t>（</w:t>
      </w:r>
      <w:bookmarkEnd w:id="86"/>
      <w:r>
        <w:rPr>
          <w:color w:val="000000"/>
          <w:spacing w:val="0"/>
          <w:w w:val="100"/>
          <w:position w:val="0"/>
        </w:rPr>
        <w:t>1）</w:t>
        <w:tab/>
        <w:t>开工前对工作负责人及工作人员进行安全和技术交底，组织工作人员认真学习施工 规程，质量标准，严格落实设计要求，树立良好的质量意识，确保高质量完成施工工作。</w:t>
      </w:r>
    </w:p>
    <w:p>
      <w:pPr>
        <w:pStyle w:val="a2"/>
        <w:keepNext w:val="0"/>
        <w:keepLines w:val="0"/>
        <w:widowControl w:val="0"/>
        <w:shd w:val="clear" w:color="auto" w:fill="auto"/>
        <w:tabs>
          <w:tab w:val="left" w:pos="1592"/>
        </w:tabs>
        <w:bidi w:val="0"/>
        <w:spacing w:before="0" w:after="0" w:line="754" w:lineRule="exact"/>
        <w:ind w:left="0" w:right="0" w:firstLine="720"/>
        <w:jc w:val="both"/>
      </w:pPr>
      <w:bookmarkStart w:id="87" w:name="bookmark87"/>
      <w:r>
        <w:rPr>
          <w:color w:val="000000"/>
          <w:spacing w:val="0"/>
          <w:w w:val="100"/>
          <w:position w:val="0"/>
        </w:rPr>
        <w:t>（</w:t>
      </w:r>
      <w:bookmarkEnd w:id="87"/>
      <w:r>
        <w:rPr>
          <w:color w:val="000000"/>
          <w:spacing w:val="0"/>
          <w:w w:val="100"/>
          <w:position w:val="0"/>
        </w:rPr>
        <w:t>2）</w:t>
        <w:tab/>
        <w:t>明确工程所签定的工程质量要求，根据质量要求制定质量奋斗目标，建立健全质量 管理体系，制定完善各项管理规章制度，配备各方面高素质专业质量管理人员，依据国际国 家企业规范标准，编制工程质量控制大纲。</w:t>
      </w:r>
    </w:p>
    <w:p>
      <w:pPr>
        <w:pStyle w:val="a2"/>
        <w:keepNext w:val="0"/>
        <w:keepLines w:val="0"/>
        <w:widowControl w:val="0"/>
        <w:shd w:val="clear" w:color="auto" w:fill="auto"/>
        <w:tabs>
          <w:tab w:val="left" w:pos="1602"/>
        </w:tabs>
        <w:bidi w:val="0"/>
        <w:spacing w:before="0" w:after="0" w:line="768" w:lineRule="exact"/>
        <w:ind w:left="0" w:right="0" w:firstLine="720"/>
        <w:jc w:val="both"/>
      </w:pPr>
      <w:bookmarkStart w:id="88" w:name="bookmark88"/>
      <w:r>
        <w:rPr>
          <w:color w:val="000000"/>
          <w:spacing w:val="0"/>
          <w:w w:val="100"/>
          <w:position w:val="0"/>
        </w:rPr>
        <w:t>（</w:t>
      </w:r>
      <w:bookmarkEnd w:id="88"/>
      <w:r>
        <w:rPr>
          <w:color w:val="000000"/>
          <w:spacing w:val="0"/>
          <w:w w:val="100"/>
          <w:position w:val="0"/>
        </w:rPr>
        <w:t>3）</w:t>
        <w:tab/>
        <w:t>根据工程构造特征，和工程所处的地理位置、环境及可能涉及的新材料、新技术、 新工艺、质量通病等，编制详尽的质量控制措施方案，确保工程达到合格工程。</w:t>
      </w:r>
    </w:p>
    <w:p>
      <w:pPr>
        <w:pStyle w:val="a2"/>
        <w:keepNext w:val="0"/>
        <w:keepLines w:val="0"/>
        <w:widowControl w:val="0"/>
        <w:shd w:val="clear" w:color="auto" w:fill="auto"/>
        <w:tabs>
          <w:tab w:val="left" w:pos="1602"/>
        </w:tabs>
        <w:bidi w:val="0"/>
        <w:spacing w:before="0" w:after="0" w:line="773" w:lineRule="exact"/>
        <w:ind w:left="0" w:right="0" w:firstLine="720"/>
        <w:jc w:val="both"/>
      </w:pPr>
      <w:bookmarkStart w:id="89" w:name="bookmark89"/>
      <w:r>
        <w:rPr>
          <w:color w:val="000000"/>
          <w:spacing w:val="0"/>
          <w:w w:val="100"/>
          <w:position w:val="0"/>
        </w:rPr>
        <w:t>（</w:t>
      </w:r>
      <w:bookmarkEnd w:id="89"/>
      <w:r>
        <w:rPr>
          <w:color w:val="000000"/>
          <w:spacing w:val="0"/>
          <w:w w:val="100"/>
          <w:position w:val="0"/>
        </w:rPr>
        <w:t>4）</w:t>
        <w:tab/>
        <w:t>每日在开工前，工作负责人应认真检查施工安全用具，落实好用品、材料、人员等 是否充足完整，有关技术人员在施工中应根据设计要求，督促落实实施。</w:t>
      </w:r>
    </w:p>
    <w:p>
      <w:pPr>
        <w:pStyle w:val="a2"/>
        <w:keepNext w:val="0"/>
        <w:keepLines w:val="0"/>
        <w:widowControl w:val="0"/>
        <w:shd w:val="clear" w:color="auto" w:fill="auto"/>
        <w:tabs>
          <w:tab w:val="left" w:pos="1606"/>
        </w:tabs>
        <w:bidi w:val="0"/>
        <w:spacing w:before="0" w:after="0" w:line="768" w:lineRule="exact"/>
        <w:ind w:left="0" w:right="0" w:firstLine="720"/>
        <w:jc w:val="both"/>
      </w:pPr>
      <w:bookmarkStart w:id="90" w:name="bookmark90"/>
      <w:r>
        <w:rPr>
          <w:color w:val="000000"/>
          <w:spacing w:val="0"/>
          <w:w w:val="100"/>
          <w:position w:val="0"/>
        </w:rPr>
        <w:t>（</w:t>
      </w:r>
      <w:bookmarkEnd w:id="90"/>
      <w:r>
        <w:rPr>
          <w:color w:val="000000"/>
          <w:spacing w:val="0"/>
          <w:w w:val="100"/>
          <w:position w:val="0"/>
        </w:rPr>
        <w:t>5）</w:t>
        <w:tab/>
        <w:t>在施工中，实行专业技术人员、质检人员、施工负责人到位制度，履行各自职责， 进行认真检查，确认合格，并签字，确保工程的质量全部合格。</w:t>
      </w:r>
    </w:p>
    <w:p>
      <w:pPr>
        <w:pStyle w:val="a2"/>
        <w:keepNext w:val="0"/>
        <w:keepLines w:val="0"/>
        <w:widowControl w:val="0"/>
        <w:shd w:val="clear" w:color="auto" w:fill="auto"/>
        <w:tabs>
          <w:tab w:val="left" w:pos="1606"/>
        </w:tabs>
        <w:bidi w:val="0"/>
        <w:spacing w:before="0" w:after="0" w:line="766" w:lineRule="exact"/>
        <w:ind w:left="0" w:right="0" w:firstLine="720"/>
        <w:jc w:val="both"/>
      </w:pPr>
      <w:bookmarkStart w:id="91" w:name="bookmark91"/>
      <w:r>
        <w:rPr>
          <w:color w:val="000000"/>
          <w:spacing w:val="0"/>
          <w:w w:val="100"/>
          <w:position w:val="0"/>
        </w:rPr>
        <w:t>（</w:t>
      </w:r>
      <w:bookmarkEnd w:id="91"/>
      <w:r>
        <w:rPr>
          <w:color w:val="000000"/>
          <w:spacing w:val="0"/>
          <w:w w:val="100"/>
          <w:position w:val="0"/>
        </w:rPr>
        <w:t>6）</w:t>
        <w:tab/>
        <w:t>加强领导质量责任，确保质量管理体系的持续有效性，及时制定纠正和预防措施，</w:t>
      </w:r>
      <w:r>
        <w:br/>
      </w:r>
      <w: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12" w:history="1">
        <w:r>
          <w:rPr>
            <w:rFonts w:ascii="SimSun" w:eastAsia="SimSun" w:hAnsi="SimSun" w:cs="SimSun"/>
            <w:b/>
            <w:bCs/>
            <w:color w:val="0000EE"/>
            <w:spacing w:val="0"/>
            <w:w w:val="100"/>
            <w:position w:val="0"/>
            <w:sz w:val="30"/>
            <w:szCs w:val="30"/>
            <w:u w:val="single" w:color="0000EE"/>
            <w:shd w:val="clear" w:color="auto" w:fill="auto"/>
          </w:rPr>
          <w:t>https://d.book118.com/557112104051006030</w:t>
        </w:r>
      </w:hyperlink>
    </w:p>
    <w:p>
      <w:pPr>
        <w:pStyle w:val="a2"/>
        <w:keepNext w:val="0"/>
        <w:keepLines w:val="0"/>
        <w:widowControl w:val="0"/>
        <w:shd w:val="clear" w:color="auto" w:fill="auto"/>
        <w:tabs>
          <w:tab w:val="left" w:pos="1606"/>
        </w:tabs>
        <w:bidi w:val="0"/>
        <w:spacing w:before="0" w:after="0" w:line="766" w:lineRule="exact"/>
        <w:ind w:left="0" w:right="0" w:firstLine="720"/>
        <w:jc w:val="both"/>
      </w:pPr>
    </w:p>
    <w:sectPr>
      <w:type w:val="nextPage"/>
      <w:pgSz w:w="17861" w:h="25258"/>
      <w:pgMar w:top="1727" w:right="1138" w:bottom="2350" w:left="2015" w:header="0" w:footer="3" w:gutter="0"/>
      <w:pgNumType w:start="10"/>
      <w:cols w:space="720"/>
      <w:noEndnote/>
      <w:titlePg w:val="0"/>
      <w:rtlGutter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47BA5311"/>
    <w:multiLevelType w:val="multilevel"/>
    <w:tmpl w:val="00000000"/>
    <w:lvl w:ilvl="0">
      <w:start w:val="8"/>
      <w:numFmt w:val="decimal"/>
      <w:lvlText w:val="(%1)"/>
      <w:lvlJc w:val="left"/>
      <w:rPr>
        <w:rFonts w:ascii="SimSun" w:eastAsia="SimSun" w:hAnsi="SimSun" w:cs="SimSun"/>
        <w:b w:val="0"/>
        <w:bCs w:val="0"/>
        <w:i w:val="0"/>
        <w:iCs w:val="0"/>
        <w:smallCaps w:val="0"/>
        <w:strike w:val="0"/>
        <w:color w:val="000000"/>
        <w:spacing w:val="0"/>
        <w:w w:val="100"/>
        <w:position w:val="0"/>
        <w:sz w:val="36"/>
        <w:szCs w:val="36"/>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1">
    <w:nsid w:val="58F5C1F7"/>
    <w:multiLevelType w:val="multilevel"/>
    <w:tmpl w:val="00000000"/>
    <w:lvl w:ilvl="0">
      <w:start w:val="1"/>
      <w:numFmt w:val="decimal"/>
      <w:lvlText w:val="%1."/>
      <w:lvlJc w:val="left"/>
      <w:rPr>
        <w:rFonts w:ascii="SimSun" w:eastAsia="SimSun" w:hAnsi="SimSun" w:cs="SimSun"/>
        <w:b w:val="0"/>
        <w:bCs w:val="0"/>
        <w:i w:val="0"/>
        <w:iCs w:val="0"/>
        <w:smallCaps w:val="0"/>
        <w:strike w:val="0"/>
        <w:color w:val="000000"/>
        <w:spacing w:val="0"/>
        <w:w w:val="100"/>
        <w:position w:val="0"/>
        <w:sz w:val="36"/>
        <w:szCs w:val="36"/>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2">
    <w:nsid w:val="769CEE1C"/>
    <w:multiLevelType w:val="multilevel"/>
    <w:tmpl w:val="00000000"/>
    <w:lvl w:ilvl="0">
      <w:start w:val="1"/>
      <w:numFmt w:val="decimal"/>
      <w:lvlText w:val="(%1)"/>
      <w:lvlJc w:val="left"/>
      <w:rPr>
        <w:rFonts w:ascii="SimSun" w:eastAsia="SimSun" w:hAnsi="SimSun" w:cs="SimSun"/>
        <w:b w:val="0"/>
        <w:bCs w:val="0"/>
        <w:i w:val="0"/>
        <w:iCs w:val="0"/>
        <w:smallCaps w:val="0"/>
        <w:strike w:val="0"/>
        <w:color w:val="000000"/>
        <w:spacing w:val="0"/>
        <w:w w:val="100"/>
        <w:position w:val="0"/>
        <w:sz w:val="36"/>
        <w:szCs w:val="36"/>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3">
    <w:nsid w:val="7F9D38CC"/>
    <w:multiLevelType w:val="multilevel"/>
    <w:tmpl w:val="00000000"/>
    <w:lvl w:ilvl="0">
      <w:start w:val="1"/>
      <w:numFmt w:val="decimal"/>
      <w:lvlText w:val="%1."/>
      <w:lvlJc w:val="left"/>
      <w:rPr>
        <w:rFonts w:ascii="SimSun" w:eastAsia="SimSun" w:hAnsi="SimSun" w:cs="SimSun"/>
        <w:b w:val="0"/>
        <w:bCs w:val="0"/>
        <w:i w:val="0"/>
        <w:iCs w:val="0"/>
        <w:smallCaps w:val="0"/>
        <w:strike w:val="0"/>
        <w:color w:val="000000"/>
        <w:spacing w:val="0"/>
        <w:w w:val="100"/>
        <w:position w:val="0"/>
        <w:sz w:val="36"/>
        <w:szCs w:val="36"/>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fullPage" w:percent="100"/>
  <w:defaultTabStop w:val="720"/>
  <w:drawingGridHorizontalSpacing w:val="181"/>
  <w:drawingGridVerticalSpacing w:val="181"/>
  <w:characterSpacingControl w:val="compressPunctuation"/>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ourier New" w:eastAsia="Courier New" w:hAnsi="Courier New" w:cs="Courier New"/>
        <w:sz w:val="24"/>
        <w:szCs w:val="24"/>
        <w:lang w:val="en-US" w:eastAsia="en-US" w:bidi="en-US"/>
      </w:rPr>
    </w:rPrDefault>
    <w:pPrDefault>
      <w:pPr>
        <w:keepNext w:val="0"/>
        <w:keepLines w:val="0"/>
        <w:widowControl w:val="0"/>
        <w:shd w:val="clear" w:color="auto" w:fill="auto"/>
        <w:bidi w:val="0"/>
        <w:spacing w:before="0" w:after="0" w:line="240" w:lineRule="auto"/>
        <w:ind w:left="0" w:right="0" w:firstLine="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keepNext w:val="0"/>
      <w:keepLines w:val="0"/>
      <w:widowControl w:val="0"/>
      <w:shd w:val="clear" w:color="auto" w:fill="auto"/>
      <w:bidi w:val="0"/>
      <w:spacing w:before="0" w:after="0" w:line="240" w:lineRule="auto"/>
      <w:ind w:left="0" w:right="0" w:firstLine="0"/>
      <w:jc w:val="left"/>
    </w:pPr>
    <w:rPr>
      <w:rFonts w:ascii="Courier New" w:eastAsia="Courier New" w:hAnsi="Courier New" w:cs="Courier New"/>
      <w:color w:val="000000"/>
      <w:spacing w:val="0"/>
      <w:w w:val="100"/>
      <w:position w:val="0"/>
      <w:sz w:val="24"/>
      <w:szCs w:val="24"/>
      <w:shd w:val="clear" w:color="auto" w:fill="auto"/>
    </w:rPr>
  </w:style>
  <w:style w:type="character" w:default="1" w:styleId="DefaultParagraphFont">
    <w:name w:val="Default Paragraph Font"/>
    <w:rPr>
      <w:rFonts w:ascii="Courier New" w:eastAsia="Courier New" w:hAnsi="Courier New" w:cs="Courier New"/>
      <w:color w:val="000000"/>
      <w:spacing w:val="0"/>
      <w:w w:val="100"/>
      <w:position w:val="0"/>
      <w:sz w:val="24"/>
      <w:szCs w:val="24"/>
      <w:shd w:val="clear" w:color="auto" w:fill="auto"/>
    </w:rPr>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character" w:customStyle="1" w:styleId="1">
    <w:name w:val="标题 #1_"/>
    <w:basedOn w:val="DefaultParagraphFont"/>
    <w:link w:val="10"/>
    <w:rPr>
      <w:rFonts w:ascii="SimSun" w:eastAsia="SimSun" w:hAnsi="SimSun" w:cs="SimSun"/>
      <w:b/>
      <w:bCs/>
      <w:i w:val="0"/>
      <w:iCs w:val="0"/>
      <w:smallCaps w:val="0"/>
      <w:strike w:val="0"/>
      <w:sz w:val="48"/>
      <w:szCs w:val="48"/>
      <w:u w:val="none"/>
      <w:shd w:val="clear" w:color="auto" w:fill="auto"/>
    </w:rPr>
  </w:style>
  <w:style w:type="character" w:customStyle="1" w:styleId="2">
    <w:name w:val="标题 #2_"/>
    <w:basedOn w:val="DefaultParagraphFont"/>
    <w:link w:val="21"/>
    <w:rPr>
      <w:rFonts w:ascii="SimSun" w:eastAsia="SimSun" w:hAnsi="SimSun" w:cs="SimSun"/>
      <w:b/>
      <w:bCs/>
      <w:i w:val="0"/>
      <w:iCs w:val="0"/>
      <w:smallCaps w:val="0"/>
      <w:strike w:val="0"/>
      <w:sz w:val="44"/>
      <w:szCs w:val="44"/>
      <w:u w:val="none"/>
      <w:shd w:val="clear" w:color="auto" w:fill="auto"/>
    </w:rPr>
  </w:style>
  <w:style w:type="character" w:customStyle="1" w:styleId="3">
    <w:name w:val="标题 #3_"/>
    <w:basedOn w:val="DefaultParagraphFont"/>
    <w:link w:val="31"/>
    <w:rPr>
      <w:rFonts w:ascii="SimSun" w:eastAsia="SimSun" w:hAnsi="SimSun" w:cs="SimSun"/>
      <w:b/>
      <w:bCs/>
      <w:i w:val="0"/>
      <w:iCs w:val="0"/>
      <w:smallCaps w:val="0"/>
      <w:strike w:val="0"/>
      <w:sz w:val="42"/>
      <w:szCs w:val="42"/>
      <w:u w:val="none"/>
      <w:shd w:val="clear" w:color="auto" w:fill="auto"/>
    </w:rPr>
  </w:style>
  <w:style w:type="character" w:customStyle="1" w:styleId="a">
    <w:name w:val="正文文本_"/>
    <w:basedOn w:val="DefaultParagraphFont"/>
    <w:link w:val="a2"/>
    <w:rPr>
      <w:rFonts w:ascii="SimSun" w:eastAsia="SimSun" w:hAnsi="SimSun" w:cs="SimSun"/>
      <w:b w:val="0"/>
      <w:bCs w:val="0"/>
      <w:i w:val="0"/>
      <w:iCs w:val="0"/>
      <w:smallCaps w:val="0"/>
      <w:strike w:val="0"/>
      <w:sz w:val="36"/>
      <w:szCs w:val="36"/>
      <w:u w:val="none"/>
      <w:shd w:val="clear" w:color="auto" w:fill="auto"/>
    </w:rPr>
  </w:style>
  <w:style w:type="character" w:customStyle="1" w:styleId="a0">
    <w:name w:val="其他_"/>
    <w:basedOn w:val="DefaultParagraphFont"/>
    <w:link w:val="a3"/>
    <w:rPr>
      <w:rFonts w:ascii="SimSun" w:eastAsia="SimSun" w:hAnsi="SimSun" w:cs="SimSun"/>
      <w:b w:val="0"/>
      <w:bCs w:val="0"/>
      <w:i w:val="0"/>
      <w:iCs w:val="0"/>
      <w:smallCaps w:val="0"/>
      <w:strike w:val="0"/>
      <w:sz w:val="36"/>
      <w:szCs w:val="36"/>
      <w:u w:val="none"/>
      <w:shd w:val="clear" w:color="auto" w:fill="auto"/>
    </w:rPr>
  </w:style>
  <w:style w:type="character" w:customStyle="1" w:styleId="30">
    <w:name w:val="正文文本 (3)_"/>
    <w:basedOn w:val="DefaultParagraphFont"/>
    <w:link w:val="32"/>
    <w:rPr>
      <w:rFonts w:ascii="SimHei" w:eastAsia="SimHei" w:hAnsi="SimHei" w:cs="SimHei"/>
      <w:b w:val="0"/>
      <w:bCs w:val="0"/>
      <w:i w:val="0"/>
      <w:iCs w:val="0"/>
      <w:smallCaps w:val="0"/>
      <w:strike w:val="0"/>
      <w:color w:val="4E4D4D"/>
      <w:sz w:val="32"/>
      <w:szCs w:val="32"/>
      <w:u w:val="none"/>
      <w:shd w:val="clear" w:color="auto" w:fill="auto"/>
    </w:rPr>
  </w:style>
  <w:style w:type="character" w:customStyle="1" w:styleId="20">
    <w:name w:val="正文文本 (2)_"/>
    <w:basedOn w:val="DefaultParagraphFont"/>
    <w:link w:val="22"/>
    <w:rPr>
      <w:rFonts w:ascii="SimSun" w:eastAsia="SimSun" w:hAnsi="SimSun" w:cs="SimSun"/>
      <w:b w:val="0"/>
      <w:bCs w:val="0"/>
      <w:i w:val="0"/>
      <w:iCs w:val="0"/>
      <w:smallCaps w:val="0"/>
      <w:strike w:val="0"/>
      <w:sz w:val="32"/>
      <w:szCs w:val="32"/>
      <w:u w:val="none"/>
      <w:shd w:val="clear" w:color="auto" w:fill="auto"/>
    </w:rPr>
  </w:style>
  <w:style w:type="character" w:customStyle="1" w:styleId="a1">
    <w:name w:val="表格标题_"/>
    <w:basedOn w:val="DefaultParagraphFont"/>
    <w:link w:val="a4"/>
    <w:rPr>
      <w:rFonts w:ascii="SimSun" w:eastAsia="SimSun" w:hAnsi="SimSun" w:cs="SimSun"/>
      <w:b w:val="0"/>
      <w:bCs w:val="0"/>
      <w:i w:val="0"/>
      <w:iCs w:val="0"/>
      <w:smallCaps w:val="0"/>
      <w:strike w:val="0"/>
      <w:sz w:val="36"/>
      <w:szCs w:val="36"/>
      <w:u w:val="none"/>
      <w:shd w:val="clear" w:color="auto" w:fill="auto"/>
    </w:rPr>
  </w:style>
  <w:style w:type="paragraph" w:customStyle="1" w:styleId="10">
    <w:name w:val="标题 #1"/>
    <w:basedOn w:val="Normal"/>
    <w:link w:val="1"/>
    <w:pPr>
      <w:widowControl w:val="0"/>
      <w:shd w:val="clear" w:color="auto" w:fill="auto"/>
      <w:spacing w:after="820"/>
      <w:outlineLvl w:val="0"/>
    </w:pPr>
    <w:rPr>
      <w:rFonts w:ascii="SimSun" w:eastAsia="SimSun" w:hAnsi="SimSun" w:cs="SimSun"/>
      <w:b/>
      <w:bCs/>
      <w:i w:val="0"/>
      <w:iCs w:val="0"/>
      <w:smallCaps w:val="0"/>
      <w:strike w:val="0"/>
      <w:sz w:val="48"/>
      <w:szCs w:val="48"/>
      <w:u w:val="none"/>
      <w:shd w:val="clear" w:color="auto" w:fill="auto"/>
    </w:rPr>
  </w:style>
  <w:style w:type="paragraph" w:customStyle="1" w:styleId="21">
    <w:name w:val="标题 #2"/>
    <w:basedOn w:val="Normal"/>
    <w:link w:val="2"/>
    <w:pPr>
      <w:widowControl w:val="0"/>
      <w:shd w:val="clear" w:color="auto" w:fill="auto"/>
      <w:spacing w:after="900"/>
      <w:outlineLvl w:val="1"/>
    </w:pPr>
    <w:rPr>
      <w:rFonts w:ascii="SimSun" w:eastAsia="SimSun" w:hAnsi="SimSun" w:cs="SimSun"/>
      <w:b/>
      <w:bCs/>
      <w:i w:val="0"/>
      <w:iCs w:val="0"/>
      <w:smallCaps w:val="0"/>
      <w:strike w:val="0"/>
      <w:sz w:val="44"/>
      <w:szCs w:val="44"/>
      <w:u w:val="none"/>
      <w:shd w:val="clear" w:color="auto" w:fill="auto"/>
    </w:rPr>
  </w:style>
  <w:style w:type="paragraph" w:customStyle="1" w:styleId="31">
    <w:name w:val="标题 #3"/>
    <w:basedOn w:val="Normal"/>
    <w:link w:val="3"/>
    <w:pPr>
      <w:widowControl w:val="0"/>
      <w:shd w:val="clear" w:color="auto" w:fill="auto"/>
      <w:spacing w:after="540"/>
      <w:outlineLvl w:val="2"/>
    </w:pPr>
    <w:rPr>
      <w:rFonts w:ascii="SimSun" w:eastAsia="SimSun" w:hAnsi="SimSun" w:cs="SimSun"/>
      <w:b/>
      <w:bCs/>
      <w:i w:val="0"/>
      <w:iCs w:val="0"/>
      <w:smallCaps w:val="0"/>
      <w:strike w:val="0"/>
      <w:sz w:val="42"/>
      <w:szCs w:val="42"/>
      <w:u w:val="none"/>
      <w:shd w:val="clear" w:color="auto" w:fill="auto"/>
    </w:rPr>
  </w:style>
  <w:style w:type="paragraph" w:customStyle="1" w:styleId="a2">
    <w:name w:val="正文文本"/>
    <w:basedOn w:val="Normal"/>
    <w:link w:val="a"/>
    <w:pPr>
      <w:widowControl w:val="0"/>
      <w:shd w:val="clear" w:color="auto" w:fill="auto"/>
      <w:spacing w:line="442" w:lineRule="auto"/>
      <w:ind w:firstLine="400"/>
    </w:pPr>
    <w:rPr>
      <w:rFonts w:ascii="SimSun" w:eastAsia="SimSun" w:hAnsi="SimSun" w:cs="SimSun"/>
      <w:b w:val="0"/>
      <w:bCs w:val="0"/>
      <w:i w:val="0"/>
      <w:iCs w:val="0"/>
      <w:smallCaps w:val="0"/>
      <w:strike w:val="0"/>
      <w:sz w:val="36"/>
      <w:szCs w:val="36"/>
      <w:u w:val="none"/>
      <w:shd w:val="clear" w:color="auto" w:fill="auto"/>
    </w:rPr>
  </w:style>
  <w:style w:type="paragraph" w:customStyle="1" w:styleId="a3">
    <w:name w:val="其他"/>
    <w:basedOn w:val="Normal"/>
    <w:link w:val="a0"/>
    <w:pPr>
      <w:widowControl w:val="0"/>
      <w:shd w:val="clear" w:color="auto" w:fill="auto"/>
      <w:spacing w:line="442" w:lineRule="auto"/>
      <w:ind w:firstLine="400"/>
    </w:pPr>
    <w:rPr>
      <w:rFonts w:ascii="SimSun" w:eastAsia="SimSun" w:hAnsi="SimSun" w:cs="SimSun"/>
      <w:b w:val="0"/>
      <w:bCs w:val="0"/>
      <w:i w:val="0"/>
      <w:iCs w:val="0"/>
      <w:smallCaps w:val="0"/>
      <w:strike w:val="0"/>
      <w:sz w:val="36"/>
      <w:szCs w:val="36"/>
      <w:u w:val="none"/>
      <w:shd w:val="clear" w:color="auto" w:fill="auto"/>
    </w:rPr>
  </w:style>
  <w:style w:type="paragraph" w:customStyle="1" w:styleId="32">
    <w:name w:val="正文文本 (3)"/>
    <w:basedOn w:val="Normal"/>
    <w:link w:val="30"/>
    <w:pPr>
      <w:widowControl w:val="0"/>
      <w:shd w:val="clear" w:color="auto" w:fill="auto"/>
      <w:spacing w:after="1000"/>
      <w:ind w:left="5280"/>
    </w:pPr>
    <w:rPr>
      <w:rFonts w:ascii="SimHei" w:eastAsia="SimHei" w:hAnsi="SimHei" w:cs="SimHei"/>
      <w:b w:val="0"/>
      <w:bCs w:val="0"/>
      <w:i w:val="0"/>
      <w:iCs w:val="0"/>
      <w:smallCaps w:val="0"/>
      <w:strike w:val="0"/>
      <w:color w:val="4E4D4D"/>
      <w:sz w:val="32"/>
      <w:szCs w:val="32"/>
      <w:u w:val="none"/>
      <w:shd w:val="clear" w:color="auto" w:fill="auto"/>
    </w:rPr>
  </w:style>
  <w:style w:type="paragraph" w:customStyle="1" w:styleId="22">
    <w:name w:val="正文文本 (2)"/>
    <w:basedOn w:val="Normal"/>
    <w:link w:val="20"/>
    <w:pPr>
      <w:widowControl w:val="0"/>
      <w:shd w:val="clear" w:color="auto" w:fill="auto"/>
      <w:spacing w:after="720"/>
      <w:ind w:firstLine="660"/>
    </w:pPr>
    <w:rPr>
      <w:rFonts w:ascii="SimSun" w:eastAsia="SimSun" w:hAnsi="SimSun" w:cs="SimSun"/>
      <w:b w:val="0"/>
      <w:bCs w:val="0"/>
      <w:i w:val="0"/>
      <w:iCs w:val="0"/>
      <w:smallCaps w:val="0"/>
      <w:strike w:val="0"/>
      <w:sz w:val="32"/>
      <w:szCs w:val="32"/>
      <w:u w:val="none"/>
      <w:shd w:val="clear" w:color="auto" w:fill="auto"/>
    </w:rPr>
  </w:style>
  <w:style w:type="paragraph" w:customStyle="1" w:styleId="a4">
    <w:name w:val="表格标题"/>
    <w:basedOn w:val="Normal"/>
    <w:link w:val="a1"/>
    <w:pPr>
      <w:widowControl w:val="0"/>
      <w:shd w:val="clear" w:color="auto" w:fill="auto"/>
    </w:pPr>
    <w:rPr>
      <w:rFonts w:ascii="SimSun" w:eastAsia="SimSun" w:hAnsi="SimSun" w:cs="SimSun"/>
      <w:b w:val="0"/>
      <w:bCs w:val="0"/>
      <w:i w:val="0"/>
      <w:iCs w:val="0"/>
      <w:smallCaps w:val="0"/>
      <w:strike w:val="0"/>
      <w:sz w:val="36"/>
      <w:szCs w:val="36"/>
      <w:u w:val="none"/>
      <w:shd w:val="clear" w:color="auto" w:fil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jpeg" /><Relationship Id="rId11" Type="http://schemas.openxmlformats.org/officeDocument/2006/relationships/image" Target="media/image8.jpeg" /><Relationship Id="rId12" Type="http://schemas.openxmlformats.org/officeDocument/2006/relationships/hyperlink" Target="https://d.book118.com/557112104051006030" TargetMode="Externa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jpeg" /><Relationship Id="rId5" Type="http://schemas.openxmlformats.org/officeDocument/2006/relationships/image" Target="media/image2.jpeg" /><Relationship Id="rId6" Type="http://schemas.openxmlformats.org/officeDocument/2006/relationships/image" Target="media/image3.jpeg" /><Relationship Id="rId7" Type="http://schemas.openxmlformats.org/officeDocument/2006/relationships/image" Target="media/image4.jpeg" /><Relationship Id="rId8" Type="http://schemas.openxmlformats.org/officeDocument/2006/relationships/image" Target="media/image5.jpeg" /><Relationship Id="rId9" Type="http://schemas.openxmlformats.org/officeDocument/2006/relationships/image" Target="media/image6.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11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