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智能电能表及配件项目计划设计方案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30" w:history="1">
        <w:r>
          <w:rPr>
            <w:rFonts w:ascii="仿宋" w:eastAsia="仿宋" w:hAnsi="仿宋" w:cs="仿宋" w:hint="eastAsia"/>
            <w:lang w:eastAsia="zh-CN"/>
          </w:rPr>
          <w:t>概论</w:t>
        </w:r>
        <w:r>
          <w:tab/>
        </w:r>
        <w:r>
          <w:fldChar w:fldCharType="begin"/>
        </w:r>
        <w:r>
          <w:instrText xml:space="preserve"> PAGEREF _Toc24130 \h </w:instrText>
        </w:r>
        <w:r>
          <w:fldChar w:fldCharType="separate"/>
        </w:r>
        <w:r>
          <w:t>3</w:t>
        </w:r>
        <w:r>
          <w:fldChar w:fldCharType="end"/>
        </w:r>
      </w:hyperlink>
    </w:p>
    <w:p>
      <w:pPr>
        <w:pStyle w:val="TOC1"/>
        <w:tabs>
          <w:tab w:val="right" w:leader="dot" w:pos="8306"/>
        </w:tabs>
      </w:pPr>
      <w:hyperlink w:anchor="_Toc14992" w:history="1">
        <w:r>
          <w:rPr>
            <w:rFonts w:ascii="仿宋" w:eastAsia="仿宋" w:hAnsi="仿宋" w:cs="仿宋" w:hint="eastAsia"/>
            <w:lang w:eastAsia="zh-CN"/>
          </w:rPr>
          <w:t>一、智能电能表及配件项目可持续发展</w:t>
        </w:r>
        <w:r>
          <w:tab/>
        </w:r>
        <w:r>
          <w:fldChar w:fldCharType="begin"/>
        </w:r>
        <w:r>
          <w:instrText xml:space="preserve"> PAGEREF _Toc14992 \h </w:instrText>
        </w:r>
        <w:r>
          <w:fldChar w:fldCharType="separate"/>
        </w:r>
        <w:r>
          <w:t>3</w:t>
        </w:r>
        <w:r>
          <w:fldChar w:fldCharType="end"/>
        </w:r>
      </w:hyperlink>
    </w:p>
    <w:p>
      <w:pPr>
        <w:pStyle w:val="TOC2"/>
        <w:tabs>
          <w:tab w:val="right" w:leader="dot" w:pos="8306"/>
        </w:tabs>
      </w:pPr>
      <w:hyperlink w:anchor="_Toc10120" w:history="1">
        <w:r>
          <w:rPr>
            <w:rFonts w:ascii="仿宋" w:eastAsia="仿宋" w:hAnsi="仿宋" w:cs="仿宋" w:hint="eastAsia"/>
            <w:lang w:eastAsia="zh-CN"/>
          </w:rPr>
          <w:t>(一)、可持续战略与实践</w:t>
        </w:r>
        <w:r>
          <w:tab/>
        </w:r>
        <w:r>
          <w:fldChar w:fldCharType="begin"/>
        </w:r>
        <w:r>
          <w:instrText xml:space="preserve"> PAGEREF _Toc10120 \h </w:instrText>
        </w:r>
        <w:r>
          <w:fldChar w:fldCharType="separate"/>
        </w:r>
        <w:r>
          <w:t>3</w:t>
        </w:r>
        <w:r>
          <w:fldChar w:fldCharType="end"/>
        </w:r>
      </w:hyperlink>
    </w:p>
    <w:p>
      <w:pPr>
        <w:pStyle w:val="TOC2"/>
        <w:tabs>
          <w:tab w:val="right" w:leader="dot" w:pos="8306"/>
        </w:tabs>
      </w:pPr>
      <w:hyperlink w:anchor="_Toc9317" w:history="1">
        <w:r>
          <w:rPr>
            <w:rFonts w:ascii="仿宋" w:eastAsia="仿宋" w:hAnsi="仿宋" w:cs="仿宋" w:hint="eastAsia"/>
            <w:lang w:eastAsia="zh-CN"/>
          </w:rPr>
          <w:t>(二)、环保与社会责任</w:t>
        </w:r>
        <w:r>
          <w:tab/>
        </w:r>
        <w:r>
          <w:fldChar w:fldCharType="begin"/>
        </w:r>
        <w:r>
          <w:instrText xml:space="preserve"> PAGEREF _Toc9317 \h </w:instrText>
        </w:r>
        <w:r>
          <w:fldChar w:fldCharType="separate"/>
        </w:r>
        <w:r>
          <w:t>4</w:t>
        </w:r>
        <w:r>
          <w:fldChar w:fldCharType="end"/>
        </w:r>
      </w:hyperlink>
    </w:p>
    <w:p>
      <w:pPr>
        <w:pStyle w:val="TOC1"/>
        <w:tabs>
          <w:tab w:val="right" w:leader="dot" w:pos="8306"/>
        </w:tabs>
      </w:pPr>
      <w:hyperlink w:anchor="_Toc17966" w:history="1">
        <w:r>
          <w:rPr>
            <w:rFonts w:ascii="仿宋" w:eastAsia="仿宋" w:hAnsi="仿宋" w:cs="仿宋" w:hint="eastAsia"/>
            <w:lang w:eastAsia="zh-CN"/>
          </w:rPr>
          <w:t>二、智能电能表及配件项目土建工程</w:t>
        </w:r>
        <w:r>
          <w:tab/>
        </w:r>
        <w:r>
          <w:fldChar w:fldCharType="begin"/>
        </w:r>
        <w:r>
          <w:instrText xml:space="preserve"> PAGEREF _Toc17966 \h </w:instrText>
        </w:r>
        <w:r>
          <w:fldChar w:fldCharType="separate"/>
        </w:r>
        <w:r>
          <w:t>5</w:t>
        </w:r>
        <w:r>
          <w:fldChar w:fldCharType="end"/>
        </w:r>
      </w:hyperlink>
    </w:p>
    <w:p>
      <w:pPr>
        <w:pStyle w:val="TOC2"/>
        <w:tabs>
          <w:tab w:val="right" w:leader="dot" w:pos="8306"/>
        </w:tabs>
      </w:pPr>
      <w:hyperlink w:anchor="_Toc11427" w:history="1">
        <w:r>
          <w:rPr>
            <w:rFonts w:ascii="仿宋" w:eastAsia="仿宋" w:hAnsi="仿宋" w:cs="仿宋" w:hint="eastAsia"/>
            <w:lang w:eastAsia="zh-CN"/>
          </w:rPr>
          <w:t>(一)、建筑工程设计原则</w:t>
        </w:r>
        <w:r>
          <w:tab/>
        </w:r>
        <w:r>
          <w:fldChar w:fldCharType="begin"/>
        </w:r>
        <w:r>
          <w:instrText xml:space="preserve"> PAGEREF _Toc11427 \h </w:instrText>
        </w:r>
        <w:r>
          <w:fldChar w:fldCharType="separate"/>
        </w:r>
        <w:r>
          <w:t>5</w:t>
        </w:r>
        <w:r>
          <w:fldChar w:fldCharType="end"/>
        </w:r>
      </w:hyperlink>
    </w:p>
    <w:p>
      <w:pPr>
        <w:pStyle w:val="TOC2"/>
        <w:tabs>
          <w:tab w:val="right" w:leader="dot" w:pos="8306"/>
        </w:tabs>
      </w:pPr>
      <w:hyperlink w:anchor="_Toc5897" w:history="1">
        <w:r>
          <w:rPr>
            <w:rFonts w:ascii="仿宋" w:eastAsia="仿宋" w:hAnsi="仿宋" w:cs="仿宋" w:hint="eastAsia"/>
            <w:lang w:eastAsia="zh-CN"/>
          </w:rPr>
          <w:t>(二)、土建工程设计年限及安全等级</w:t>
        </w:r>
        <w:r>
          <w:tab/>
        </w:r>
        <w:r>
          <w:fldChar w:fldCharType="begin"/>
        </w:r>
        <w:r>
          <w:instrText xml:space="preserve"> PAGEREF _Toc5897 \h </w:instrText>
        </w:r>
        <w:r>
          <w:fldChar w:fldCharType="separate"/>
        </w:r>
        <w:r>
          <w:t>6</w:t>
        </w:r>
        <w:r>
          <w:fldChar w:fldCharType="end"/>
        </w:r>
      </w:hyperlink>
    </w:p>
    <w:p>
      <w:pPr>
        <w:pStyle w:val="TOC2"/>
        <w:tabs>
          <w:tab w:val="right" w:leader="dot" w:pos="8306"/>
        </w:tabs>
      </w:pPr>
      <w:hyperlink w:anchor="_Toc15096" w:history="1">
        <w:r>
          <w:rPr>
            <w:rFonts w:ascii="仿宋" w:eastAsia="仿宋" w:hAnsi="仿宋" w:cs="仿宋" w:hint="eastAsia"/>
            <w:lang w:eastAsia="zh-CN"/>
          </w:rPr>
          <w:t>(三)、建筑工程设计总体要求</w:t>
        </w:r>
        <w:r>
          <w:tab/>
        </w:r>
        <w:r>
          <w:fldChar w:fldCharType="begin"/>
        </w:r>
        <w:r>
          <w:instrText xml:space="preserve"> PAGEREF _Toc15096 \h </w:instrText>
        </w:r>
        <w:r>
          <w:fldChar w:fldCharType="separate"/>
        </w:r>
        <w:r>
          <w:t>7</w:t>
        </w:r>
        <w:r>
          <w:fldChar w:fldCharType="end"/>
        </w:r>
      </w:hyperlink>
    </w:p>
    <w:p>
      <w:pPr>
        <w:pStyle w:val="TOC2"/>
        <w:tabs>
          <w:tab w:val="right" w:leader="dot" w:pos="8306"/>
        </w:tabs>
      </w:pPr>
      <w:hyperlink w:anchor="_Toc12403" w:history="1">
        <w:r>
          <w:rPr>
            <w:rFonts w:ascii="仿宋" w:eastAsia="仿宋" w:hAnsi="仿宋" w:cs="仿宋" w:hint="eastAsia"/>
            <w:lang w:eastAsia="zh-CN"/>
          </w:rPr>
          <w:t>(四)、土建工程建设指标</w:t>
        </w:r>
        <w:r>
          <w:tab/>
        </w:r>
        <w:r>
          <w:fldChar w:fldCharType="begin"/>
        </w:r>
        <w:r>
          <w:instrText xml:space="preserve"> PAGEREF _Toc12403 \h </w:instrText>
        </w:r>
        <w:r>
          <w:fldChar w:fldCharType="separate"/>
        </w:r>
        <w:r>
          <w:t>8</w:t>
        </w:r>
        <w:r>
          <w:fldChar w:fldCharType="end"/>
        </w:r>
      </w:hyperlink>
    </w:p>
    <w:p>
      <w:pPr>
        <w:pStyle w:val="TOC1"/>
        <w:tabs>
          <w:tab w:val="right" w:leader="dot" w:pos="8306"/>
        </w:tabs>
      </w:pPr>
      <w:hyperlink w:anchor="_Toc19485" w:history="1">
        <w:r>
          <w:rPr>
            <w:rFonts w:ascii="仿宋" w:eastAsia="仿宋" w:hAnsi="仿宋" w:cs="仿宋" w:hint="eastAsia"/>
            <w:lang w:eastAsia="zh-CN"/>
          </w:rPr>
          <w:t>三、智能电能表及配件项目文档管理</w:t>
        </w:r>
        <w:r>
          <w:tab/>
        </w:r>
        <w:r>
          <w:fldChar w:fldCharType="begin"/>
        </w:r>
        <w:r>
          <w:instrText xml:space="preserve"> PAGEREF _Toc19485 \h </w:instrText>
        </w:r>
        <w:r>
          <w:fldChar w:fldCharType="separate"/>
        </w:r>
        <w:r>
          <w:t>8</w:t>
        </w:r>
        <w:r>
          <w:fldChar w:fldCharType="end"/>
        </w:r>
      </w:hyperlink>
    </w:p>
    <w:p>
      <w:pPr>
        <w:pStyle w:val="TOC2"/>
        <w:tabs>
          <w:tab w:val="right" w:leader="dot" w:pos="8306"/>
        </w:tabs>
      </w:pPr>
      <w:hyperlink w:anchor="_Toc25856" w:history="1">
        <w:r>
          <w:rPr>
            <w:rFonts w:ascii="仿宋" w:eastAsia="仿宋" w:hAnsi="仿宋" w:cs="仿宋" w:hint="eastAsia"/>
            <w:lang w:eastAsia="zh-CN"/>
          </w:rPr>
          <w:t>(一)、文档编制与审查</w:t>
        </w:r>
        <w:r>
          <w:tab/>
        </w:r>
        <w:r>
          <w:fldChar w:fldCharType="begin"/>
        </w:r>
        <w:r>
          <w:instrText xml:space="preserve"> PAGEREF _Toc25856 \h </w:instrText>
        </w:r>
        <w:r>
          <w:fldChar w:fldCharType="separate"/>
        </w:r>
        <w:r>
          <w:t>8</w:t>
        </w:r>
        <w:r>
          <w:fldChar w:fldCharType="end"/>
        </w:r>
      </w:hyperlink>
    </w:p>
    <w:p>
      <w:pPr>
        <w:pStyle w:val="TOC2"/>
        <w:tabs>
          <w:tab w:val="right" w:leader="dot" w:pos="8306"/>
        </w:tabs>
      </w:pPr>
      <w:hyperlink w:anchor="_Toc30243" w:history="1">
        <w:r>
          <w:rPr>
            <w:rFonts w:ascii="仿宋" w:eastAsia="仿宋" w:hAnsi="仿宋" w:cs="仿宋" w:hint="eastAsia"/>
            <w:lang w:eastAsia="zh-CN"/>
          </w:rPr>
          <w:t>(二)、文档发布与分发</w:t>
        </w:r>
        <w:r>
          <w:tab/>
        </w:r>
        <w:r>
          <w:fldChar w:fldCharType="begin"/>
        </w:r>
        <w:r>
          <w:instrText xml:space="preserve"> PAGEREF _Toc30243 \h </w:instrText>
        </w:r>
        <w:r>
          <w:fldChar w:fldCharType="separate"/>
        </w:r>
        <w:r>
          <w:t>9</w:t>
        </w:r>
        <w:r>
          <w:fldChar w:fldCharType="end"/>
        </w:r>
      </w:hyperlink>
    </w:p>
    <w:p>
      <w:pPr>
        <w:pStyle w:val="TOC2"/>
        <w:tabs>
          <w:tab w:val="right" w:leader="dot" w:pos="8306"/>
        </w:tabs>
      </w:pPr>
      <w:hyperlink w:anchor="_Toc4357" w:history="1">
        <w:r>
          <w:rPr>
            <w:rFonts w:ascii="仿宋" w:eastAsia="仿宋" w:hAnsi="仿宋" w:cs="仿宋" w:hint="eastAsia"/>
            <w:lang w:eastAsia="zh-CN"/>
          </w:rPr>
          <w:t>(三)、文档存档与归档</w:t>
        </w:r>
        <w:r>
          <w:tab/>
        </w:r>
        <w:r>
          <w:fldChar w:fldCharType="begin"/>
        </w:r>
        <w:r>
          <w:instrText xml:space="preserve"> PAGEREF _Toc4357 \h </w:instrText>
        </w:r>
        <w:r>
          <w:fldChar w:fldCharType="separate"/>
        </w:r>
        <w:r>
          <w:t>10</w:t>
        </w:r>
        <w:r>
          <w:fldChar w:fldCharType="end"/>
        </w:r>
      </w:hyperlink>
    </w:p>
    <w:p>
      <w:pPr>
        <w:pStyle w:val="TOC1"/>
        <w:tabs>
          <w:tab w:val="right" w:leader="dot" w:pos="8306"/>
        </w:tabs>
      </w:pPr>
      <w:hyperlink w:anchor="_Toc28785" w:history="1">
        <w:r>
          <w:rPr>
            <w:rFonts w:ascii="仿宋" w:eastAsia="仿宋" w:hAnsi="仿宋" w:cs="仿宋" w:hint="eastAsia"/>
            <w:lang w:eastAsia="zh-CN"/>
          </w:rPr>
          <w:t>四、智能电能表及配件项目绩效评估</w:t>
        </w:r>
        <w:r>
          <w:tab/>
        </w:r>
        <w:r>
          <w:fldChar w:fldCharType="begin"/>
        </w:r>
        <w:r>
          <w:instrText xml:space="preserve"> PAGEREF _Toc28785 \h </w:instrText>
        </w:r>
        <w:r>
          <w:fldChar w:fldCharType="separate"/>
        </w:r>
        <w:r>
          <w:t>11</w:t>
        </w:r>
        <w:r>
          <w:fldChar w:fldCharType="end"/>
        </w:r>
      </w:hyperlink>
    </w:p>
    <w:p>
      <w:pPr>
        <w:pStyle w:val="TOC2"/>
        <w:tabs>
          <w:tab w:val="right" w:leader="dot" w:pos="8306"/>
        </w:tabs>
      </w:pPr>
      <w:hyperlink w:anchor="_Toc12582" w:history="1">
        <w:r>
          <w:rPr>
            <w:rFonts w:ascii="仿宋" w:eastAsia="仿宋" w:hAnsi="仿宋" w:cs="仿宋" w:hint="eastAsia"/>
            <w:lang w:eastAsia="zh-CN"/>
          </w:rPr>
          <w:t>(一)、绩效评估指标</w:t>
        </w:r>
        <w:r>
          <w:tab/>
        </w:r>
        <w:r>
          <w:fldChar w:fldCharType="begin"/>
        </w:r>
        <w:r>
          <w:instrText xml:space="preserve"> PAGEREF _Toc12582 \h </w:instrText>
        </w:r>
        <w:r>
          <w:fldChar w:fldCharType="separate"/>
        </w:r>
        <w:r>
          <w:t>11</w:t>
        </w:r>
        <w:r>
          <w:fldChar w:fldCharType="end"/>
        </w:r>
      </w:hyperlink>
    </w:p>
    <w:p>
      <w:pPr>
        <w:pStyle w:val="TOC2"/>
        <w:tabs>
          <w:tab w:val="right" w:leader="dot" w:pos="8306"/>
        </w:tabs>
      </w:pPr>
      <w:hyperlink w:anchor="_Toc17546" w:history="1">
        <w:r>
          <w:rPr>
            <w:rFonts w:ascii="仿宋" w:eastAsia="仿宋" w:hAnsi="仿宋" w:cs="仿宋" w:hint="eastAsia"/>
            <w:lang w:eastAsia="zh-CN"/>
          </w:rPr>
          <w:t>(二)、绩效评估方法</w:t>
        </w:r>
        <w:r>
          <w:tab/>
        </w:r>
        <w:r>
          <w:fldChar w:fldCharType="begin"/>
        </w:r>
        <w:r>
          <w:instrText xml:space="preserve"> PAGEREF _Toc17546 \h </w:instrText>
        </w:r>
        <w:r>
          <w:fldChar w:fldCharType="separate"/>
        </w:r>
        <w:r>
          <w:t>13</w:t>
        </w:r>
        <w:r>
          <w:fldChar w:fldCharType="end"/>
        </w:r>
      </w:hyperlink>
    </w:p>
    <w:p>
      <w:pPr>
        <w:pStyle w:val="TOC2"/>
        <w:tabs>
          <w:tab w:val="right" w:leader="dot" w:pos="8306"/>
        </w:tabs>
      </w:pPr>
      <w:hyperlink w:anchor="_Toc29318" w:history="1">
        <w:r>
          <w:rPr>
            <w:rFonts w:ascii="仿宋" w:eastAsia="仿宋" w:hAnsi="仿宋" w:cs="仿宋" w:hint="eastAsia"/>
            <w:lang w:eastAsia="zh-CN"/>
          </w:rPr>
          <w:t>(三)、绩效评估周期</w:t>
        </w:r>
        <w:r>
          <w:tab/>
        </w:r>
        <w:r>
          <w:fldChar w:fldCharType="begin"/>
        </w:r>
        <w:r>
          <w:instrText xml:space="preserve"> PAGEREF _Toc29318 \h </w:instrText>
        </w:r>
        <w:r>
          <w:fldChar w:fldCharType="separate"/>
        </w:r>
        <w:r>
          <w:t>14</w:t>
        </w:r>
        <w:r>
          <w:fldChar w:fldCharType="end"/>
        </w:r>
      </w:hyperlink>
    </w:p>
    <w:p>
      <w:pPr>
        <w:pStyle w:val="TOC1"/>
        <w:tabs>
          <w:tab w:val="right" w:leader="dot" w:pos="8306"/>
        </w:tabs>
      </w:pPr>
      <w:hyperlink w:anchor="_Toc13831" w:history="1">
        <w:r>
          <w:rPr>
            <w:rFonts w:ascii="仿宋" w:eastAsia="仿宋" w:hAnsi="仿宋" w:cs="仿宋" w:hint="eastAsia"/>
            <w:lang w:eastAsia="zh-CN"/>
          </w:rPr>
          <w:t>五、市场分析、调研</w:t>
        </w:r>
        <w:r>
          <w:tab/>
        </w:r>
        <w:r>
          <w:fldChar w:fldCharType="begin"/>
        </w:r>
        <w:r>
          <w:instrText xml:space="preserve"> PAGEREF _Toc13831 \h </w:instrText>
        </w:r>
        <w:r>
          <w:fldChar w:fldCharType="separate"/>
        </w:r>
        <w:r>
          <w:t>15</w:t>
        </w:r>
        <w:r>
          <w:fldChar w:fldCharType="end"/>
        </w:r>
      </w:hyperlink>
    </w:p>
    <w:p>
      <w:pPr>
        <w:pStyle w:val="TOC2"/>
        <w:tabs>
          <w:tab w:val="right" w:leader="dot" w:pos="8306"/>
        </w:tabs>
      </w:pPr>
      <w:hyperlink w:anchor="_Toc12628" w:history="1">
        <w:r>
          <w:rPr>
            <w:rFonts w:ascii="仿宋" w:eastAsia="仿宋" w:hAnsi="仿宋" w:cs="仿宋" w:hint="eastAsia"/>
            <w:lang w:eastAsia="zh-CN"/>
          </w:rPr>
          <w:t>(一)、智能电能表及配件行业分析</w:t>
        </w:r>
        <w:r>
          <w:tab/>
        </w:r>
        <w:r>
          <w:fldChar w:fldCharType="begin"/>
        </w:r>
        <w:r>
          <w:instrText xml:space="preserve"> PAGEREF _Toc12628 \h </w:instrText>
        </w:r>
        <w:r>
          <w:fldChar w:fldCharType="separate"/>
        </w:r>
        <w:r>
          <w:t>15</w:t>
        </w:r>
        <w:r>
          <w:fldChar w:fldCharType="end"/>
        </w:r>
      </w:hyperlink>
    </w:p>
    <w:p>
      <w:pPr>
        <w:pStyle w:val="TOC2"/>
        <w:tabs>
          <w:tab w:val="right" w:leader="dot" w:pos="8306"/>
        </w:tabs>
      </w:pPr>
      <w:hyperlink w:anchor="_Toc9073" w:history="1">
        <w:r>
          <w:rPr>
            <w:rFonts w:ascii="仿宋" w:eastAsia="仿宋" w:hAnsi="仿宋" w:cs="仿宋" w:hint="eastAsia"/>
            <w:lang w:eastAsia="zh-CN"/>
          </w:rPr>
          <w:t>(二)、智能电能表及配件市场分析预测</w:t>
        </w:r>
        <w:r>
          <w:tab/>
        </w:r>
        <w:r>
          <w:fldChar w:fldCharType="begin"/>
        </w:r>
        <w:r>
          <w:instrText xml:space="preserve"> PAGEREF _Toc9073 \h </w:instrText>
        </w:r>
        <w:r>
          <w:fldChar w:fldCharType="separate"/>
        </w:r>
        <w:r>
          <w:t>15</w:t>
        </w:r>
        <w:r>
          <w:fldChar w:fldCharType="end"/>
        </w:r>
      </w:hyperlink>
    </w:p>
    <w:p>
      <w:pPr>
        <w:pStyle w:val="TOC1"/>
        <w:tabs>
          <w:tab w:val="right" w:leader="dot" w:pos="8306"/>
        </w:tabs>
      </w:pPr>
      <w:hyperlink w:anchor="_Toc16573" w:history="1">
        <w:r>
          <w:rPr>
            <w:rFonts w:ascii="仿宋" w:eastAsia="仿宋" w:hAnsi="仿宋" w:cs="仿宋" w:hint="eastAsia"/>
            <w:lang w:eastAsia="zh-CN"/>
          </w:rPr>
          <w:t>六、工艺说明</w:t>
        </w:r>
        <w:r>
          <w:tab/>
        </w:r>
        <w:r>
          <w:fldChar w:fldCharType="begin"/>
        </w:r>
        <w:r>
          <w:instrText xml:space="preserve"> PAGEREF _Toc16573 \h </w:instrText>
        </w:r>
        <w:r>
          <w:fldChar w:fldCharType="separate"/>
        </w:r>
        <w:r>
          <w:t>16</w:t>
        </w:r>
        <w:r>
          <w:fldChar w:fldCharType="end"/>
        </w:r>
      </w:hyperlink>
    </w:p>
    <w:p>
      <w:pPr>
        <w:pStyle w:val="TOC2"/>
        <w:tabs>
          <w:tab w:val="right" w:leader="dot" w:pos="8306"/>
        </w:tabs>
      </w:pPr>
      <w:hyperlink w:anchor="_Toc28383" w:history="1">
        <w:r>
          <w:rPr>
            <w:rFonts w:ascii="仿宋" w:eastAsia="仿宋" w:hAnsi="仿宋" w:cs="仿宋" w:hint="eastAsia"/>
            <w:lang w:eastAsia="zh-CN"/>
          </w:rPr>
          <w:t>(一)、技术管理特点</w:t>
        </w:r>
        <w:r>
          <w:tab/>
        </w:r>
        <w:r>
          <w:fldChar w:fldCharType="begin"/>
        </w:r>
        <w:r>
          <w:instrText xml:space="preserve"> PAGEREF _Toc28383 \h </w:instrText>
        </w:r>
        <w:r>
          <w:fldChar w:fldCharType="separate"/>
        </w:r>
        <w:r>
          <w:t>16</w:t>
        </w:r>
        <w:r>
          <w:fldChar w:fldCharType="end"/>
        </w:r>
      </w:hyperlink>
    </w:p>
    <w:p>
      <w:pPr>
        <w:pStyle w:val="TOC2"/>
        <w:tabs>
          <w:tab w:val="right" w:leader="dot" w:pos="8306"/>
        </w:tabs>
      </w:pPr>
      <w:hyperlink w:anchor="_Toc28568" w:history="1">
        <w:r>
          <w:rPr>
            <w:rFonts w:ascii="仿宋" w:eastAsia="仿宋" w:hAnsi="仿宋" w:cs="仿宋" w:hint="eastAsia"/>
            <w:lang w:eastAsia="zh-CN"/>
          </w:rPr>
          <w:t>(二)、智能电能表及配件项目工艺技术设计方案</w:t>
        </w:r>
        <w:r>
          <w:tab/>
        </w:r>
        <w:r>
          <w:fldChar w:fldCharType="begin"/>
        </w:r>
        <w:r>
          <w:instrText xml:space="preserve"> PAGEREF _Toc28568 \h </w:instrText>
        </w:r>
        <w:r>
          <w:fldChar w:fldCharType="separate"/>
        </w:r>
        <w:r>
          <w:t>18</w:t>
        </w:r>
        <w:r>
          <w:fldChar w:fldCharType="end"/>
        </w:r>
      </w:hyperlink>
    </w:p>
    <w:p>
      <w:pPr>
        <w:pStyle w:val="TOC2"/>
        <w:tabs>
          <w:tab w:val="right" w:leader="dot" w:pos="8306"/>
        </w:tabs>
      </w:pPr>
      <w:hyperlink w:anchor="_Toc13439" w:history="1">
        <w:r>
          <w:rPr>
            <w:rFonts w:ascii="仿宋" w:eastAsia="仿宋" w:hAnsi="仿宋" w:cs="仿宋" w:hint="eastAsia"/>
            <w:lang w:eastAsia="zh-CN"/>
          </w:rPr>
          <w:t>(三)、设备选型方案</w:t>
        </w:r>
        <w:r>
          <w:tab/>
        </w:r>
        <w:r>
          <w:fldChar w:fldCharType="begin"/>
        </w:r>
        <w:r>
          <w:instrText xml:space="preserve"> PAGEREF _Toc13439 \h </w:instrText>
        </w:r>
        <w:r>
          <w:fldChar w:fldCharType="separate"/>
        </w:r>
        <w:r>
          <w:t>19</w:t>
        </w:r>
        <w:r>
          <w:fldChar w:fldCharType="end"/>
        </w:r>
      </w:hyperlink>
    </w:p>
    <w:p>
      <w:pPr>
        <w:pStyle w:val="TOC1"/>
        <w:tabs>
          <w:tab w:val="right" w:leader="dot" w:pos="8306"/>
        </w:tabs>
      </w:pPr>
      <w:hyperlink w:anchor="_Toc5956" w:history="1">
        <w:r>
          <w:rPr>
            <w:rFonts w:ascii="仿宋" w:eastAsia="仿宋" w:hAnsi="仿宋" w:cs="仿宋" w:hint="eastAsia"/>
            <w:lang w:eastAsia="zh-CN"/>
          </w:rPr>
          <w:t>七、智能电能表及配件项目投资规划</w:t>
        </w:r>
        <w:r>
          <w:tab/>
        </w:r>
        <w:r>
          <w:fldChar w:fldCharType="begin"/>
        </w:r>
        <w:r>
          <w:instrText xml:space="preserve"> PAGEREF _Toc5956 \h </w:instrText>
        </w:r>
        <w:r>
          <w:fldChar w:fldCharType="separate"/>
        </w:r>
        <w:r>
          <w:t>20</w:t>
        </w:r>
        <w:r>
          <w:fldChar w:fldCharType="end"/>
        </w:r>
      </w:hyperlink>
    </w:p>
    <w:p>
      <w:pPr>
        <w:pStyle w:val="TOC2"/>
        <w:tabs>
          <w:tab w:val="right" w:leader="dot" w:pos="8306"/>
        </w:tabs>
      </w:pPr>
      <w:hyperlink w:anchor="_Toc1656" w:history="1">
        <w:r>
          <w:rPr>
            <w:rFonts w:ascii="仿宋" w:eastAsia="仿宋" w:hAnsi="仿宋" w:cs="仿宋" w:hint="eastAsia"/>
            <w:lang w:eastAsia="zh-CN"/>
          </w:rPr>
          <w:t>(一)、智能电能表及配件项目总投资估算</w:t>
        </w:r>
        <w:r>
          <w:tab/>
        </w:r>
        <w:r>
          <w:fldChar w:fldCharType="begin"/>
        </w:r>
        <w:r>
          <w:instrText xml:space="preserve"> PAGEREF _Toc1656 \h </w:instrText>
        </w:r>
        <w:r>
          <w:fldChar w:fldCharType="separate"/>
        </w:r>
        <w:r>
          <w:t>20</w:t>
        </w:r>
        <w:r>
          <w:fldChar w:fldCharType="end"/>
        </w:r>
      </w:hyperlink>
    </w:p>
    <w:p>
      <w:pPr>
        <w:pStyle w:val="TOC2"/>
        <w:tabs>
          <w:tab w:val="right" w:leader="dot" w:pos="8306"/>
        </w:tabs>
      </w:pPr>
      <w:hyperlink w:anchor="_Toc11912" w:history="1">
        <w:r>
          <w:rPr>
            <w:rFonts w:ascii="仿宋" w:eastAsia="仿宋" w:hAnsi="仿宋" w:cs="仿宋" w:hint="eastAsia"/>
            <w:lang w:eastAsia="zh-CN"/>
          </w:rPr>
          <w:t>(二)、资金筹措</w:t>
        </w:r>
        <w:r>
          <w:tab/>
        </w:r>
        <w:r>
          <w:fldChar w:fldCharType="begin"/>
        </w:r>
        <w:r>
          <w:instrText xml:space="preserve"> PAGEREF _Toc11912 \h </w:instrText>
        </w:r>
        <w:r>
          <w:fldChar w:fldCharType="separate"/>
        </w:r>
        <w:r>
          <w:t>22</w:t>
        </w:r>
        <w:r>
          <w:fldChar w:fldCharType="end"/>
        </w:r>
      </w:hyperlink>
    </w:p>
    <w:p>
      <w:pPr>
        <w:pStyle w:val="TOC1"/>
        <w:tabs>
          <w:tab w:val="right" w:leader="dot" w:pos="8306"/>
        </w:tabs>
      </w:pPr>
      <w:hyperlink w:anchor="_Toc24770" w:history="1">
        <w:r>
          <w:rPr>
            <w:rFonts w:ascii="仿宋" w:eastAsia="仿宋" w:hAnsi="仿宋" w:cs="仿宋" w:hint="eastAsia"/>
            <w:lang w:eastAsia="zh-CN"/>
          </w:rPr>
          <w:t>八、智能电能表及配件项目环境影响分析</w:t>
        </w:r>
        <w:r>
          <w:tab/>
        </w:r>
        <w:r>
          <w:fldChar w:fldCharType="begin"/>
        </w:r>
        <w:r>
          <w:instrText xml:space="preserve"> PAGEREF _Toc24770 \h </w:instrText>
        </w:r>
        <w:r>
          <w:fldChar w:fldCharType="separate"/>
        </w:r>
        <w:r>
          <w:t>22</w:t>
        </w:r>
        <w:r>
          <w:fldChar w:fldCharType="end"/>
        </w:r>
      </w:hyperlink>
    </w:p>
    <w:p>
      <w:pPr>
        <w:pStyle w:val="TOC2"/>
        <w:tabs>
          <w:tab w:val="right" w:leader="dot" w:pos="8306"/>
        </w:tabs>
      </w:pPr>
      <w:hyperlink w:anchor="_Toc26752" w:history="1">
        <w:r>
          <w:rPr>
            <w:rFonts w:ascii="仿宋" w:eastAsia="仿宋" w:hAnsi="仿宋" w:cs="仿宋" w:hint="eastAsia"/>
            <w:lang w:eastAsia="zh-CN"/>
          </w:rPr>
          <w:t>(一)、建设区域环境质量现状</w:t>
        </w:r>
        <w:r>
          <w:tab/>
        </w:r>
        <w:r>
          <w:fldChar w:fldCharType="begin"/>
        </w:r>
        <w:r>
          <w:instrText xml:space="preserve"> PAGEREF _Toc26752 \h </w:instrText>
        </w:r>
        <w:r>
          <w:fldChar w:fldCharType="separate"/>
        </w:r>
        <w:r>
          <w:t>22</w:t>
        </w:r>
        <w:r>
          <w:fldChar w:fldCharType="end"/>
        </w:r>
      </w:hyperlink>
    </w:p>
    <w:p>
      <w:pPr>
        <w:pStyle w:val="TOC2"/>
        <w:tabs>
          <w:tab w:val="right" w:leader="dot" w:pos="8306"/>
        </w:tabs>
      </w:pPr>
      <w:hyperlink w:anchor="_Toc23792" w:history="1">
        <w:r>
          <w:rPr>
            <w:rFonts w:ascii="仿宋" w:eastAsia="仿宋" w:hAnsi="仿宋" w:cs="仿宋" w:hint="eastAsia"/>
            <w:lang w:eastAsia="zh-CN"/>
          </w:rPr>
          <w:t>(二)、建设期环境保护</w:t>
        </w:r>
        <w:r>
          <w:tab/>
        </w:r>
        <w:r>
          <w:fldChar w:fldCharType="begin"/>
        </w:r>
        <w:r>
          <w:instrText xml:space="preserve"> PAGEREF _Toc23792 \h </w:instrText>
        </w:r>
        <w:r>
          <w:fldChar w:fldCharType="separate"/>
        </w:r>
        <w:r>
          <w:t>24</w:t>
        </w:r>
        <w:r>
          <w:fldChar w:fldCharType="end"/>
        </w:r>
      </w:hyperlink>
    </w:p>
    <w:p>
      <w:pPr>
        <w:pStyle w:val="TOC2"/>
        <w:tabs>
          <w:tab w:val="right" w:leader="dot" w:pos="8306"/>
        </w:tabs>
      </w:pPr>
      <w:hyperlink w:anchor="_Toc26582" w:history="1">
        <w:r>
          <w:rPr>
            <w:rFonts w:ascii="仿宋" w:eastAsia="仿宋" w:hAnsi="仿宋" w:cs="仿宋" w:hint="eastAsia"/>
            <w:lang w:eastAsia="zh-CN"/>
          </w:rPr>
          <w:t>(三)、运营期环境保护</w:t>
        </w:r>
        <w:r>
          <w:tab/>
        </w:r>
        <w:r>
          <w:fldChar w:fldCharType="begin"/>
        </w:r>
        <w:r>
          <w:instrText xml:space="preserve"> PAGEREF _Toc26582 \h </w:instrText>
        </w:r>
        <w:r>
          <w:fldChar w:fldCharType="separate"/>
        </w:r>
        <w:r>
          <w:t>25</w:t>
        </w:r>
        <w:r>
          <w:fldChar w:fldCharType="end"/>
        </w:r>
      </w:hyperlink>
    </w:p>
    <w:p>
      <w:pPr>
        <w:pStyle w:val="TOC2"/>
        <w:tabs>
          <w:tab w:val="right" w:leader="dot" w:pos="8306"/>
        </w:tabs>
      </w:pPr>
      <w:hyperlink w:anchor="_Toc11508" w:history="1">
        <w:r>
          <w:rPr>
            <w:rFonts w:ascii="仿宋" w:eastAsia="仿宋" w:hAnsi="仿宋" w:cs="仿宋" w:hint="eastAsia"/>
            <w:lang w:eastAsia="zh-CN"/>
          </w:rPr>
          <w:t>(四)、智能电能表及配件项目建设对区域经济的影响</w:t>
        </w:r>
        <w:r>
          <w:tab/>
        </w:r>
        <w:r>
          <w:fldChar w:fldCharType="begin"/>
        </w:r>
        <w:r>
          <w:instrText xml:space="preserve"> PAGEREF _Toc11508 \h </w:instrText>
        </w:r>
        <w:r>
          <w:fldChar w:fldCharType="separate"/>
        </w:r>
        <w:r>
          <w:t>27</w:t>
        </w:r>
        <w:r>
          <w:fldChar w:fldCharType="end"/>
        </w:r>
      </w:hyperlink>
    </w:p>
    <w:p>
      <w:pPr>
        <w:pStyle w:val="TOC2"/>
        <w:tabs>
          <w:tab w:val="right" w:leader="dot" w:pos="8306"/>
        </w:tabs>
      </w:pPr>
      <w:hyperlink w:anchor="_Toc4310" w:history="1">
        <w:r>
          <w:rPr>
            <w:rFonts w:ascii="仿宋" w:eastAsia="仿宋" w:hAnsi="仿宋" w:cs="仿宋" w:hint="eastAsia"/>
            <w:lang w:eastAsia="zh-CN"/>
          </w:rPr>
          <w:t>(五)、废弃物处理</w:t>
        </w:r>
        <w:r>
          <w:tab/>
        </w:r>
        <w:r>
          <w:fldChar w:fldCharType="begin"/>
        </w:r>
        <w:r>
          <w:instrText xml:space="preserve"> PAGEREF _Toc4310 \h </w:instrText>
        </w:r>
        <w:r>
          <w:fldChar w:fldCharType="separate"/>
        </w:r>
        <w:r>
          <w:t>28</w:t>
        </w:r>
        <w:r>
          <w:fldChar w:fldCharType="end"/>
        </w:r>
      </w:hyperlink>
    </w:p>
    <w:p>
      <w:pPr>
        <w:pStyle w:val="TOC2"/>
        <w:tabs>
          <w:tab w:val="right" w:leader="dot" w:pos="8306"/>
        </w:tabs>
      </w:pPr>
      <w:hyperlink w:anchor="_Toc23916" w:history="1">
        <w:r>
          <w:rPr>
            <w:rFonts w:ascii="仿宋" w:eastAsia="仿宋" w:hAnsi="仿宋" w:cs="仿宋" w:hint="eastAsia"/>
            <w:lang w:eastAsia="zh-CN"/>
          </w:rPr>
          <w:t>(六)、特殊环境影响分析</w:t>
        </w:r>
        <w:r>
          <w:tab/>
        </w:r>
        <w:r>
          <w:fldChar w:fldCharType="begin"/>
        </w:r>
        <w:r>
          <w:instrText xml:space="preserve"> PAGEREF _Toc23916 \h </w:instrText>
        </w:r>
        <w:r>
          <w:fldChar w:fldCharType="separate"/>
        </w:r>
        <w:r>
          <w:t>30</w:t>
        </w:r>
        <w:r>
          <w:fldChar w:fldCharType="end"/>
        </w:r>
      </w:hyperlink>
    </w:p>
    <w:p>
      <w:pPr>
        <w:pStyle w:val="TOC2"/>
        <w:tabs>
          <w:tab w:val="right" w:leader="dot" w:pos="8306"/>
        </w:tabs>
      </w:pPr>
      <w:hyperlink w:anchor="_Toc6437" w:history="1">
        <w:r>
          <w:rPr>
            <w:rFonts w:ascii="仿宋" w:eastAsia="仿宋" w:hAnsi="仿宋" w:cs="仿宋" w:hint="eastAsia"/>
            <w:lang w:eastAsia="zh-CN"/>
          </w:rPr>
          <w:t>(七)、清洁生产</w:t>
        </w:r>
        <w:r>
          <w:tab/>
        </w:r>
        <w:r>
          <w:fldChar w:fldCharType="begin"/>
        </w:r>
        <w:r>
          <w:instrText xml:space="preserve"> PAGEREF _Toc6437 \h </w:instrText>
        </w:r>
        <w:r>
          <w:fldChar w:fldCharType="separate"/>
        </w:r>
        <w:r>
          <w:t>31</w:t>
        </w:r>
        <w:r>
          <w:fldChar w:fldCharType="end"/>
        </w:r>
      </w:hyperlink>
    </w:p>
    <w:p>
      <w:pPr>
        <w:pStyle w:val="TOC2"/>
        <w:tabs>
          <w:tab w:val="right" w:leader="dot" w:pos="8306"/>
        </w:tabs>
      </w:pPr>
      <w:hyperlink w:anchor="_Toc8957" w:history="1">
        <w:r>
          <w:rPr>
            <w:rFonts w:ascii="仿宋" w:eastAsia="仿宋" w:hAnsi="仿宋" w:cs="仿宋" w:hint="eastAsia"/>
            <w:lang w:eastAsia="zh-CN"/>
          </w:rPr>
          <w:t>(八)、环境保护综合评价</w:t>
        </w:r>
        <w:r>
          <w:tab/>
        </w:r>
        <w:r>
          <w:fldChar w:fldCharType="begin"/>
        </w:r>
        <w:r>
          <w:instrText xml:space="preserve"> PAGEREF _Toc8957 \h </w:instrText>
        </w:r>
        <w:r>
          <w:fldChar w:fldCharType="separate"/>
        </w:r>
        <w:r>
          <w:t>32</w:t>
        </w:r>
        <w:r>
          <w:fldChar w:fldCharType="end"/>
        </w:r>
      </w:hyperlink>
    </w:p>
    <w:p>
      <w:pPr>
        <w:pStyle w:val="TOC1"/>
        <w:tabs>
          <w:tab w:val="right" w:leader="dot" w:pos="8306"/>
        </w:tabs>
      </w:pPr>
      <w:hyperlink w:anchor="_Toc10780" w:history="1">
        <w:r>
          <w:rPr>
            <w:rFonts w:ascii="仿宋" w:eastAsia="仿宋" w:hAnsi="仿宋" w:cs="仿宋" w:hint="eastAsia"/>
            <w:lang w:eastAsia="zh-CN"/>
          </w:rPr>
          <w:t>九、生产安全保护</w:t>
        </w:r>
        <w:r>
          <w:tab/>
        </w:r>
        <w:r>
          <w:fldChar w:fldCharType="begin"/>
        </w:r>
        <w:r>
          <w:instrText xml:space="preserve"> PAGEREF _Toc10780 \h </w:instrText>
        </w:r>
        <w:r>
          <w:fldChar w:fldCharType="separate"/>
        </w:r>
        <w:r>
          <w:t>33</w:t>
        </w:r>
        <w:r>
          <w:fldChar w:fldCharType="end"/>
        </w:r>
      </w:hyperlink>
    </w:p>
    <w:p>
      <w:pPr>
        <w:pStyle w:val="TOC2"/>
        <w:tabs>
          <w:tab w:val="right" w:leader="dot" w:pos="8306"/>
        </w:tabs>
      </w:pPr>
      <w:hyperlink w:anchor="_Toc21434" w:history="1">
        <w:r>
          <w:rPr>
            <w:rFonts w:ascii="仿宋" w:eastAsia="仿宋" w:hAnsi="仿宋" w:cs="仿宋" w:hint="eastAsia"/>
            <w:lang w:eastAsia="zh-CN"/>
          </w:rPr>
          <w:t>(一)、消防安全</w:t>
        </w:r>
        <w:r>
          <w:tab/>
        </w:r>
        <w:r>
          <w:fldChar w:fldCharType="begin"/>
        </w:r>
        <w:r>
          <w:instrText xml:space="preserve"> PAGEREF _Toc21434 \h </w:instrText>
        </w:r>
        <w:r>
          <w:fldChar w:fldCharType="separate"/>
        </w:r>
        <w:r>
          <w:t>33</w:t>
        </w:r>
        <w:r>
          <w:fldChar w:fldCharType="end"/>
        </w:r>
      </w:hyperlink>
    </w:p>
    <w:p>
      <w:pPr>
        <w:pStyle w:val="TOC2"/>
        <w:tabs>
          <w:tab w:val="right" w:leader="dot" w:pos="8306"/>
        </w:tabs>
      </w:pPr>
      <w:hyperlink w:anchor="_Toc21275" w:history="1">
        <w:r>
          <w:rPr>
            <w:rFonts w:ascii="仿宋" w:eastAsia="仿宋" w:hAnsi="仿宋" w:cs="仿宋" w:hint="eastAsia"/>
            <w:lang w:eastAsia="zh-CN"/>
          </w:rPr>
          <w:t>(二)、防火防爆总图布置措施</w:t>
        </w:r>
        <w:r>
          <w:tab/>
        </w:r>
        <w:r>
          <w:fldChar w:fldCharType="begin"/>
        </w:r>
        <w:r>
          <w:instrText xml:space="preserve"> PAGEREF _Toc21275 \h </w:instrText>
        </w:r>
        <w:r>
          <w:fldChar w:fldCharType="separate"/>
        </w:r>
        <w:r>
          <w:t>35</w:t>
        </w:r>
        <w:r>
          <w:fldChar w:fldCharType="end"/>
        </w:r>
      </w:hyperlink>
    </w:p>
    <w:p>
      <w:pPr>
        <w:pStyle w:val="TOC2"/>
        <w:tabs>
          <w:tab w:val="right" w:leader="dot" w:pos="8306"/>
        </w:tabs>
      </w:pPr>
      <w:hyperlink w:anchor="_Toc29880" w:history="1">
        <w:r>
          <w:rPr>
            <w:rFonts w:ascii="仿宋" w:eastAsia="仿宋" w:hAnsi="仿宋" w:cs="仿宋" w:hint="eastAsia"/>
            <w:lang w:eastAsia="zh-CN"/>
          </w:rPr>
          <w:t>(三)、自然灾害防范措施</w:t>
        </w:r>
        <w:r>
          <w:tab/>
        </w:r>
        <w:r>
          <w:fldChar w:fldCharType="begin"/>
        </w:r>
        <w:r>
          <w:instrText xml:space="preserve"> PAGEREF _Toc29880 \h </w:instrText>
        </w:r>
        <w:r>
          <w:fldChar w:fldCharType="separate"/>
        </w:r>
        <w:r>
          <w:t>36</w:t>
        </w:r>
        <w:r>
          <w:fldChar w:fldCharType="end"/>
        </w:r>
      </w:hyperlink>
    </w:p>
    <w:p>
      <w:pPr>
        <w:pStyle w:val="TOC2"/>
        <w:tabs>
          <w:tab w:val="right" w:leader="dot" w:pos="8306"/>
        </w:tabs>
      </w:pPr>
      <w:hyperlink w:anchor="_Toc13134" w:history="1">
        <w:r>
          <w:rPr>
            <w:rFonts w:ascii="仿宋" w:eastAsia="仿宋" w:hAnsi="仿宋" w:cs="仿宋" w:hint="eastAsia"/>
            <w:lang w:eastAsia="zh-CN"/>
          </w:rPr>
          <w:t>(四)、安全色及安全标志使用要求</w:t>
        </w:r>
        <w:r>
          <w:tab/>
        </w:r>
        <w:r>
          <w:fldChar w:fldCharType="begin"/>
        </w:r>
        <w:r>
          <w:instrText xml:space="preserve"> PAGEREF _Toc13134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17" w:history="1">
        <w:r>
          <w:rPr>
            <w:rFonts w:ascii="仿宋" w:eastAsia="仿宋" w:hAnsi="仿宋" w:cs="仿宋" w:hint="eastAsia"/>
            <w:lang w:eastAsia="zh-CN"/>
          </w:rPr>
          <w:t>(五)、防尘防毒措施</w:t>
        </w:r>
        <w:r>
          <w:tab/>
        </w:r>
        <w:r>
          <w:fldChar w:fldCharType="begin"/>
        </w:r>
        <w:r>
          <w:instrText xml:space="preserve"> PAGEREF _Toc17717 \h </w:instrText>
        </w:r>
        <w:r>
          <w:fldChar w:fldCharType="separate"/>
        </w:r>
        <w:r>
          <w:t>38</w:t>
        </w:r>
        <w:r>
          <w:fldChar w:fldCharType="end"/>
        </w:r>
      </w:hyperlink>
    </w:p>
    <w:p>
      <w:pPr>
        <w:pStyle w:val="TOC2"/>
        <w:tabs>
          <w:tab w:val="right" w:leader="dot" w:pos="8306"/>
        </w:tabs>
      </w:pPr>
      <w:hyperlink w:anchor="_Toc16056" w:history="1">
        <w:r>
          <w:rPr>
            <w:rFonts w:ascii="仿宋" w:eastAsia="仿宋" w:hAnsi="仿宋" w:cs="仿宋" w:hint="eastAsia"/>
            <w:lang w:eastAsia="zh-CN"/>
          </w:rPr>
          <w:t>(六)、防静电、触电防护及防雷措施</w:t>
        </w:r>
        <w:r>
          <w:tab/>
        </w:r>
        <w:r>
          <w:fldChar w:fldCharType="begin"/>
        </w:r>
        <w:r>
          <w:instrText xml:space="preserve"> PAGEREF _Toc16056 \h </w:instrText>
        </w:r>
        <w:r>
          <w:fldChar w:fldCharType="separate"/>
        </w:r>
        <w:r>
          <w:t>39</w:t>
        </w:r>
        <w:r>
          <w:fldChar w:fldCharType="end"/>
        </w:r>
      </w:hyperlink>
    </w:p>
    <w:p>
      <w:pPr>
        <w:pStyle w:val="TOC2"/>
        <w:tabs>
          <w:tab w:val="right" w:leader="dot" w:pos="8306"/>
        </w:tabs>
      </w:pPr>
      <w:hyperlink w:anchor="_Toc15354" w:history="1">
        <w:r>
          <w:rPr>
            <w:rFonts w:ascii="仿宋" w:eastAsia="仿宋" w:hAnsi="仿宋" w:cs="仿宋" w:hint="eastAsia"/>
            <w:lang w:eastAsia="zh-CN"/>
          </w:rPr>
          <w:t>(七)、机械设备安全保障措施</w:t>
        </w:r>
        <w:r>
          <w:tab/>
        </w:r>
        <w:r>
          <w:fldChar w:fldCharType="begin"/>
        </w:r>
        <w:r>
          <w:instrText xml:space="preserve"> PAGEREF _Toc15354 \h </w:instrText>
        </w:r>
        <w:r>
          <w:fldChar w:fldCharType="separate"/>
        </w:r>
        <w:r>
          <w:t>40</w:t>
        </w:r>
        <w:r>
          <w:fldChar w:fldCharType="end"/>
        </w:r>
      </w:hyperlink>
    </w:p>
    <w:p>
      <w:pPr>
        <w:pStyle w:val="TOC1"/>
        <w:tabs>
          <w:tab w:val="right" w:leader="dot" w:pos="8306"/>
        </w:tabs>
      </w:pPr>
      <w:hyperlink w:anchor="_Toc24707" w:history="1">
        <w:r>
          <w:rPr>
            <w:rFonts w:ascii="仿宋" w:eastAsia="仿宋" w:hAnsi="仿宋" w:cs="仿宋" w:hint="eastAsia"/>
            <w:lang w:eastAsia="zh-CN"/>
          </w:rPr>
          <w:t>十、智能电能表及配件项目风险管理</w:t>
        </w:r>
        <w:r>
          <w:tab/>
        </w:r>
        <w:r>
          <w:fldChar w:fldCharType="begin"/>
        </w:r>
        <w:r>
          <w:instrText xml:space="preserve"> PAGEREF _Toc24707 \h </w:instrText>
        </w:r>
        <w:r>
          <w:fldChar w:fldCharType="separate"/>
        </w:r>
        <w:r>
          <w:t>42</w:t>
        </w:r>
        <w:r>
          <w:fldChar w:fldCharType="end"/>
        </w:r>
      </w:hyperlink>
    </w:p>
    <w:p>
      <w:pPr>
        <w:pStyle w:val="TOC2"/>
        <w:tabs>
          <w:tab w:val="right" w:leader="dot" w:pos="8306"/>
        </w:tabs>
      </w:pPr>
      <w:hyperlink w:anchor="_Toc20713" w:history="1">
        <w:r>
          <w:rPr>
            <w:rFonts w:ascii="仿宋" w:eastAsia="仿宋" w:hAnsi="仿宋" w:cs="仿宋" w:hint="eastAsia"/>
            <w:lang w:eastAsia="zh-CN"/>
          </w:rPr>
          <w:t>(一)、风险识别与评估</w:t>
        </w:r>
        <w:r>
          <w:tab/>
        </w:r>
        <w:r>
          <w:fldChar w:fldCharType="begin"/>
        </w:r>
        <w:r>
          <w:instrText xml:space="preserve"> PAGEREF _Toc20713 \h </w:instrText>
        </w:r>
        <w:r>
          <w:fldChar w:fldCharType="separate"/>
        </w:r>
        <w:r>
          <w:t>42</w:t>
        </w:r>
        <w:r>
          <w:fldChar w:fldCharType="end"/>
        </w:r>
      </w:hyperlink>
    </w:p>
    <w:p>
      <w:pPr>
        <w:pStyle w:val="TOC2"/>
        <w:tabs>
          <w:tab w:val="right" w:leader="dot" w:pos="8306"/>
        </w:tabs>
      </w:pPr>
      <w:hyperlink w:anchor="_Toc3302" w:history="1">
        <w:r>
          <w:rPr>
            <w:rFonts w:ascii="仿宋" w:eastAsia="仿宋" w:hAnsi="仿宋" w:cs="仿宋" w:hint="eastAsia"/>
            <w:lang w:eastAsia="zh-CN"/>
          </w:rPr>
          <w:t>(二)、风险应对策略</w:t>
        </w:r>
        <w:r>
          <w:tab/>
        </w:r>
        <w:r>
          <w:fldChar w:fldCharType="begin"/>
        </w:r>
        <w:r>
          <w:instrText xml:space="preserve"> PAGEREF _Toc3302 \h </w:instrText>
        </w:r>
        <w:r>
          <w:fldChar w:fldCharType="separate"/>
        </w:r>
        <w:r>
          <w:t>43</w:t>
        </w:r>
        <w:r>
          <w:fldChar w:fldCharType="end"/>
        </w:r>
      </w:hyperlink>
    </w:p>
    <w:p>
      <w:pPr>
        <w:pStyle w:val="TOC2"/>
        <w:tabs>
          <w:tab w:val="right" w:leader="dot" w:pos="8306"/>
        </w:tabs>
      </w:pPr>
      <w:hyperlink w:anchor="_Toc31697" w:history="1">
        <w:r>
          <w:rPr>
            <w:rFonts w:ascii="仿宋" w:eastAsia="仿宋" w:hAnsi="仿宋" w:cs="仿宋" w:hint="eastAsia"/>
            <w:lang w:eastAsia="zh-CN"/>
          </w:rPr>
          <w:t>(三)、风险监控与控制</w:t>
        </w:r>
        <w:r>
          <w:tab/>
        </w:r>
        <w:r>
          <w:fldChar w:fldCharType="begin"/>
        </w:r>
        <w:r>
          <w:instrText xml:space="preserve"> PAGEREF _Toc31697 \h </w:instrText>
        </w:r>
        <w:r>
          <w:fldChar w:fldCharType="separate"/>
        </w:r>
        <w:r>
          <w:t>45</w:t>
        </w:r>
        <w:r>
          <w:fldChar w:fldCharType="end"/>
        </w:r>
      </w:hyperlink>
    </w:p>
    <w:p>
      <w:pPr>
        <w:pStyle w:val="TOC1"/>
        <w:tabs>
          <w:tab w:val="right" w:leader="dot" w:pos="8306"/>
        </w:tabs>
      </w:pPr>
      <w:hyperlink w:anchor="_Toc10015" w:history="1">
        <w:r>
          <w:rPr>
            <w:rFonts w:ascii="仿宋" w:eastAsia="仿宋" w:hAnsi="仿宋" w:cs="仿宋" w:hint="eastAsia"/>
            <w:lang w:eastAsia="zh-CN"/>
          </w:rPr>
          <w:t>十一、智能电能表及配件项目人力资源管理</w:t>
        </w:r>
        <w:r>
          <w:tab/>
        </w:r>
        <w:r>
          <w:fldChar w:fldCharType="begin"/>
        </w:r>
        <w:r>
          <w:instrText xml:space="preserve"> PAGEREF _Toc10015 \h </w:instrText>
        </w:r>
        <w:r>
          <w:fldChar w:fldCharType="separate"/>
        </w:r>
        <w:r>
          <w:t>46</w:t>
        </w:r>
        <w:r>
          <w:fldChar w:fldCharType="end"/>
        </w:r>
      </w:hyperlink>
    </w:p>
    <w:p>
      <w:pPr>
        <w:pStyle w:val="TOC2"/>
        <w:tabs>
          <w:tab w:val="right" w:leader="dot" w:pos="8306"/>
        </w:tabs>
      </w:pPr>
      <w:hyperlink w:anchor="_Toc23288" w:history="1">
        <w:r>
          <w:rPr>
            <w:rFonts w:ascii="仿宋" w:eastAsia="仿宋" w:hAnsi="仿宋" w:cs="仿宋" w:hint="eastAsia"/>
            <w:lang w:eastAsia="zh-CN"/>
          </w:rPr>
          <w:t>(一)、建立健全的预算管理制度</w:t>
        </w:r>
        <w:r>
          <w:tab/>
        </w:r>
        <w:r>
          <w:fldChar w:fldCharType="begin"/>
        </w:r>
        <w:r>
          <w:instrText xml:space="preserve"> PAGEREF _Toc23288 \h </w:instrText>
        </w:r>
        <w:r>
          <w:fldChar w:fldCharType="separate"/>
        </w:r>
        <w:r>
          <w:t>46</w:t>
        </w:r>
        <w:r>
          <w:fldChar w:fldCharType="end"/>
        </w:r>
      </w:hyperlink>
    </w:p>
    <w:p>
      <w:pPr>
        <w:pStyle w:val="TOC2"/>
        <w:tabs>
          <w:tab w:val="right" w:leader="dot" w:pos="8306"/>
        </w:tabs>
      </w:pPr>
      <w:hyperlink w:anchor="_Toc1105" w:history="1">
        <w:r>
          <w:rPr>
            <w:rFonts w:ascii="仿宋" w:eastAsia="仿宋" w:hAnsi="仿宋" w:cs="仿宋" w:hint="eastAsia"/>
            <w:lang w:eastAsia="zh-CN"/>
          </w:rPr>
          <w:t>(二)、加强资金流动监控</w:t>
        </w:r>
        <w:r>
          <w:tab/>
        </w:r>
        <w:r>
          <w:fldChar w:fldCharType="begin"/>
        </w:r>
        <w:r>
          <w:instrText xml:space="preserve"> PAGEREF _Toc1105 \h </w:instrText>
        </w:r>
        <w:r>
          <w:fldChar w:fldCharType="separate"/>
        </w:r>
        <w:r>
          <w:t>48</w:t>
        </w:r>
        <w:r>
          <w:fldChar w:fldCharType="end"/>
        </w:r>
      </w:hyperlink>
    </w:p>
    <w:p>
      <w:pPr>
        <w:pStyle w:val="TOC2"/>
        <w:tabs>
          <w:tab w:val="right" w:leader="dot" w:pos="8306"/>
        </w:tabs>
      </w:pPr>
      <w:hyperlink w:anchor="_Toc18185" w:history="1">
        <w:r>
          <w:rPr>
            <w:rFonts w:ascii="仿宋" w:eastAsia="仿宋" w:hAnsi="仿宋" w:cs="仿宋" w:hint="eastAsia"/>
            <w:lang w:eastAsia="zh-CN"/>
          </w:rPr>
          <w:t>(三)、制定完善的风险控制机制</w:t>
        </w:r>
        <w:r>
          <w:tab/>
        </w:r>
        <w:r>
          <w:fldChar w:fldCharType="begin"/>
        </w:r>
        <w:r>
          <w:instrText xml:space="preserve"> PAGEREF _Toc18185 \h </w:instrText>
        </w:r>
        <w:r>
          <w:fldChar w:fldCharType="separate"/>
        </w:r>
        <w:r>
          <w:t>49</w:t>
        </w:r>
        <w:r>
          <w:fldChar w:fldCharType="end"/>
        </w:r>
      </w:hyperlink>
    </w:p>
    <w:p>
      <w:pPr>
        <w:pStyle w:val="TOC2"/>
        <w:tabs>
          <w:tab w:val="right" w:leader="dot" w:pos="8306"/>
        </w:tabs>
      </w:pPr>
      <w:hyperlink w:anchor="_Toc23113" w:history="1">
        <w:r>
          <w:rPr>
            <w:rFonts w:ascii="仿宋" w:eastAsia="仿宋" w:hAnsi="仿宋" w:cs="仿宋" w:hint="eastAsia"/>
            <w:lang w:eastAsia="zh-CN"/>
          </w:rPr>
          <w:t>(四)、优化成本管理</w:t>
        </w:r>
        <w:r>
          <w:tab/>
        </w:r>
        <w:r>
          <w:fldChar w:fldCharType="begin"/>
        </w:r>
        <w:r>
          <w:instrText xml:space="preserve"> PAGEREF _Toc23113 \h </w:instrText>
        </w:r>
        <w:r>
          <w:fldChar w:fldCharType="separate"/>
        </w:r>
        <w:r>
          <w:t>50</w:t>
        </w:r>
        <w:r>
          <w:fldChar w:fldCharType="end"/>
        </w:r>
      </w:hyperlink>
    </w:p>
    <w:p>
      <w:pPr>
        <w:pStyle w:val="TOC1"/>
        <w:tabs>
          <w:tab w:val="right" w:leader="dot" w:pos="8306"/>
        </w:tabs>
      </w:pPr>
      <w:hyperlink w:anchor="_Toc1853" w:history="1">
        <w:r>
          <w:rPr>
            <w:rFonts w:ascii="仿宋" w:eastAsia="仿宋" w:hAnsi="仿宋" w:cs="仿宋" w:hint="eastAsia"/>
            <w:lang w:eastAsia="zh-CN"/>
          </w:rPr>
          <w:t>十二、智能电能表及配件项目社会影响</w:t>
        </w:r>
        <w:r>
          <w:tab/>
        </w:r>
        <w:r>
          <w:fldChar w:fldCharType="begin"/>
        </w:r>
        <w:r>
          <w:instrText xml:space="preserve"> PAGEREF _Toc1853 \h </w:instrText>
        </w:r>
        <w:r>
          <w:fldChar w:fldCharType="separate"/>
        </w:r>
        <w:r>
          <w:t>52</w:t>
        </w:r>
        <w:r>
          <w:fldChar w:fldCharType="end"/>
        </w:r>
      </w:hyperlink>
    </w:p>
    <w:p>
      <w:pPr>
        <w:pStyle w:val="TOC2"/>
        <w:tabs>
          <w:tab w:val="right" w:leader="dot" w:pos="8306"/>
        </w:tabs>
      </w:pPr>
      <w:hyperlink w:anchor="_Toc8568" w:history="1">
        <w:r>
          <w:rPr>
            <w:rFonts w:ascii="仿宋" w:eastAsia="仿宋" w:hAnsi="仿宋" w:cs="仿宋" w:hint="eastAsia"/>
            <w:lang w:eastAsia="zh-CN"/>
          </w:rPr>
          <w:t>(一)、社会责任与义务</w:t>
        </w:r>
        <w:r>
          <w:tab/>
        </w:r>
        <w:r>
          <w:fldChar w:fldCharType="begin"/>
        </w:r>
        <w:r>
          <w:instrText xml:space="preserve"> PAGEREF _Toc8568 \h </w:instrText>
        </w:r>
        <w:r>
          <w:fldChar w:fldCharType="separate"/>
        </w:r>
        <w:r>
          <w:t>52</w:t>
        </w:r>
        <w:r>
          <w:fldChar w:fldCharType="end"/>
        </w:r>
      </w:hyperlink>
    </w:p>
    <w:p>
      <w:pPr>
        <w:pStyle w:val="TOC2"/>
        <w:tabs>
          <w:tab w:val="right" w:leader="dot" w:pos="8306"/>
        </w:tabs>
      </w:pPr>
      <w:hyperlink w:anchor="_Toc12277" w:history="1">
        <w:r>
          <w:rPr>
            <w:rFonts w:ascii="仿宋" w:eastAsia="仿宋" w:hAnsi="仿宋" w:cs="仿宋" w:hint="eastAsia"/>
            <w:lang w:eastAsia="zh-CN"/>
          </w:rPr>
          <w:t>(二)、社会参与与沟通</w:t>
        </w:r>
        <w:r>
          <w:tab/>
        </w:r>
        <w:r>
          <w:fldChar w:fldCharType="begin"/>
        </w:r>
        <w:r>
          <w:instrText xml:space="preserve"> PAGEREF _Toc12277 \h </w:instrText>
        </w:r>
        <w:r>
          <w:fldChar w:fldCharType="separate"/>
        </w:r>
        <w:r>
          <w:t>52</w:t>
        </w:r>
        <w:r>
          <w:fldChar w:fldCharType="end"/>
        </w:r>
      </w:hyperlink>
    </w:p>
    <w:p>
      <w:pPr>
        <w:pStyle w:val="TOC1"/>
        <w:tabs>
          <w:tab w:val="right" w:leader="dot" w:pos="8306"/>
        </w:tabs>
      </w:pPr>
      <w:hyperlink w:anchor="_Toc27552" w:history="1">
        <w:r>
          <w:rPr>
            <w:rFonts w:ascii="仿宋" w:eastAsia="仿宋" w:hAnsi="仿宋" w:cs="仿宋" w:hint="eastAsia"/>
            <w:lang w:eastAsia="zh-CN"/>
          </w:rPr>
          <w:t>十三、风险识别与分类</w:t>
        </w:r>
        <w:r>
          <w:tab/>
        </w:r>
        <w:r>
          <w:fldChar w:fldCharType="begin"/>
        </w:r>
        <w:r>
          <w:instrText xml:space="preserve"> PAGEREF _Toc27552 \h </w:instrText>
        </w:r>
        <w:r>
          <w:fldChar w:fldCharType="separate"/>
        </w:r>
        <w:r>
          <w:t>53</w:t>
        </w:r>
        <w:r>
          <w:fldChar w:fldCharType="end"/>
        </w:r>
      </w:hyperlink>
    </w:p>
    <w:p>
      <w:pPr>
        <w:pStyle w:val="TOC2"/>
        <w:tabs>
          <w:tab w:val="right" w:leader="dot" w:pos="8306"/>
        </w:tabs>
      </w:pPr>
      <w:hyperlink w:anchor="_Toc18222" w:history="1">
        <w:r>
          <w:rPr>
            <w:rFonts w:ascii="仿宋" w:eastAsia="仿宋" w:hAnsi="仿宋" w:cs="仿宋" w:hint="eastAsia"/>
            <w:lang w:eastAsia="zh-CN"/>
          </w:rPr>
          <w:t>(一)、风险识别</w:t>
        </w:r>
        <w:r>
          <w:tab/>
        </w:r>
        <w:r>
          <w:fldChar w:fldCharType="begin"/>
        </w:r>
        <w:r>
          <w:instrText xml:space="preserve"> PAGEREF _Toc18222 \h </w:instrText>
        </w:r>
        <w:r>
          <w:fldChar w:fldCharType="separate"/>
        </w:r>
        <w:r>
          <w:t>53</w:t>
        </w:r>
        <w:r>
          <w:fldChar w:fldCharType="end"/>
        </w:r>
      </w:hyperlink>
    </w:p>
    <w:p>
      <w:pPr>
        <w:pStyle w:val="TOC2"/>
        <w:tabs>
          <w:tab w:val="right" w:leader="dot" w:pos="8306"/>
        </w:tabs>
      </w:pPr>
      <w:hyperlink w:anchor="_Toc32005" w:history="1">
        <w:r>
          <w:rPr>
            <w:rFonts w:ascii="仿宋" w:eastAsia="仿宋" w:hAnsi="仿宋" w:cs="仿宋" w:hint="eastAsia"/>
            <w:lang w:eastAsia="zh-CN"/>
          </w:rPr>
          <w:t>(二)、风险分类</w:t>
        </w:r>
        <w:r>
          <w:tab/>
        </w:r>
        <w:r>
          <w:fldChar w:fldCharType="begin"/>
        </w:r>
        <w:r>
          <w:instrText xml:space="preserve"> PAGEREF _Toc32005 \h </w:instrText>
        </w:r>
        <w:r>
          <w:fldChar w:fldCharType="separate"/>
        </w:r>
        <w:r>
          <w:t>55</w:t>
        </w:r>
        <w:r>
          <w:fldChar w:fldCharType="end"/>
        </w:r>
      </w:hyperlink>
    </w:p>
    <w:p>
      <w:pPr>
        <w:pStyle w:val="TOC1"/>
        <w:tabs>
          <w:tab w:val="right" w:leader="dot" w:pos="8306"/>
        </w:tabs>
      </w:pPr>
      <w:hyperlink w:anchor="_Toc25964" w:history="1">
        <w:r>
          <w:rPr>
            <w:rFonts w:ascii="仿宋" w:eastAsia="仿宋" w:hAnsi="仿宋" w:cs="仿宋" w:hint="eastAsia"/>
            <w:lang w:eastAsia="zh-CN"/>
          </w:rPr>
          <w:t>十四、智能电能表及配件项目实施时间节点</w:t>
        </w:r>
        <w:r>
          <w:tab/>
        </w:r>
        <w:r>
          <w:fldChar w:fldCharType="begin"/>
        </w:r>
        <w:r>
          <w:instrText xml:space="preserve"> PAGEREF _Toc25964 \h </w:instrText>
        </w:r>
        <w:r>
          <w:fldChar w:fldCharType="separate"/>
        </w:r>
        <w:r>
          <w:t>57</w:t>
        </w:r>
        <w:r>
          <w:fldChar w:fldCharType="end"/>
        </w:r>
      </w:hyperlink>
    </w:p>
    <w:p>
      <w:pPr>
        <w:pStyle w:val="TOC2"/>
        <w:tabs>
          <w:tab w:val="right" w:leader="dot" w:pos="8306"/>
        </w:tabs>
      </w:pPr>
      <w:hyperlink w:anchor="_Toc9257" w:history="1">
        <w:r>
          <w:rPr>
            <w:rFonts w:ascii="仿宋" w:eastAsia="仿宋" w:hAnsi="仿宋" w:cs="仿宋" w:hint="eastAsia"/>
            <w:lang w:eastAsia="zh-CN"/>
          </w:rPr>
          <w:t>(一)、智能电能表及配件项目启动阶段时间节点</w:t>
        </w:r>
        <w:r>
          <w:tab/>
        </w:r>
        <w:r>
          <w:fldChar w:fldCharType="begin"/>
        </w:r>
        <w:r>
          <w:instrText xml:space="preserve"> PAGEREF _Toc9257 \h </w:instrText>
        </w:r>
        <w:r>
          <w:fldChar w:fldCharType="separate"/>
        </w:r>
        <w:r>
          <w:t>57</w:t>
        </w:r>
        <w:r>
          <w:fldChar w:fldCharType="end"/>
        </w:r>
      </w:hyperlink>
    </w:p>
    <w:p>
      <w:pPr>
        <w:pStyle w:val="TOC2"/>
        <w:tabs>
          <w:tab w:val="right" w:leader="dot" w:pos="8306"/>
        </w:tabs>
      </w:pPr>
      <w:hyperlink w:anchor="_Toc32519" w:history="1">
        <w:r>
          <w:rPr>
            <w:rFonts w:ascii="仿宋" w:eastAsia="仿宋" w:hAnsi="仿宋" w:cs="仿宋" w:hint="eastAsia"/>
            <w:lang w:eastAsia="zh-CN"/>
          </w:rPr>
          <w:t>(二)、智能电能表及配件项目执行阶段时间节点</w:t>
        </w:r>
        <w:r>
          <w:tab/>
        </w:r>
        <w:r>
          <w:fldChar w:fldCharType="begin"/>
        </w:r>
        <w:r>
          <w:instrText xml:space="preserve"> PAGEREF _Toc32519 \h </w:instrText>
        </w:r>
        <w:r>
          <w:fldChar w:fldCharType="separate"/>
        </w:r>
        <w:r>
          <w:t>58</w:t>
        </w:r>
        <w:r>
          <w:fldChar w:fldCharType="end"/>
        </w:r>
      </w:hyperlink>
    </w:p>
    <w:p>
      <w:pPr>
        <w:pStyle w:val="TOC2"/>
        <w:tabs>
          <w:tab w:val="right" w:leader="dot" w:pos="8306"/>
        </w:tabs>
      </w:pPr>
      <w:hyperlink w:anchor="_Toc27737" w:history="1">
        <w:r>
          <w:rPr>
            <w:rFonts w:ascii="仿宋" w:eastAsia="仿宋" w:hAnsi="仿宋" w:cs="仿宋" w:hint="eastAsia"/>
            <w:lang w:eastAsia="zh-CN"/>
          </w:rPr>
          <w:t>(三)、智能电能表及配件项目完成阶段时间节点</w:t>
        </w:r>
        <w:r>
          <w:tab/>
        </w:r>
        <w:r>
          <w:fldChar w:fldCharType="begin"/>
        </w:r>
        <w:r>
          <w:instrText xml:space="preserve"> PAGEREF _Toc27737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992"/>
      <w:r>
        <w:rPr>
          <w:rFonts w:ascii="仿宋" w:eastAsia="仿宋" w:hAnsi="仿宋" w:cs="仿宋" w:hint="eastAsia"/>
          <w:sz w:val="28"/>
          <w:lang w:eastAsia="zh-CN"/>
        </w:rPr>
        <w:t>一、智能电能表及配件项目可持续发展</w:t>
      </w:r>
      <w:bookmarkEnd w:id="2"/>
    </w:p>
    <w:p>
      <w:pPr>
        <w:pStyle w:val="Heading2"/>
        <w:rPr>
          <w:rFonts w:ascii="仿宋" w:eastAsia="仿宋" w:hAnsi="仿宋" w:cs="仿宋" w:hint="eastAsia"/>
          <w:lang w:eastAsia="zh-CN"/>
        </w:rPr>
      </w:pPr>
      <w:bookmarkStart w:id="3" w:name="_Toc1012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能表及配件项目中，智能电能表及配件项目团队着眼于未来，明确了可持续发展的战略方向。制定的具体可持续发展目标包括降低资源使用、采用环保技术、最大化社会效益等。这一步骤不仅有助于智能电能表及配件项目在环保和社会责任方面达到最高标准，也为未来提供了明确的指引，确保智能电能表及配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可持续实践的融入智能电能表及配件项目管理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电能表及配件项目管理周期。从智能电能表及配件项目规划开始，智能电能表及配件项目团队就考虑了环境和社会的因素。在执行阶段，智能电能表及配件项目团队积极推动绿色技术的应用，优化资源利用。此外，关注员工的社会责任，通过培训和沟通活动提高员工对可持续发展的认知，使他们能够在日常工作中践行可持续实践。这些举措不仅为智能电能表及配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31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电能表及配件项目的可持续发展理念，我们深信环保与社会责任是智能电能表及配件项目成功的关键支柱。在智能电能表及配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团队通过引入先进的环保技术、建立高效的废物处理系统以及推动能源节约措施，积极履行环保责任。定期的环保监测和评估确保智能电能表及配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智能电能表及配件项目不仅致力于自身可持续发展，还注重对社会的回馈。通过支持社区智能电能表及配件项目、参与慈善事业、提供培训机会等方式，智能电能表及配件项目积极履行社会责任。与当地社区建立积极互动，关注员工的工作与生活平衡，以及员工的身心健康，是智能电能表及配件项目在社会责任层面的关键举措。这样的实践不仅增强了智能电能表及配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7966"/>
      <w:r>
        <w:rPr>
          <w:rFonts w:ascii="仿宋" w:eastAsia="仿宋" w:hAnsi="仿宋" w:cs="仿宋" w:hint="eastAsia"/>
          <w:sz w:val="28"/>
          <w:lang w:eastAsia="zh-CN"/>
        </w:rPr>
        <w:t>二、智能电能表及配件项目土建工程</w:t>
      </w:r>
      <w:bookmarkEnd w:id="5"/>
    </w:p>
    <w:p>
      <w:pPr>
        <w:pStyle w:val="Heading2"/>
        <w:rPr>
          <w:rFonts w:ascii="仿宋" w:eastAsia="仿宋" w:hAnsi="仿宋" w:cs="仿宋" w:hint="eastAsia"/>
          <w:lang w:eastAsia="zh-CN"/>
        </w:rPr>
      </w:pPr>
      <w:bookmarkStart w:id="6" w:name="_Toc1142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在智能电能表及配件项目的建筑工程设计中，我们将秉承一系列重要的设计原则，以确保智能电能表及配件项目建筑在功能、美观、可持续性等方面达到最佳效果。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首要原则是确保建筑的功能性得到最大化的发挥。我们将充分理解智能电能表及配件项目的实际需求，合理布局各个功能区域，保证建筑在满足业务需求的同时，提供高效的工作环境。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在建筑设计中，我们将综合考虑建设和运营成本。通过精细的经济效益分析，确保设计方案在高效利用资源的同时，对智能电能表及配件项目的长期盈利能力有积极的贡献。</w:t>
      </w:r>
    </w:p>
    <w:p>
      <w:pPr>
        <w:pStyle w:val="Heading2"/>
        <w:ind w:firstLine="560" w:firstLineChars="200"/>
        <w:rPr>
          <w:rFonts w:ascii="仿宋" w:eastAsia="仿宋" w:hAnsi="仿宋" w:cs="仿宋" w:hint="eastAsia"/>
          <w:sz w:val="28"/>
          <w:lang w:eastAsia="zh-CN"/>
        </w:rPr>
      </w:pPr>
      <w:bookmarkStart w:id="7" w:name="_Toc589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能表及配件项目的土建工程设计中，我们将精准设定设计年限，结合智能电能表及配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智能电能表及配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509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智能电能表及配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智能电能表及配件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智能电能表及配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240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本期工程智能电能表及配件项目预计总建筑面积XXX平方米，其中：计容建筑面积XXX平方米，计划建筑工程投资XX万元，占智能电能表及配件项目总投资的XX%。</w:t>
      </w:r>
    </w:p>
    <w:p>
      <w:pPr>
        <w:pStyle w:val="Heading1"/>
        <w:ind w:firstLine="560" w:firstLineChars="200"/>
        <w:rPr>
          <w:rFonts w:ascii="仿宋" w:eastAsia="仿宋" w:hAnsi="仿宋" w:cs="仿宋" w:hint="eastAsia"/>
          <w:sz w:val="28"/>
          <w:lang w:eastAsia="zh-CN"/>
        </w:rPr>
      </w:pPr>
      <w:bookmarkStart w:id="10" w:name="_Toc19485"/>
      <w:r>
        <w:rPr>
          <w:rFonts w:ascii="仿宋" w:eastAsia="仿宋" w:hAnsi="仿宋" w:cs="仿宋" w:hint="eastAsia"/>
          <w:sz w:val="28"/>
          <w:lang w:eastAsia="zh-CN"/>
        </w:rPr>
        <w:t>三、智能电能表及配件项目文档管理</w:t>
      </w:r>
      <w:bookmarkEnd w:id="10"/>
    </w:p>
    <w:p>
      <w:pPr>
        <w:pStyle w:val="Heading2"/>
        <w:rPr>
          <w:rFonts w:ascii="仿宋" w:eastAsia="仿宋" w:hAnsi="仿宋" w:cs="仿宋" w:hint="eastAsia"/>
          <w:lang w:eastAsia="zh-CN"/>
        </w:rPr>
      </w:pPr>
      <w:bookmarkStart w:id="11" w:name="_Toc25856"/>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智能电能表及配件项目高度重视文档的质量和准确性，以支持智能电能表及配件项目的各项活动和决策。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文档的编制始于智能电能表及配件项目计划的初期，我们制定了详细的文档编制计划，明确了每个文档的内容、格式和编写责任人。在智能电能表及配件项目启动阶段，我们首先编制了智能电能表及配件项目章程，明确定义了智能电能表及配件项目的目标、范围、风险等关键要素。随后，智能电能表及配件项目团队根据计划陆续编制了需求文档、设计文档、测试文档等各类文档，确保智能电能表及配件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电能表及配件项目管理中的重要环节，旨在确保智能电能表及配件项目文档符合质量标准和智能电能表及配件项目需求。在智能电能表及配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电能表及配件项目相关利益方和专业领域的专家对文档进行独立审查。这有助于获取更全面、客观的反馈，确保智能电能表及配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在文档编制与审查方面建立了严格的管理机制，通过规范的流程和多维度的审查，确保智能电能表及配件项目文档的质量、准确性和可靠性，为智能电能表及配件项目的顺利推进提供了有力支持。</w:t>
      </w:r>
    </w:p>
    <w:p>
      <w:pPr>
        <w:pStyle w:val="Heading2"/>
        <w:ind w:firstLine="560" w:firstLineChars="200"/>
        <w:rPr>
          <w:rFonts w:ascii="仿宋" w:eastAsia="仿宋" w:hAnsi="仿宋" w:cs="仿宋" w:hint="eastAsia"/>
          <w:sz w:val="28"/>
          <w:lang w:eastAsia="zh-CN"/>
        </w:rPr>
      </w:pPr>
      <w:bookmarkStart w:id="12" w:name="_Toc30243"/>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在智能电能表及配件项目中，我们致力于优化文档发布与分发过程，以确保信息的高效传递和团队间协作的顺畅进行。以下是我们采取的关键优化策略：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我们通过多渠道发布文档，包括电子邮件、智能电能表及配件项目管理平台、内部网站等，以满足不同团队成员的偏好和需求。多渠道发布确保了信息的全面覆盖。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我们采用了精细的权限控制，确保只有授权人员可以访问敏感信息。这种安全措施保护了智能电能表及配件项目文档的机密性，防止了未经授权的信息泄露。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4357"/>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电能表及配件项目生命周期中一个至关重要的环节，直接关系到智能电能表及配件项目信息的长期保存和历史记录的完整性。在智能电能表及配件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8785"/>
      <w:r>
        <w:rPr>
          <w:rFonts w:ascii="仿宋" w:eastAsia="仿宋" w:hAnsi="仿宋" w:cs="仿宋" w:hint="eastAsia"/>
          <w:sz w:val="28"/>
          <w:lang w:eastAsia="zh-CN"/>
        </w:rPr>
        <w:t>四、智能电能表及配件项目绩效评估</w:t>
      </w:r>
      <w:bookmarkEnd w:id="14"/>
    </w:p>
    <w:p>
      <w:pPr>
        <w:pStyle w:val="Heading2"/>
        <w:rPr>
          <w:rFonts w:ascii="仿宋" w:eastAsia="仿宋" w:hAnsi="仿宋" w:cs="仿宋" w:hint="eastAsia"/>
          <w:lang w:eastAsia="zh-CN"/>
        </w:rPr>
      </w:pPr>
      <w:bookmarkStart w:id="15" w:name="_Toc1258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能表及配件项目中，我们设计了一套全面的绩效评估指标，以确保智能电能表及配件项目的可控和成功交付。这些指标跨足智能电能表及配件项目目标、成本、进度和质量等多个维度，为我们提供了全面洞察智能电能表及配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目标达成率是我们关注的首要指标。我们设定了明确的目标，并通过定期监测和评估，迅速发现并应对潜在的目标偏差。这为智能电能表及配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成本绩效是另一个核心关注点。通过实际成本与预算成本的对比分析，我们深入了解成本差异的原因，及时调整资源分配，保持智能电能表及配件项目在经济效益方面的合理水平。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进度作为关键的绩效指标之一，得到了精心的关注。我们制定了详细的智能电能表及配件项目进度计划，并设立了进度符合度指标，确保实际进度与计划进度保持一致。这使我们能够快速发现和解决潜在的进度问题，保持智能电能表及配件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智能电能表及配件项目绩效的不可或缺的一环。我们引入了一系列的质量标准和客户满意度指标，以确保智能电能表及配件项目交付的成果在质量上达到或超越预期水平。通过持续监测这些指标，我们努力提升智能电能表及配件项目整体质量水平，为智能电能表及配件项目的成功交付提供有力保障。通过这些科学且全面的绩效评估，我们能够更好地引导智能电能表及配件项目的持续改进，确保智能电能表及配件项目目标的顺利达成。</w:t>
      </w:r>
    </w:p>
    <w:p>
      <w:pPr>
        <w:pStyle w:val="Heading2"/>
        <w:ind w:firstLine="560" w:firstLineChars="200"/>
        <w:rPr>
          <w:rFonts w:ascii="仿宋" w:eastAsia="仿宋" w:hAnsi="仿宋" w:cs="仿宋" w:hint="eastAsia"/>
          <w:sz w:val="28"/>
          <w:lang w:eastAsia="zh-CN"/>
        </w:rPr>
      </w:pPr>
      <w:bookmarkStart w:id="16" w:name="_Toc1754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绩效评估是智能电能表及配件项目中的关键环节，为确保智能电能表及配件项目达到预期目标，我们采用了多层次、多维度的绩效评估方法。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电能表及配件项目的战略目标对齐，确保每个决策和行动都与智能电能表及配件项目整体目标保持一致。团队会定期召开战略对齐会议，审视当前工作与智能电能表及配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能电能表及配件项目进度、质量、成本和风险等方面。这些指标通过数据收集和分析，为智能电能表及配件项目管理团队提供了客观的评估依据。例如，我们通过智能电能表及配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能电能表及配件项目内部，还考虑了智能电能表及配件项目对外部环境的影响。我们定期进行干系人满意度调查，以了解各利益相关方对智能电能表及配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这种多层次、多角度的绩效评估方法，使得我们能够全面了解智能电能表及配件项目的运行状态，及时做出调整，确保智能电能表及配件项目在不断变化的环境中保持稳健前行。</w:t>
      </w:r>
    </w:p>
    <w:p>
      <w:pPr>
        <w:pStyle w:val="Heading2"/>
        <w:ind w:firstLine="560" w:firstLineChars="200"/>
        <w:rPr>
          <w:rFonts w:ascii="仿宋" w:eastAsia="仿宋" w:hAnsi="仿宋" w:cs="仿宋" w:hint="eastAsia"/>
          <w:sz w:val="28"/>
          <w:lang w:eastAsia="zh-CN"/>
        </w:rPr>
      </w:pPr>
      <w:bookmarkStart w:id="17" w:name="_Toc29318"/>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为了确保智能电能表及配件项目的有效管理和不断优化，我们采用了精心设计的绩效评估周期。这个周期旨在实现灵活、实时和全面的评估，以适应智能电能表及配件项目执行中的各种挑战。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能电能表及配件项目的不同需求，分为短期、中期和长期。短期评估关注每个迭代或工作周期，以及时发现和解决当前任务中的问题。中期评估涵盖几个迭代，深入了解整体智能电能表及配件项目的趋势和性能。长期评估则着眼于整个智能电能表及配件项目阶段，确保智能电能表及配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能电能表及配件项目管理工具和协作平台，团队成员能够随时更新和分享智能电能表及配件项目数据。这种实时性的反馈机制使我们能够及时察觉潜在问题，快速调整，保持智能电能表及配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能电能表及配件项目的决策制定密不可分。每个周期的智能电能表及配件项目回顾会议成为集体总结经验、识别问题深层次原因并找到创新解决方案的平台。这种定期的反思与调整机制使智能电能表及配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3831"/>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2628"/>
      <w:r>
        <w:rPr>
          <w:rFonts w:ascii="仿宋" w:eastAsia="仿宋" w:hAnsi="仿宋" w:cs="仿宋" w:hint="eastAsia"/>
          <w:lang w:eastAsia="zh-CN"/>
        </w:rPr>
        <w:t>(一)、智能电能表及配件行业分析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行业一直以来都是市场的关注焦点。行业内的发展趋势、竞争态势以及潜在机会都对智能电能表及配件项目的推进产生深远的影响。通过深入研究行业的整体概貌，我们将更好地理解行业的核心特征，为智能电能表及配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能表及配件行业，技术一直是推动创新和发展的关键因素。我们将对当前技术趋势进行详尽分析，包括但不限于人工智能、大数据应用、先进制造技术等。这有助于智能电能表及配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电能表及配件项目成功的基础。我们将对主要竞争对手进行深入研究，包括其市场份额、产品特点、市场定位等。通过全面了解竞争对手的优势和劣势，智能电能表及配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9073"/>
      <w:r>
        <w:rPr>
          <w:rFonts w:ascii="仿宋" w:eastAsia="仿宋" w:hAnsi="仿宋" w:cs="仿宋" w:hint="eastAsia"/>
          <w:sz w:val="28"/>
          <w:lang w:eastAsia="zh-CN"/>
        </w:rPr>
        <w:t>(二)、智能电能表及配件市场分析预测</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电能表及配件市场未来的增长趋势。这包括市场的整体规模、各细分领域的发展趋势等。智能电能表及配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电能表及配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能电能表及配件项目实施过程中需要充分考虑的因素。我们将对市场风险进行全面评估，包括但不限于政策法规风险、市场竞争风险、技术变革风险等。通过对潜在风险的深入分析，智能电能表及配件项目可以制定相应的风险缓解策略，降低不确定性对智能电能表及配件项目的影响。</w:t>
      </w:r>
    </w:p>
    <w:p>
      <w:pPr>
        <w:pStyle w:val="Heading1"/>
        <w:ind w:firstLine="560" w:firstLineChars="200"/>
        <w:rPr>
          <w:rFonts w:ascii="仿宋" w:eastAsia="仿宋" w:hAnsi="仿宋" w:cs="仿宋" w:hint="eastAsia"/>
          <w:sz w:val="28"/>
          <w:lang w:eastAsia="zh-CN"/>
        </w:rPr>
      </w:pPr>
      <w:bookmarkStart w:id="21" w:name="_Toc16573"/>
      <w:r>
        <w:rPr>
          <w:rFonts w:ascii="仿宋" w:eastAsia="仿宋" w:hAnsi="仿宋" w:cs="仿宋" w:hint="eastAsia"/>
          <w:sz w:val="28"/>
          <w:lang w:eastAsia="zh-CN"/>
        </w:rPr>
        <w:t>六、工艺说明</w:t>
      </w:r>
      <w:bookmarkEnd w:id="21"/>
    </w:p>
    <w:p>
      <w:pPr>
        <w:pStyle w:val="Heading2"/>
        <w:rPr>
          <w:rFonts w:ascii="仿宋" w:eastAsia="仿宋" w:hAnsi="仿宋" w:cs="仿宋" w:hint="eastAsia"/>
          <w:lang w:eastAsia="zh-CN"/>
        </w:rPr>
      </w:pPr>
      <w:bookmarkStart w:id="22" w:name="_Toc28383"/>
      <w:r>
        <w:rPr>
          <w:rFonts w:ascii="仿宋" w:eastAsia="仿宋" w:hAnsi="仿宋" w:cs="仿宋" w:hint="eastAsia"/>
          <w:lang w:eastAsia="zh-CN"/>
        </w:rPr>
        <w:t>(一)、技术管理特点</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https://d.book118.com/557122201006006053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934221"/>
    <w:rsid w:val="359342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122201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2024-03-01T16:29:00Z</dcterms:created>
  <dcterms:modified xsi:type="dcterms:W3CDTF">2024-03-01T16:29:32Z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9CA4D3F35A7E4A4A9B3814265C9376C8_11</vt:lpwstr>
  </property>
  <property fmtid="{D5CDD505-2E9C-101B-9397-08002B2CF9AE}" pid="3" name="KSOProductBuildVer">
    <vt:lpwstr>2052-12.1.0.16388</vt:lpwstr>
  </property>
</Properties>
</file>