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儿童家具项目招商引资融资方案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1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6" w:history="1">
        <w:r>
          <w:rPr>
            <w:rFonts w:ascii="仿宋" w:eastAsia="仿宋" w:hAnsi="仿宋" w:cs="仿宋" w:hint="eastAsia"/>
            <w:lang w:eastAsia="zh-CN"/>
          </w:rPr>
          <w:t>一、儿童家具项目建设背景</w:t>
        </w:r>
        <w:r>
          <w:tab/>
        </w:r>
        <w:r>
          <w:fldChar w:fldCharType="begin"/>
        </w:r>
        <w:r>
          <w:instrText xml:space="preserve"> PAGEREF _Toc29256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(一)、儿童家具项目承办单位背景分析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1" w:history="1">
        <w:r>
          <w:rPr>
            <w:rFonts w:ascii="仿宋" w:eastAsia="仿宋" w:hAnsi="仿宋" w:cs="仿宋" w:hint="eastAsia"/>
            <w:lang w:eastAsia="zh-CN"/>
          </w:rPr>
          <w:t>(三)、儿童家具项目建设对区域经济的影响</w:t>
        </w:r>
        <w:r>
          <w:tab/>
        </w:r>
        <w:r>
          <w:fldChar w:fldCharType="begin"/>
        </w:r>
        <w:r>
          <w:instrText xml:space="preserve"> PAGEREF _Toc12191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(四)、儿童家具项目必要性分析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3" w:history="1">
        <w:r>
          <w:rPr>
            <w:rFonts w:ascii="仿宋" w:eastAsia="仿宋" w:hAnsi="仿宋" w:cs="仿宋" w:hint="eastAsia"/>
            <w:lang w:eastAsia="zh-CN"/>
          </w:rPr>
          <w:t>二、儿童家具项目概论</w:t>
        </w:r>
        <w:r>
          <w:tab/>
        </w:r>
        <w:r>
          <w:fldChar w:fldCharType="begin"/>
        </w:r>
        <w:r>
          <w:instrText xml:space="preserve"> PAGEREF _Toc31873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(一)、儿童家具项目名称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(二)、儿童家具项目选址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(三)、儿童家具项目用地规模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(四)、儿童家具项目用地控制指标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_Toc8973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_Toc30466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(九)、儿童家具项目总投资及资本结构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(十一)、儿童家具项目预期经济效益规划目标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eastAsia="zh-CN"/>
          </w:rPr>
          <w:t>(十二)、儿童家具项目进度计划</w:t>
        </w:r>
        <w:r>
          <w:tab/>
        </w:r>
        <w:r>
          <w:fldChar w:fldCharType="begin"/>
        </w:r>
        <w:r>
          <w:instrText xml:space="preserve"> PAGEREF _Toc6700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(十四)、儿童家具项目评价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三、儿童家具项目工程设计研究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(二)、儿童家具项目工程建设标准规范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(三)、儿童家具项目总平面设计要求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_Toc22559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_Toc19939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5" w:history="1">
        <w:r>
          <w:rPr>
            <w:rFonts w:ascii="仿宋" w:eastAsia="仿宋" w:hAnsi="仿宋" w:cs="仿宋" w:hint="eastAsia"/>
            <w:lang w:eastAsia="zh-CN"/>
          </w:rPr>
          <w:t>(七)、儿童家具项目建设风险及控制手段</w:t>
        </w:r>
        <w:r>
          <w:tab/>
        </w:r>
        <w:r>
          <w:fldChar w:fldCharType="begin"/>
        </w:r>
        <w:r>
          <w:instrText xml:space="preserve"> PAGEREF _Toc9035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_Toc12271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5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_Toc22035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_Toc3062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0" w:history="1">
        <w:r>
          <w:rPr>
            <w:rFonts w:ascii="仿宋" w:eastAsia="仿宋" w:hAnsi="仿宋" w:cs="仿宋" w:hint="eastAsia"/>
            <w:lang w:eastAsia="zh-CN"/>
          </w:rPr>
          <w:t>(三)、儿童家具项目盈利能力分析</w:t>
        </w:r>
        <w:r>
          <w:tab/>
        </w:r>
        <w:r>
          <w:fldChar w:fldCharType="begin"/>
        </w:r>
        <w:r>
          <w:instrText xml:space="preserve"> PAGEREF _Toc25850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1" w:history="1">
        <w:r>
          <w:rPr>
            <w:rFonts w:ascii="仿宋" w:eastAsia="仿宋" w:hAnsi="仿宋" w:cs="仿宋" w:hint="eastAsia"/>
            <w:lang w:eastAsia="zh-CN"/>
          </w:rPr>
          <w:t>六、儿童家具项目投资方案分析</w:t>
        </w:r>
        <w:r>
          <w:tab/>
        </w:r>
        <w:r>
          <w:fldChar w:fldCharType="begin"/>
        </w:r>
        <w:r>
          <w:instrText xml:space="preserve"> PAGEREF _Toc22401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(一)、儿童家具项目估算说明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(二)、儿童家具项目总投资估算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_Toc19394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6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_Toc27716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_Toc7122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9" w:history="1">
        <w:r>
          <w:rPr>
            <w:rFonts w:ascii="仿宋" w:eastAsia="仿宋" w:hAnsi="仿宋" w:cs="仿宋" w:hint="eastAsia"/>
            <w:lang w:eastAsia="zh-CN"/>
          </w:rPr>
          <w:t>(三)、儿童家具项目地能源消耗与供应状况</w:t>
        </w:r>
        <w:r>
          <w:tab/>
        </w:r>
        <w:r>
          <w:fldChar w:fldCharType="begin"/>
        </w:r>
        <w:r>
          <w:instrText xml:space="preserve"> PAGEREF _Toc6989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_Toc21060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(四)、儿童家具项目建设对区域经济的短期与长期影响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_Toc32023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2" w:history="1">
        <w:r>
          <w:rPr>
            <w:rFonts w:ascii="仿宋" w:eastAsia="仿宋" w:hAnsi="仿宋" w:cs="仿宋" w:hint="eastAsia"/>
            <w:lang w:eastAsia="zh-CN"/>
          </w:rPr>
          <w:t>(八)、儿童家具项目建设的经济效益与环境效益权衡分析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九、儿童家具项目管理计划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(一)、儿童家具项目管理概述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7" w:history="1">
        <w:r>
          <w:rPr>
            <w:rFonts w:ascii="仿宋" w:eastAsia="仿宋" w:hAnsi="仿宋" w:cs="仿宋" w:hint="eastAsia"/>
            <w:lang w:eastAsia="zh-CN"/>
          </w:rPr>
          <w:t>(二)、儿童家具项目组织结构</w:t>
        </w:r>
        <w:r>
          <w:tab/>
        </w:r>
        <w:r>
          <w:fldChar w:fldCharType="begin"/>
        </w:r>
        <w:r>
          <w:instrText xml:space="preserve"> PAGEREF _Toc8047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6" w:history="1">
        <w:r>
          <w:rPr>
            <w:rFonts w:ascii="仿宋" w:eastAsia="仿宋" w:hAnsi="仿宋" w:cs="仿宋" w:hint="eastAsia"/>
            <w:lang w:eastAsia="zh-CN"/>
          </w:rPr>
          <w:t>(三)、儿童家具项目计划与进度</w:t>
        </w:r>
        <w:r>
          <w:tab/>
        </w:r>
        <w:r>
          <w:fldChar w:fldCharType="begin"/>
        </w:r>
        <w:r>
          <w:instrText xml:space="preserve"> PAGEREF _Toc4066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6" w:history="1">
        <w:r>
          <w:rPr>
            <w:rFonts w:ascii="仿宋" w:eastAsia="仿宋" w:hAnsi="仿宋" w:cs="仿宋" w:hint="eastAsia"/>
            <w:lang w:eastAsia="zh-CN"/>
          </w:rPr>
          <w:t>(四)、儿童家具项目质量管理</w:t>
        </w:r>
        <w:r>
          <w:tab/>
        </w:r>
        <w:r>
          <w:fldChar w:fldCharType="begin"/>
        </w:r>
        <w:r>
          <w:instrText xml:space="preserve"> PAGEREF _Toc21026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(五)、儿童家具项目风险管理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0" w:history="1">
        <w:r>
          <w:rPr>
            <w:rFonts w:ascii="仿宋" w:eastAsia="仿宋" w:hAnsi="仿宋" w:cs="仿宋" w:hint="eastAsia"/>
            <w:lang w:eastAsia="zh-CN"/>
          </w:rPr>
          <w:t>(六)、儿童家具项目成本管理</w:t>
        </w:r>
        <w:r>
          <w:tab/>
        </w:r>
        <w:r>
          <w:fldChar w:fldCharType="begin"/>
        </w:r>
        <w:r>
          <w:instrText xml:space="preserve"> PAGEREF _Toc7700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4" w:history="1">
        <w:r>
          <w:rPr>
            <w:rFonts w:ascii="仿宋" w:eastAsia="仿宋" w:hAnsi="仿宋" w:cs="仿宋" w:hint="eastAsia"/>
            <w:lang w:eastAsia="zh-CN"/>
          </w:rPr>
          <w:t>(七)、儿童家具项目人力资源管理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eastAsia="zh-CN"/>
          </w:rPr>
          <w:t>(八)、儿童家具项目沟通与合作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十、儿童家具项目招投标方案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1" w:history="1">
        <w:r>
          <w:rPr>
            <w:rFonts w:ascii="仿宋" w:eastAsia="仿宋" w:hAnsi="仿宋" w:cs="仿宋" w:hint="eastAsia"/>
            <w:lang w:eastAsia="zh-CN"/>
          </w:rPr>
          <w:t>(四)、儿童家具项目招投标要求</w:t>
        </w:r>
        <w:r>
          <w:tab/>
        </w:r>
        <w:r>
          <w:fldChar w:fldCharType="begin"/>
        </w:r>
        <w:r>
          <w:instrText xml:space="preserve"> PAGEREF _Toc22881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(五)、儿童家具项目招标方式和招标程序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1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儿童家具项目，以吸引潜在投资者的兴趣。项目儿童家具是一项创新性的项目，通过引入先进技术和优质资源，致力于实现某一特定领域的发展和突破。本文档将全面展示项目儿童家具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56"/>
      <w:r>
        <w:rPr>
          <w:rFonts w:ascii="仿宋" w:eastAsia="仿宋" w:hAnsi="仿宋" w:cs="仿宋" w:hint="eastAsia"/>
          <w:sz w:val="28"/>
          <w:lang w:eastAsia="zh-CN"/>
        </w:rPr>
        <w:t>一、儿童家具项目建设背景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35"/>
      <w:r>
        <w:rPr>
          <w:rFonts w:ascii="仿宋" w:eastAsia="仿宋" w:hAnsi="仿宋" w:cs="仿宋" w:hint="eastAsia"/>
          <w:lang w:eastAsia="zh-CN"/>
        </w:rPr>
        <w:t>(一)、儿童家具项目承办单位背景分析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https://d.book118.com/557161036113006054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儿童家具项目招商引资融资方案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儿童家具项目招商引资融资方案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儿童家具项目招商引资融资方案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儿童家具项目招商引资融资方案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4255E4"/>
    <w:rsid w:val="054255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61036113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2024-01-31T06:28:00Z</dcterms:created>
  <dcterms:modified xsi:type="dcterms:W3CDTF">2024-01-31T06:28:20Z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279581FE19AC4B3D84C48DC653BB0099_11</vt:lpwstr>
  </property>
  <property fmtid="{D5CDD505-2E9C-101B-9397-08002B2CF9AE}" pid="3" name="KSOProductBuildVer">
    <vt:lpwstr>2052-12.1.0.16250</vt:lpwstr>
  </property>
</Properties>
</file>