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酸性染料项目规划设计方案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2" w:history="1">
        <w:r>
          <w:rPr>
            <w:rFonts w:ascii="仿宋" w:eastAsia="仿宋" w:hAnsi="仿宋" w:cs="仿宋" w:hint="eastAsia"/>
            <w:lang w:eastAsia="zh-CN"/>
          </w:rPr>
          <w:t>序言</w:t>
        </w:r>
        <w:r>
          <w:tab/>
        </w:r>
        <w:r>
          <w:fldChar w:fldCharType="begin"/>
        </w:r>
        <w:r>
          <w:instrText xml:space="preserve"> PAGEREF _Toc26802 \h </w:instrText>
        </w:r>
        <w:r>
          <w:fldChar w:fldCharType="separate"/>
        </w:r>
        <w:r>
          <w:t>3</w:t>
        </w:r>
        <w:r>
          <w:fldChar w:fldCharType="end"/>
        </w:r>
      </w:hyperlink>
    </w:p>
    <w:p>
      <w:pPr>
        <w:pStyle w:val="TOC1"/>
        <w:tabs>
          <w:tab w:val="right" w:leader="dot" w:pos="8306"/>
        </w:tabs>
      </w:pPr>
      <w:hyperlink w:anchor="_Toc28240" w:history="1">
        <w:r>
          <w:rPr>
            <w:rFonts w:ascii="仿宋" w:eastAsia="仿宋" w:hAnsi="仿宋" w:cs="仿宋" w:hint="eastAsia"/>
            <w:lang w:eastAsia="zh-CN"/>
          </w:rPr>
          <w:t>一、酸性染料项目文档管理</w:t>
        </w:r>
        <w:r>
          <w:tab/>
        </w:r>
        <w:r>
          <w:fldChar w:fldCharType="begin"/>
        </w:r>
        <w:r>
          <w:instrText xml:space="preserve"> PAGEREF _Toc28240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(一)、文档编制与审查</w:t>
        </w:r>
        <w:r>
          <w:tab/>
        </w:r>
        <w:r>
          <w:fldChar w:fldCharType="begin"/>
        </w:r>
        <w:r>
          <w:instrText xml:space="preserve"> PAGEREF _Toc1223 \h </w:instrText>
        </w:r>
        <w:r>
          <w:fldChar w:fldCharType="separate"/>
        </w:r>
        <w:r>
          <w:t>3</w:t>
        </w:r>
        <w:r>
          <w:fldChar w:fldCharType="end"/>
        </w:r>
      </w:hyperlink>
    </w:p>
    <w:p>
      <w:pPr>
        <w:pStyle w:val="TOC2"/>
        <w:tabs>
          <w:tab w:val="right" w:leader="dot" w:pos="8306"/>
        </w:tabs>
      </w:pPr>
      <w:hyperlink w:anchor="_Toc3615" w:history="1">
        <w:r>
          <w:rPr>
            <w:rFonts w:ascii="仿宋" w:eastAsia="仿宋" w:hAnsi="仿宋" w:cs="仿宋" w:hint="eastAsia"/>
            <w:lang w:eastAsia="zh-CN"/>
          </w:rPr>
          <w:t>(二)、文档发布与分发</w:t>
        </w:r>
        <w:r>
          <w:tab/>
        </w:r>
        <w:r>
          <w:fldChar w:fldCharType="begin"/>
        </w:r>
        <w:r>
          <w:instrText xml:space="preserve"> PAGEREF _Toc3615 \h </w:instrText>
        </w:r>
        <w:r>
          <w:fldChar w:fldCharType="separate"/>
        </w:r>
        <w:r>
          <w:t>4</w:t>
        </w:r>
        <w:r>
          <w:fldChar w:fldCharType="end"/>
        </w:r>
      </w:hyperlink>
    </w:p>
    <w:p>
      <w:pPr>
        <w:pStyle w:val="TOC2"/>
        <w:tabs>
          <w:tab w:val="right" w:leader="dot" w:pos="8306"/>
        </w:tabs>
      </w:pPr>
      <w:hyperlink w:anchor="_Toc976" w:history="1">
        <w:r>
          <w:rPr>
            <w:rFonts w:ascii="仿宋" w:eastAsia="仿宋" w:hAnsi="仿宋" w:cs="仿宋" w:hint="eastAsia"/>
            <w:lang w:eastAsia="zh-CN"/>
          </w:rPr>
          <w:t>(三)、文档存档与归档</w:t>
        </w:r>
        <w:r>
          <w:tab/>
        </w:r>
        <w:r>
          <w:fldChar w:fldCharType="begin"/>
        </w:r>
        <w:r>
          <w:instrText xml:space="preserve"> PAGEREF _Toc976 \h </w:instrText>
        </w:r>
        <w:r>
          <w:fldChar w:fldCharType="separate"/>
        </w:r>
        <w:r>
          <w:t>5</w:t>
        </w:r>
        <w:r>
          <w:fldChar w:fldCharType="end"/>
        </w:r>
      </w:hyperlink>
    </w:p>
    <w:p>
      <w:pPr>
        <w:pStyle w:val="TOC1"/>
        <w:tabs>
          <w:tab w:val="right" w:leader="dot" w:pos="8306"/>
        </w:tabs>
      </w:pPr>
      <w:hyperlink w:anchor="_Toc17859" w:history="1">
        <w:r>
          <w:rPr>
            <w:rFonts w:ascii="仿宋" w:eastAsia="仿宋" w:hAnsi="仿宋" w:cs="仿宋" w:hint="eastAsia"/>
            <w:lang w:eastAsia="zh-CN"/>
          </w:rPr>
          <w:t>二、酸性染料项目建设单位说明</w:t>
        </w:r>
        <w:r>
          <w:tab/>
        </w:r>
        <w:r>
          <w:fldChar w:fldCharType="begin"/>
        </w:r>
        <w:r>
          <w:instrText xml:space="preserve"> PAGEREF _Toc17859 \h </w:instrText>
        </w:r>
        <w:r>
          <w:fldChar w:fldCharType="separate"/>
        </w:r>
        <w:r>
          <w:t>6</w:t>
        </w:r>
        <w:r>
          <w:fldChar w:fldCharType="end"/>
        </w:r>
      </w:hyperlink>
    </w:p>
    <w:p>
      <w:pPr>
        <w:pStyle w:val="TOC2"/>
        <w:tabs>
          <w:tab w:val="right" w:leader="dot" w:pos="8306"/>
        </w:tabs>
      </w:pPr>
      <w:hyperlink w:anchor="_Toc20038" w:history="1">
        <w:r>
          <w:rPr>
            <w:rFonts w:ascii="仿宋" w:eastAsia="仿宋" w:hAnsi="仿宋" w:cs="仿宋" w:hint="eastAsia"/>
            <w:lang w:eastAsia="zh-CN"/>
          </w:rPr>
          <w:t>(一)、酸性染料项目承办单位基本情况</w:t>
        </w:r>
        <w:r>
          <w:tab/>
        </w:r>
        <w:r>
          <w:fldChar w:fldCharType="begin"/>
        </w:r>
        <w:r>
          <w:instrText xml:space="preserve"> PAGEREF _Toc20038 \h </w:instrText>
        </w:r>
        <w:r>
          <w:fldChar w:fldCharType="separate"/>
        </w:r>
        <w:r>
          <w:t>6</w:t>
        </w:r>
        <w:r>
          <w:fldChar w:fldCharType="end"/>
        </w:r>
      </w:hyperlink>
    </w:p>
    <w:p>
      <w:pPr>
        <w:pStyle w:val="TOC2"/>
        <w:tabs>
          <w:tab w:val="right" w:leader="dot" w:pos="8306"/>
        </w:tabs>
      </w:pPr>
      <w:hyperlink w:anchor="_Toc25437" w:history="1">
        <w:r>
          <w:rPr>
            <w:rFonts w:ascii="仿宋" w:eastAsia="仿宋" w:hAnsi="仿宋" w:cs="仿宋" w:hint="eastAsia"/>
            <w:lang w:eastAsia="zh-CN"/>
          </w:rPr>
          <w:t>(二)、公司经济效益分析</w:t>
        </w:r>
        <w:r>
          <w:tab/>
        </w:r>
        <w:r>
          <w:fldChar w:fldCharType="begin"/>
        </w:r>
        <w:r>
          <w:instrText xml:space="preserve"> PAGEREF _Toc25437 \h </w:instrText>
        </w:r>
        <w:r>
          <w:fldChar w:fldCharType="separate"/>
        </w:r>
        <w:r>
          <w:t>7</w:t>
        </w:r>
        <w:r>
          <w:fldChar w:fldCharType="end"/>
        </w:r>
      </w:hyperlink>
    </w:p>
    <w:p>
      <w:pPr>
        <w:pStyle w:val="TOC1"/>
        <w:tabs>
          <w:tab w:val="right" w:leader="dot" w:pos="8306"/>
        </w:tabs>
      </w:pPr>
      <w:hyperlink w:anchor="_Toc2855" w:history="1">
        <w:r>
          <w:rPr>
            <w:rFonts w:ascii="仿宋" w:eastAsia="仿宋" w:hAnsi="仿宋" w:cs="仿宋" w:hint="eastAsia"/>
            <w:lang w:eastAsia="zh-CN"/>
          </w:rPr>
          <w:t>三、工艺说明</w:t>
        </w:r>
        <w:r>
          <w:tab/>
        </w:r>
        <w:r>
          <w:fldChar w:fldCharType="begin"/>
        </w:r>
        <w:r>
          <w:instrText xml:space="preserve"> PAGEREF _Toc2855 \h </w:instrText>
        </w:r>
        <w:r>
          <w:fldChar w:fldCharType="separate"/>
        </w:r>
        <w:r>
          <w:t>8</w:t>
        </w:r>
        <w:r>
          <w:fldChar w:fldCharType="end"/>
        </w:r>
      </w:hyperlink>
    </w:p>
    <w:p>
      <w:pPr>
        <w:pStyle w:val="TOC2"/>
        <w:tabs>
          <w:tab w:val="right" w:leader="dot" w:pos="8306"/>
        </w:tabs>
      </w:pPr>
      <w:hyperlink w:anchor="_Toc17866" w:history="1">
        <w:r>
          <w:rPr>
            <w:rFonts w:ascii="仿宋" w:eastAsia="仿宋" w:hAnsi="仿宋" w:cs="仿宋" w:hint="eastAsia"/>
            <w:lang w:eastAsia="zh-CN"/>
          </w:rPr>
          <w:t>(一)、技术管理特点</w:t>
        </w:r>
        <w:r>
          <w:tab/>
        </w:r>
        <w:r>
          <w:fldChar w:fldCharType="begin"/>
        </w:r>
        <w:r>
          <w:instrText xml:space="preserve"> PAGEREF _Toc17866 \h </w:instrText>
        </w:r>
        <w:r>
          <w:fldChar w:fldCharType="separate"/>
        </w:r>
        <w:r>
          <w:t>8</w:t>
        </w:r>
        <w:r>
          <w:fldChar w:fldCharType="end"/>
        </w:r>
      </w:hyperlink>
    </w:p>
    <w:p>
      <w:pPr>
        <w:pStyle w:val="TOC2"/>
        <w:tabs>
          <w:tab w:val="right" w:leader="dot" w:pos="8306"/>
        </w:tabs>
      </w:pPr>
      <w:hyperlink w:anchor="_Toc2640" w:history="1">
        <w:r>
          <w:rPr>
            <w:rFonts w:ascii="仿宋" w:eastAsia="仿宋" w:hAnsi="仿宋" w:cs="仿宋" w:hint="eastAsia"/>
            <w:lang w:eastAsia="zh-CN"/>
          </w:rPr>
          <w:t>(二)、酸性染料项目工艺技术设计方案</w:t>
        </w:r>
        <w:r>
          <w:tab/>
        </w:r>
        <w:r>
          <w:fldChar w:fldCharType="begin"/>
        </w:r>
        <w:r>
          <w:instrText xml:space="preserve"> PAGEREF _Toc2640 \h </w:instrText>
        </w:r>
        <w:r>
          <w:fldChar w:fldCharType="separate"/>
        </w:r>
        <w:r>
          <w:t>9</w:t>
        </w:r>
        <w:r>
          <w:fldChar w:fldCharType="end"/>
        </w:r>
      </w:hyperlink>
    </w:p>
    <w:p>
      <w:pPr>
        <w:pStyle w:val="TOC2"/>
        <w:tabs>
          <w:tab w:val="right" w:leader="dot" w:pos="8306"/>
        </w:tabs>
      </w:pPr>
      <w:hyperlink w:anchor="_Toc30" w:history="1">
        <w:r>
          <w:rPr>
            <w:rFonts w:ascii="仿宋" w:eastAsia="仿宋" w:hAnsi="仿宋" w:cs="仿宋" w:hint="eastAsia"/>
            <w:lang w:eastAsia="zh-CN"/>
          </w:rPr>
          <w:t>(三)、设备选型方案</w:t>
        </w:r>
        <w:r>
          <w:tab/>
        </w:r>
        <w:r>
          <w:fldChar w:fldCharType="begin"/>
        </w:r>
        <w:r>
          <w:instrText xml:space="preserve"> PAGEREF _Toc30 \h </w:instrText>
        </w:r>
        <w:r>
          <w:fldChar w:fldCharType="separate"/>
        </w:r>
        <w:r>
          <w:t>10</w:t>
        </w:r>
        <w:r>
          <w:fldChar w:fldCharType="end"/>
        </w:r>
      </w:hyperlink>
    </w:p>
    <w:p>
      <w:pPr>
        <w:pStyle w:val="TOC1"/>
        <w:tabs>
          <w:tab w:val="right" w:leader="dot" w:pos="8306"/>
        </w:tabs>
      </w:pPr>
      <w:hyperlink w:anchor="_Toc12935" w:history="1">
        <w:r>
          <w:rPr>
            <w:rFonts w:ascii="仿宋" w:eastAsia="仿宋" w:hAnsi="仿宋" w:cs="仿宋" w:hint="eastAsia"/>
            <w:lang w:eastAsia="zh-CN"/>
          </w:rPr>
          <w:t>四、市场分析、调研</w:t>
        </w:r>
        <w:r>
          <w:tab/>
        </w:r>
        <w:r>
          <w:fldChar w:fldCharType="begin"/>
        </w:r>
        <w:r>
          <w:instrText xml:space="preserve"> PAGEREF _Toc12935 \h </w:instrText>
        </w:r>
        <w:r>
          <w:fldChar w:fldCharType="separate"/>
        </w:r>
        <w:r>
          <w:t>12</w:t>
        </w:r>
        <w:r>
          <w:fldChar w:fldCharType="end"/>
        </w:r>
      </w:hyperlink>
    </w:p>
    <w:p>
      <w:pPr>
        <w:pStyle w:val="TOC2"/>
        <w:tabs>
          <w:tab w:val="right" w:leader="dot" w:pos="8306"/>
        </w:tabs>
      </w:pPr>
      <w:hyperlink w:anchor="_Toc1538" w:history="1">
        <w:r>
          <w:rPr>
            <w:rFonts w:ascii="仿宋" w:eastAsia="仿宋" w:hAnsi="仿宋" w:cs="仿宋" w:hint="eastAsia"/>
            <w:lang w:eastAsia="zh-CN"/>
          </w:rPr>
          <w:t>(一)、酸性染料行业分析</w:t>
        </w:r>
        <w:r>
          <w:tab/>
        </w:r>
        <w:r>
          <w:fldChar w:fldCharType="begin"/>
        </w:r>
        <w:r>
          <w:instrText xml:space="preserve"> PAGEREF _Toc1538 \h </w:instrText>
        </w:r>
        <w:r>
          <w:fldChar w:fldCharType="separate"/>
        </w:r>
        <w:r>
          <w:t>12</w:t>
        </w:r>
        <w:r>
          <w:fldChar w:fldCharType="end"/>
        </w:r>
      </w:hyperlink>
    </w:p>
    <w:p>
      <w:pPr>
        <w:pStyle w:val="TOC2"/>
        <w:tabs>
          <w:tab w:val="right" w:leader="dot" w:pos="8306"/>
        </w:tabs>
      </w:pPr>
      <w:hyperlink w:anchor="_Toc6371" w:history="1">
        <w:r>
          <w:rPr>
            <w:rFonts w:ascii="仿宋" w:eastAsia="仿宋" w:hAnsi="仿宋" w:cs="仿宋" w:hint="eastAsia"/>
            <w:lang w:eastAsia="zh-CN"/>
          </w:rPr>
          <w:t>(二)、酸性染料市场分析预测</w:t>
        </w:r>
        <w:r>
          <w:tab/>
        </w:r>
        <w:r>
          <w:fldChar w:fldCharType="begin"/>
        </w:r>
        <w:r>
          <w:instrText xml:space="preserve"> PAGEREF _Toc6371 \h </w:instrText>
        </w:r>
        <w:r>
          <w:fldChar w:fldCharType="separate"/>
        </w:r>
        <w:r>
          <w:t>12</w:t>
        </w:r>
        <w:r>
          <w:fldChar w:fldCharType="end"/>
        </w:r>
      </w:hyperlink>
    </w:p>
    <w:p>
      <w:pPr>
        <w:pStyle w:val="TOC1"/>
        <w:tabs>
          <w:tab w:val="right" w:leader="dot" w:pos="8306"/>
        </w:tabs>
      </w:pPr>
      <w:hyperlink w:anchor="_Toc4088" w:history="1">
        <w:r>
          <w:rPr>
            <w:rFonts w:ascii="仿宋" w:eastAsia="仿宋" w:hAnsi="仿宋" w:cs="仿宋" w:hint="eastAsia"/>
            <w:lang w:eastAsia="zh-CN"/>
          </w:rPr>
          <w:t>五、酸性染料项目概论</w:t>
        </w:r>
        <w:r>
          <w:tab/>
        </w:r>
        <w:r>
          <w:fldChar w:fldCharType="begin"/>
        </w:r>
        <w:r>
          <w:instrText xml:space="preserve"> PAGEREF _Toc4088 \h </w:instrText>
        </w:r>
        <w:r>
          <w:fldChar w:fldCharType="separate"/>
        </w:r>
        <w:r>
          <w:t>13</w:t>
        </w:r>
        <w:r>
          <w:fldChar w:fldCharType="end"/>
        </w:r>
      </w:hyperlink>
    </w:p>
    <w:p>
      <w:pPr>
        <w:pStyle w:val="TOC2"/>
        <w:tabs>
          <w:tab w:val="right" w:leader="dot" w:pos="8306"/>
        </w:tabs>
      </w:pPr>
      <w:hyperlink w:anchor="_Toc21627" w:history="1">
        <w:r>
          <w:rPr>
            <w:rFonts w:ascii="仿宋" w:eastAsia="仿宋" w:hAnsi="仿宋" w:cs="仿宋" w:hint="eastAsia"/>
            <w:lang w:eastAsia="zh-CN"/>
          </w:rPr>
          <w:t>(一)、酸性染料项目概况</w:t>
        </w:r>
        <w:r>
          <w:tab/>
        </w:r>
        <w:r>
          <w:fldChar w:fldCharType="begin"/>
        </w:r>
        <w:r>
          <w:instrText xml:space="preserve"> PAGEREF _Toc21627 \h </w:instrText>
        </w:r>
        <w:r>
          <w:fldChar w:fldCharType="separate"/>
        </w:r>
        <w:r>
          <w:t>13</w:t>
        </w:r>
        <w:r>
          <w:fldChar w:fldCharType="end"/>
        </w:r>
      </w:hyperlink>
    </w:p>
    <w:p>
      <w:pPr>
        <w:pStyle w:val="TOC2"/>
        <w:tabs>
          <w:tab w:val="right" w:leader="dot" w:pos="8306"/>
        </w:tabs>
      </w:pPr>
      <w:hyperlink w:anchor="_Toc7897" w:history="1">
        <w:r>
          <w:rPr>
            <w:rFonts w:ascii="仿宋" w:eastAsia="仿宋" w:hAnsi="仿宋" w:cs="仿宋" w:hint="eastAsia"/>
            <w:lang w:eastAsia="zh-CN"/>
          </w:rPr>
          <w:t>(二)、酸性染料项目目标</w:t>
        </w:r>
        <w:r>
          <w:tab/>
        </w:r>
        <w:r>
          <w:fldChar w:fldCharType="begin"/>
        </w:r>
        <w:r>
          <w:instrText xml:space="preserve"> PAGEREF _Toc7897 \h </w:instrText>
        </w:r>
        <w:r>
          <w:fldChar w:fldCharType="separate"/>
        </w:r>
        <w:r>
          <w:t>15</w:t>
        </w:r>
        <w:r>
          <w:fldChar w:fldCharType="end"/>
        </w:r>
      </w:hyperlink>
    </w:p>
    <w:p>
      <w:pPr>
        <w:pStyle w:val="TOC2"/>
        <w:tabs>
          <w:tab w:val="right" w:leader="dot" w:pos="8306"/>
        </w:tabs>
      </w:pPr>
      <w:hyperlink w:anchor="_Toc30848" w:history="1">
        <w:r>
          <w:rPr>
            <w:rFonts w:ascii="仿宋" w:eastAsia="仿宋" w:hAnsi="仿宋" w:cs="仿宋" w:hint="eastAsia"/>
            <w:lang w:eastAsia="zh-CN"/>
          </w:rPr>
          <w:t>(三)、酸性染料项目提出的理由</w:t>
        </w:r>
        <w:r>
          <w:tab/>
        </w:r>
        <w:r>
          <w:fldChar w:fldCharType="begin"/>
        </w:r>
        <w:r>
          <w:instrText xml:space="preserve"> PAGEREF _Toc30848 \h </w:instrText>
        </w:r>
        <w:r>
          <w:fldChar w:fldCharType="separate"/>
        </w:r>
        <w:r>
          <w:t>16</w:t>
        </w:r>
        <w:r>
          <w:fldChar w:fldCharType="end"/>
        </w:r>
      </w:hyperlink>
    </w:p>
    <w:p>
      <w:pPr>
        <w:pStyle w:val="TOC2"/>
        <w:tabs>
          <w:tab w:val="right" w:leader="dot" w:pos="8306"/>
        </w:tabs>
      </w:pPr>
      <w:hyperlink w:anchor="_Toc32762" w:history="1">
        <w:r>
          <w:rPr>
            <w:rFonts w:ascii="仿宋" w:eastAsia="仿宋" w:hAnsi="仿宋" w:cs="仿宋" w:hint="eastAsia"/>
            <w:lang w:eastAsia="zh-CN"/>
          </w:rPr>
          <w:t>(四)、酸性染料项目意义</w:t>
        </w:r>
        <w:r>
          <w:tab/>
        </w:r>
        <w:r>
          <w:fldChar w:fldCharType="begin"/>
        </w:r>
        <w:r>
          <w:instrText xml:space="preserve"> PAGEREF _Toc32762 \h </w:instrText>
        </w:r>
        <w:r>
          <w:fldChar w:fldCharType="separate"/>
        </w:r>
        <w:r>
          <w:t>18</w:t>
        </w:r>
        <w:r>
          <w:fldChar w:fldCharType="end"/>
        </w:r>
      </w:hyperlink>
    </w:p>
    <w:p>
      <w:pPr>
        <w:pStyle w:val="TOC2"/>
        <w:tabs>
          <w:tab w:val="right" w:leader="dot" w:pos="8306"/>
        </w:tabs>
      </w:pPr>
      <w:hyperlink w:anchor="_Toc12332" w:history="1">
        <w:r>
          <w:rPr>
            <w:rFonts w:ascii="仿宋" w:eastAsia="仿宋" w:hAnsi="仿宋" w:cs="仿宋" w:hint="eastAsia"/>
            <w:lang w:eastAsia="zh-CN"/>
          </w:rPr>
          <w:t>(五)、酸性染料项目背景</w:t>
        </w:r>
        <w:r>
          <w:tab/>
        </w:r>
        <w:r>
          <w:fldChar w:fldCharType="begin"/>
        </w:r>
        <w:r>
          <w:instrText xml:space="preserve"> PAGEREF _Toc12332 \h </w:instrText>
        </w:r>
        <w:r>
          <w:fldChar w:fldCharType="separate"/>
        </w:r>
        <w:r>
          <w:t>19</w:t>
        </w:r>
        <w:r>
          <w:fldChar w:fldCharType="end"/>
        </w:r>
      </w:hyperlink>
    </w:p>
    <w:p>
      <w:pPr>
        <w:pStyle w:val="TOC1"/>
        <w:tabs>
          <w:tab w:val="right" w:leader="dot" w:pos="8306"/>
        </w:tabs>
      </w:pPr>
      <w:hyperlink w:anchor="_Toc32743" w:history="1">
        <w:r>
          <w:rPr>
            <w:rFonts w:ascii="仿宋" w:eastAsia="仿宋" w:hAnsi="仿宋" w:cs="仿宋" w:hint="eastAsia"/>
            <w:lang w:eastAsia="zh-CN"/>
          </w:rPr>
          <w:t>六、酸性染料项目可持续发展</w:t>
        </w:r>
        <w:r>
          <w:tab/>
        </w:r>
        <w:r>
          <w:fldChar w:fldCharType="begin"/>
        </w:r>
        <w:r>
          <w:instrText xml:space="preserve"> PAGEREF _Toc32743 \h </w:instrText>
        </w:r>
        <w:r>
          <w:fldChar w:fldCharType="separate"/>
        </w:r>
        <w:r>
          <w:t>20</w:t>
        </w:r>
        <w:r>
          <w:fldChar w:fldCharType="end"/>
        </w:r>
      </w:hyperlink>
    </w:p>
    <w:p>
      <w:pPr>
        <w:pStyle w:val="TOC2"/>
        <w:tabs>
          <w:tab w:val="right" w:leader="dot" w:pos="8306"/>
        </w:tabs>
      </w:pPr>
      <w:hyperlink w:anchor="_Toc4912" w:history="1">
        <w:r>
          <w:rPr>
            <w:rFonts w:ascii="仿宋" w:eastAsia="仿宋" w:hAnsi="仿宋" w:cs="仿宋" w:hint="eastAsia"/>
            <w:lang w:eastAsia="zh-CN"/>
          </w:rPr>
          <w:t>(一)、可持续战略与实践</w:t>
        </w:r>
        <w:r>
          <w:tab/>
        </w:r>
        <w:r>
          <w:fldChar w:fldCharType="begin"/>
        </w:r>
        <w:r>
          <w:instrText xml:space="preserve"> PAGEREF _Toc4912 \h </w:instrText>
        </w:r>
        <w:r>
          <w:fldChar w:fldCharType="separate"/>
        </w:r>
        <w:r>
          <w:t>20</w:t>
        </w:r>
        <w:r>
          <w:fldChar w:fldCharType="end"/>
        </w:r>
      </w:hyperlink>
    </w:p>
    <w:p>
      <w:pPr>
        <w:pStyle w:val="TOC2"/>
        <w:tabs>
          <w:tab w:val="right" w:leader="dot" w:pos="8306"/>
        </w:tabs>
      </w:pPr>
      <w:hyperlink w:anchor="_Toc10137" w:history="1">
        <w:r>
          <w:rPr>
            <w:rFonts w:ascii="仿宋" w:eastAsia="仿宋" w:hAnsi="仿宋" w:cs="仿宋" w:hint="eastAsia"/>
            <w:lang w:eastAsia="zh-CN"/>
          </w:rPr>
          <w:t>(二)、环保与社会责任</w:t>
        </w:r>
        <w:r>
          <w:tab/>
        </w:r>
        <w:r>
          <w:fldChar w:fldCharType="begin"/>
        </w:r>
        <w:r>
          <w:instrText xml:space="preserve"> PAGEREF _Toc10137 \h </w:instrText>
        </w:r>
        <w:r>
          <w:fldChar w:fldCharType="separate"/>
        </w:r>
        <w:r>
          <w:t>20</w:t>
        </w:r>
        <w:r>
          <w:fldChar w:fldCharType="end"/>
        </w:r>
      </w:hyperlink>
    </w:p>
    <w:p>
      <w:pPr>
        <w:pStyle w:val="TOC1"/>
        <w:tabs>
          <w:tab w:val="right" w:leader="dot" w:pos="8306"/>
        </w:tabs>
      </w:pPr>
      <w:hyperlink w:anchor="_Toc16003" w:history="1">
        <w:r>
          <w:rPr>
            <w:rFonts w:ascii="仿宋" w:eastAsia="仿宋" w:hAnsi="仿宋" w:cs="仿宋" w:hint="eastAsia"/>
            <w:lang w:eastAsia="zh-CN"/>
          </w:rPr>
          <w:t>七、生产安全保护</w:t>
        </w:r>
        <w:r>
          <w:tab/>
        </w:r>
        <w:r>
          <w:fldChar w:fldCharType="begin"/>
        </w:r>
        <w:r>
          <w:instrText xml:space="preserve"> PAGEREF _Toc16003 \h </w:instrText>
        </w:r>
        <w:r>
          <w:fldChar w:fldCharType="separate"/>
        </w:r>
        <w:r>
          <w:t>21</w:t>
        </w:r>
        <w:r>
          <w:fldChar w:fldCharType="end"/>
        </w:r>
      </w:hyperlink>
    </w:p>
    <w:p>
      <w:pPr>
        <w:pStyle w:val="TOC2"/>
        <w:tabs>
          <w:tab w:val="right" w:leader="dot" w:pos="8306"/>
        </w:tabs>
      </w:pPr>
      <w:hyperlink w:anchor="_Toc130" w:history="1">
        <w:r>
          <w:rPr>
            <w:rFonts w:ascii="仿宋" w:eastAsia="仿宋" w:hAnsi="仿宋" w:cs="仿宋" w:hint="eastAsia"/>
            <w:lang w:eastAsia="zh-CN"/>
          </w:rPr>
          <w:t>(一)、消防安全</w:t>
        </w:r>
        <w:r>
          <w:tab/>
        </w:r>
        <w:r>
          <w:fldChar w:fldCharType="begin"/>
        </w:r>
        <w:r>
          <w:instrText xml:space="preserve"> PAGEREF _Toc130 \h </w:instrText>
        </w:r>
        <w:r>
          <w:fldChar w:fldCharType="separate"/>
        </w:r>
        <w:r>
          <w:t>21</w:t>
        </w:r>
        <w:r>
          <w:fldChar w:fldCharType="end"/>
        </w:r>
      </w:hyperlink>
    </w:p>
    <w:p>
      <w:pPr>
        <w:pStyle w:val="TOC2"/>
        <w:tabs>
          <w:tab w:val="right" w:leader="dot" w:pos="8306"/>
        </w:tabs>
      </w:pPr>
      <w:hyperlink w:anchor="_Toc23749" w:history="1">
        <w:r>
          <w:rPr>
            <w:rFonts w:ascii="仿宋" w:eastAsia="仿宋" w:hAnsi="仿宋" w:cs="仿宋" w:hint="eastAsia"/>
            <w:lang w:eastAsia="zh-CN"/>
          </w:rPr>
          <w:t>(二)、防火防爆总图布置措施</w:t>
        </w:r>
        <w:r>
          <w:tab/>
        </w:r>
        <w:r>
          <w:fldChar w:fldCharType="begin"/>
        </w:r>
        <w:r>
          <w:instrText xml:space="preserve"> PAGEREF _Toc23749 \h </w:instrText>
        </w:r>
        <w:r>
          <w:fldChar w:fldCharType="separate"/>
        </w:r>
        <w:r>
          <w:t>23</w:t>
        </w:r>
        <w:r>
          <w:fldChar w:fldCharType="end"/>
        </w:r>
      </w:hyperlink>
    </w:p>
    <w:p>
      <w:pPr>
        <w:pStyle w:val="TOC2"/>
        <w:tabs>
          <w:tab w:val="right" w:leader="dot" w:pos="8306"/>
        </w:tabs>
      </w:pPr>
      <w:hyperlink w:anchor="_Toc32237" w:history="1">
        <w:r>
          <w:rPr>
            <w:rFonts w:ascii="仿宋" w:eastAsia="仿宋" w:hAnsi="仿宋" w:cs="仿宋" w:hint="eastAsia"/>
            <w:lang w:eastAsia="zh-CN"/>
          </w:rPr>
          <w:t>(三)、自然灾害防范措施</w:t>
        </w:r>
        <w:r>
          <w:tab/>
        </w:r>
        <w:r>
          <w:fldChar w:fldCharType="begin"/>
        </w:r>
        <w:r>
          <w:instrText xml:space="preserve"> PAGEREF _Toc32237 \h </w:instrText>
        </w:r>
        <w:r>
          <w:fldChar w:fldCharType="separate"/>
        </w:r>
        <w:r>
          <w:t>23</w:t>
        </w:r>
        <w:r>
          <w:fldChar w:fldCharType="end"/>
        </w:r>
      </w:hyperlink>
    </w:p>
    <w:p>
      <w:pPr>
        <w:pStyle w:val="TOC2"/>
        <w:tabs>
          <w:tab w:val="right" w:leader="dot" w:pos="8306"/>
        </w:tabs>
      </w:pPr>
      <w:hyperlink w:anchor="_Toc25230" w:history="1">
        <w:r>
          <w:rPr>
            <w:rFonts w:ascii="仿宋" w:eastAsia="仿宋" w:hAnsi="仿宋" w:cs="仿宋" w:hint="eastAsia"/>
            <w:lang w:eastAsia="zh-CN"/>
          </w:rPr>
          <w:t>(四)、安全色及安全标志使用要求</w:t>
        </w:r>
        <w:r>
          <w:tab/>
        </w:r>
        <w:r>
          <w:fldChar w:fldCharType="begin"/>
        </w:r>
        <w:r>
          <w:instrText xml:space="preserve"> PAGEREF _Toc25230 \h </w:instrText>
        </w:r>
        <w:r>
          <w:fldChar w:fldCharType="separate"/>
        </w:r>
        <w:r>
          <w:t>24</w:t>
        </w:r>
        <w:r>
          <w:fldChar w:fldCharType="end"/>
        </w:r>
      </w:hyperlink>
    </w:p>
    <w:p>
      <w:pPr>
        <w:pStyle w:val="TOC2"/>
        <w:tabs>
          <w:tab w:val="right" w:leader="dot" w:pos="8306"/>
        </w:tabs>
      </w:pPr>
      <w:hyperlink w:anchor="_Toc24204" w:history="1">
        <w:r>
          <w:rPr>
            <w:rFonts w:ascii="仿宋" w:eastAsia="仿宋" w:hAnsi="仿宋" w:cs="仿宋" w:hint="eastAsia"/>
            <w:lang w:eastAsia="zh-CN"/>
          </w:rPr>
          <w:t>(五)、防尘防毒措施</w:t>
        </w:r>
        <w:r>
          <w:tab/>
        </w:r>
        <w:r>
          <w:fldChar w:fldCharType="begin"/>
        </w:r>
        <w:r>
          <w:instrText xml:space="preserve"> PAGEREF _Toc24204 \h </w:instrText>
        </w:r>
        <w:r>
          <w:fldChar w:fldCharType="separate"/>
        </w:r>
        <w:r>
          <w:t>25</w:t>
        </w:r>
        <w:r>
          <w:fldChar w:fldCharType="end"/>
        </w:r>
      </w:hyperlink>
    </w:p>
    <w:p>
      <w:pPr>
        <w:pStyle w:val="TOC2"/>
        <w:tabs>
          <w:tab w:val="right" w:leader="dot" w:pos="8306"/>
        </w:tabs>
      </w:pPr>
      <w:hyperlink w:anchor="_Toc9826" w:history="1">
        <w:r>
          <w:rPr>
            <w:rFonts w:ascii="仿宋" w:eastAsia="仿宋" w:hAnsi="仿宋" w:cs="仿宋" w:hint="eastAsia"/>
            <w:lang w:eastAsia="zh-CN"/>
          </w:rPr>
          <w:t>(六)、防静电、触电防护及防雷措施</w:t>
        </w:r>
        <w:r>
          <w:tab/>
        </w:r>
        <w:r>
          <w:fldChar w:fldCharType="begin"/>
        </w:r>
        <w:r>
          <w:instrText xml:space="preserve"> PAGEREF _Toc9826 \h </w:instrText>
        </w:r>
        <w:r>
          <w:fldChar w:fldCharType="separate"/>
        </w:r>
        <w:r>
          <w:t>26</w:t>
        </w:r>
        <w:r>
          <w:fldChar w:fldCharType="end"/>
        </w:r>
      </w:hyperlink>
    </w:p>
    <w:p>
      <w:pPr>
        <w:pStyle w:val="TOC2"/>
        <w:tabs>
          <w:tab w:val="right" w:leader="dot" w:pos="8306"/>
        </w:tabs>
      </w:pPr>
      <w:hyperlink w:anchor="_Toc12062" w:history="1">
        <w:r>
          <w:rPr>
            <w:rFonts w:ascii="仿宋" w:eastAsia="仿宋" w:hAnsi="仿宋" w:cs="仿宋" w:hint="eastAsia"/>
            <w:lang w:eastAsia="zh-CN"/>
          </w:rPr>
          <w:t>(七)、机械设备安全保障措施</w:t>
        </w:r>
        <w:r>
          <w:tab/>
        </w:r>
        <w:r>
          <w:fldChar w:fldCharType="begin"/>
        </w:r>
        <w:r>
          <w:instrText xml:space="preserve"> PAGEREF _Toc12062 \h </w:instrText>
        </w:r>
        <w:r>
          <w:fldChar w:fldCharType="separate"/>
        </w:r>
        <w:r>
          <w:t>28</w:t>
        </w:r>
        <w:r>
          <w:fldChar w:fldCharType="end"/>
        </w:r>
      </w:hyperlink>
    </w:p>
    <w:p>
      <w:pPr>
        <w:pStyle w:val="TOC1"/>
        <w:tabs>
          <w:tab w:val="right" w:leader="dot" w:pos="8306"/>
        </w:tabs>
      </w:pPr>
      <w:hyperlink w:anchor="_Toc31013" w:history="1">
        <w:r>
          <w:rPr>
            <w:rFonts w:ascii="仿宋" w:eastAsia="仿宋" w:hAnsi="仿宋" w:cs="仿宋" w:hint="eastAsia"/>
            <w:lang w:eastAsia="zh-CN"/>
          </w:rPr>
          <w:t>八、酸性染料项目人力资源培养与发展</w:t>
        </w:r>
        <w:r>
          <w:tab/>
        </w:r>
        <w:r>
          <w:fldChar w:fldCharType="begin"/>
        </w:r>
        <w:r>
          <w:instrText xml:space="preserve"> PAGEREF _Toc31013 \h </w:instrText>
        </w:r>
        <w:r>
          <w:fldChar w:fldCharType="separate"/>
        </w:r>
        <w:r>
          <w:t>29</w:t>
        </w:r>
        <w:r>
          <w:fldChar w:fldCharType="end"/>
        </w:r>
      </w:hyperlink>
    </w:p>
    <w:p>
      <w:pPr>
        <w:pStyle w:val="TOC2"/>
        <w:tabs>
          <w:tab w:val="right" w:leader="dot" w:pos="8306"/>
        </w:tabs>
      </w:pPr>
      <w:hyperlink w:anchor="_Toc8080" w:history="1">
        <w:r>
          <w:rPr>
            <w:rFonts w:ascii="仿宋" w:eastAsia="仿宋" w:hAnsi="仿宋" w:cs="仿宋" w:hint="eastAsia"/>
            <w:lang w:eastAsia="zh-CN"/>
          </w:rPr>
          <w:t>(一)、人才需求与规划</w:t>
        </w:r>
        <w:r>
          <w:tab/>
        </w:r>
        <w:r>
          <w:fldChar w:fldCharType="begin"/>
        </w:r>
        <w:r>
          <w:instrText xml:space="preserve"> PAGEREF _Toc8080 \h </w:instrText>
        </w:r>
        <w:r>
          <w:fldChar w:fldCharType="separate"/>
        </w:r>
        <w:r>
          <w:t>29</w:t>
        </w:r>
        <w:r>
          <w:fldChar w:fldCharType="end"/>
        </w:r>
      </w:hyperlink>
    </w:p>
    <w:p>
      <w:pPr>
        <w:pStyle w:val="TOC2"/>
        <w:tabs>
          <w:tab w:val="right" w:leader="dot" w:pos="8306"/>
        </w:tabs>
      </w:pPr>
      <w:hyperlink w:anchor="_Toc19261" w:history="1">
        <w:r>
          <w:rPr>
            <w:rFonts w:ascii="仿宋" w:eastAsia="仿宋" w:hAnsi="仿宋" w:cs="仿宋" w:hint="eastAsia"/>
            <w:lang w:eastAsia="zh-CN"/>
          </w:rPr>
          <w:t>(二)、培训与发展计划</w:t>
        </w:r>
        <w:r>
          <w:tab/>
        </w:r>
        <w:r>
          <w:fldChar w:fldCharType="begin"/>
        </w:r>
        <w:r>
          <w:instrText xml:space="preserve"> PAGEREF _Toc19261 \h </w:instrText>
        </w:r>
        <w:r>
          <w:fldChar w:fldCharType="separate"/>
        </w:r>
        <w:r>
          <w:t>29</w:t>
        </w:r>
        <w:r>
          <w:fldChar w:fldCharType="end"/>
        </w:r>
      </w:hyperlink>
    </w:p>
    <w:p>
      <w:pPr>
        <w:pStyle w:val="TOC1"/>
        <w:tabs>
          <w:tab w:val="right" w:leader="dot" w:pos="8306"/>
        </w:tabs>
      </w:pPr>
      <w:hyperlink w:anchor="_Toc9753" w:history="1">
        <w:r>
          <w:rPr>
            <w:rFonts w:ascii="仿宋" w:eastAsia="仿宋" w:hAnsi="仿宋" w:cs="仿宋" w:hint="eastAsia"/>
            <w:lang w:eastAsia="zh-CN"/>
          </w:rPr>
          <w:t>九、酸性染料项目投资规划</w:t>
        </w:r>
        <w:r>
          <w:tab/>
        </w:r>
        <w:r>
          <w:fldChar w:fldCharType="begin"/>
        </w:r>
        <w:r>
          <w:instrText xml:space="preserve"> PAGEREF _Toc9753 \h </w:instrText>
        </w:r>
        <w:r>
          <w:fldChar w:fldCharType="separate"/>
        </w:r>
        <w:r>
          <w:t>30</w:t>
        </w:r>
        <w:r>
          <w:fldChar w:fldCharType="end"/>
        </w:r>
      </w:hyperlink>
    </w:p>
    <w:p>
      <w:pPr>
        <w:pStyle w:val="TOC2"/>
        <w:tabs>
          <w:tab w:val="right" w:leader="dot" w:pos="8306"/>
        </w:tabs>
      </w:pPr>
      <w:hyperlink w:anchor="_Toc3021" w:history="1">
        <w:r>
          <w:rPr>
            <w:rFonts w:ascii="仿宋" w:eastAsia="仿宋" w:hAnsi="仿宋" w:cs="仿宋" w:hint="eastAsia"/>
            <w:lang w:eastAsia="zh-CN"/>
          </w:rPr>
          <w:t>(一)、酸性染料项目总投资估算</w:t>
        </w:r>
        <w:r>
          <w:tab/>
        </w:r>
        <w:r>
          <w:fldChar w:fldCharType="begin"/>
        </w:r>
        <w:r>
          <w:instrText xml:space="preserve"> PAGEREF _Toc3021 \h </w:instrText>
        </w:r>
        <w:r>
          <w:fldChar w:fldCharType="separate"/>
        </w:r>
        <w:r>
          <w:t>30</w:t>
        </w:r>
        <w:r>
          <w:fldChar w:fldCharType="end"/>
        </w:r>
      </w:hyperlink>
    </w:p>
    <w:p>
      <w:pPr>
        <w:pStyle w:val="TOC2"/>
        <w:tabs>
          <w:tab w:val="right" w:leader="dot" w:pos="8306"/>
        </w:tabs>
      </w:pPr>
      <w:hyperlink w:anchor="_Toc2061" w:history="1">
        <w:r>
          <w:rPr>
            <w:rFonts w:ascii="仿宋" w:eastAsia="仿宋" w:hAnsi="仿宋" w:cs="仿宋" w:hint="eastAsia"/>
            <w:lang w:eastAsia="zh-CN"/>
          </w:rPr>
          <w:t>(二)、资金筹措</w:t>
        </w:r>
        <w:r>
          <w:tab/>
        </w:r>
        <w:r>
          <w:fldChar w:fldCharType="begin"/>
        </w:r>
        <w:r>
          <w:instrText xml:space="preserve"> PAGEREF _Toc2061 \h </w:instrText>
        </w:r>
        <w:r>
          <w:fldChar w:fldCharType="separate"/>
        </w:r>
        <w:r>
          <w:t>31</w:t>
        </w:r>
        <w:r>
          <w:fldChar w:fldCharType="end"/>
        </w:r>
      </w:hyperlink>
    </w:p>
    <w:p>
      <w:pPr>
        <w:pStyle w:val="TOC1"/>
        <w:tabs>
          <w:tab w:val="right" w:leader="dot" w:pos="8306"/>
        </w:tabs>
      </w:pPr>
      <w:hyperlink w:anchor="_Toc6820" w:history="1">
        <w:r>
          <w:rPr>
            <w:rFonts w:ascii="仿宋" w:eastAsia="仿宋" w:hAnsi="仿宋" w:cs="仿宋" w:hint="eastAsia"/>
            <w:lang w:eastAsia="zh-CN"/>
          </w:rPr>
          <w:t>十、酸性染料项目计划安排</w:t>
        </w:r>
        <w:r>
          <w:tab/>
        </w:r>
        <w:r>
          <w:fldChar w:fldCharType="begin"/>
        </w:r>
        <w:r>
          <w:instrText xml:space="preserve"> PAGEREF _Toc6820 \h </w:instrText>
        </w:r>
        <w:r>
          <w:fldChar w:fldCharType="separate"/>
        </w:r>
        <w:r>
          <w:t>32</w:t>
        </w:r>
        <w:r>
          <w:fldChar w:fldCharType="end"/>
        </w:r>
      </w:hyperlink>
    </w:p>
    <w:p>
      <w:pPr>
        <w:pStyle w:val="TOC2"/>
        <w:tabs>
          <w:tab w:val="right" w:leader="dot" w:pos="8306"/>
        </w:tabs>
      </w:pPr>
      <w:hyperlink w:anchor="_Toc24199" w:history="1">
        <w:r>
          <w:rPr>
            <w:rFonts w:ascii="仿宋" w:eastAsia="仿宋" w:hAnsi="仿宋" w:cs="仿宋" w:hint="eastAsia"/>
            <w:lang w:eastAsia="zh-CN"/>
          </w:rPr>
          <w:t>(一)、建设周期</w:t>
        </w:r>
        <w:r>
          <w:tab/>
        </w:r>
        <w:r>
          <w:fldChar w:fldCharType="begin"/>
        </w:r>
        <w:r>
          <w:instrText xml:space="preserve"> PAGEREF _Toc24199 \h </w:instrText>
        </w:r>
        <w:r>
          <w:fldChar w:fldCharType="separate"/>
        </w:r>
        <w:r>
          <w:t>32</w:t>
        </w:r>
        <w:r>
          <w:fldChar w:fldCharType="end"/>
        </w:r>
      </w:hyperlink>
    </w:p>
    <w:p>
      <w:pPr>
        <w:pStyle w:val="TOC2"/>
        <w:tabs>
          <w:tab w:val="right" w:leader="dot" w:pos="8306"/>
        </w:tabs>
      </w:pPr>
      <w:hyperlink w:anchor="_Toc10972" w:history="1">
        <w:r>
          <w:rPr>
            <w:rFonts w:ascii="仿宋" w:eastAsia="仿宋" w:hAnsi="仿宋" w:cs="仿宋" w:hint="eastAsia"/>
            <w:lang w:eastAsia="zh-CN"/>
          </w:rPr>
          <w:t>(二)、建设进度</w:t>
        </w:r>
        <w:r>
          <w:tab/>
        </w:r>
        <w:r>
          <w:fldChar w:fldCharType="begin"/>
        </w:r>
        <w:r>
          <w:instrText xml:space="preserve"> PAGEREF _Toc10972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42" w:history="1">
        <w:r>
          <w:rPr>
            <w:rFonts w:ascii="仿宋" w:eastAsia="仿宋" w:hAnsi="仿宋" w:cs="仿宋" w:hint="eastAsia"/>
            <w:lang w:eastAsia="zh-CN"/>
          </w:rPr>
          <w:t>(三)、进度安排注意事项</w:t>
        </w:r>
        <w:r>
          <w:tab/>
        </w:r>
        <w:r>
          <w:fldChar w:fldCharType="begin"/>
        </w:r>
        <w:r>
          <w:instrText xml:space="preserve"> PAGEREF _Toc7442 \h </w:instrText>
        </w:r>
        <w:r>
          <w:fldChar w:fldCharType="separate"/>
        </w:r>
        <w:r>
          <w:t>34</w:t>
        </w:r>
        <w:r>
          <w:fldChar w:fldCharType="end"/>
        </w:r>
      </w:hyperlink>
    </w:p>
    <w:p>
      <w:pPr>
        <w:pStyle w:val="TOC2"/>
        <w:tabs>
          <w:tab w:val="right" w:leader="dot" w:pos="8306"/>
        </w:tabs>
      </w:pPr>
      <w:hyperlink w:anchor="_Toc9022" w:history="1">
        <w:r>
          <w:rPr>
            <w:rFonts w:ascii="仿宋" w:eastAsia="仿宋" w:hAnsi="仿宋" w:cs="仿宋" w:hint="eastAsia"/>
            <w:lang w:eastAsia="zh-CN"/>
          </w:rPr>
          <w:t>(四)、人力资源配置</w:t>
        </w:r>
        <w:r>
          <w:tab/>
        </w:r>
        <w:r>
          <w:fldChar w:fldCharType="begin"/>
        </w:r>
        <w:r>
          <w:instrText xml:space="preserve"> PAGEREF _Toc9022 \h </w:instrText>
        </w:r>
        <w:r>
          <w:fldChar w:fldCharType="separate"/>
        </w:r>
        <w:r>
          <w:t>35</w:t>
        </w:r>
        <w:r>
          <w:fldChar w:fldCharType="end"/>
        </w:r>
      </w:hyperlink>
    </w:p>
    <w:p>
      <w:pPr>
        <w:pStyle w:val="TOC1"/>
        <w:tabs>
          <w:tab w:val="right" w:leader="dot" w:pos="8306"/>
        </w:tabs>
      </w:pPr>
      <w:hyperlink w:anchor="_Toc4863" w:history="1">
        <w:r>
          <w:rPr>
            <w:rFonts w:ascii="仿宋" w:eastAsia="仿宋" w:hAnsi="仿宋" w:cs="仿宋" w:hint="eastAsia"/>
            <w:lang w:eastAsia="zh-CN"/>
          </w:rPr>
          <w:t>十一、酸性染料项目经营效益</w:t>
        </w:r>
        <w:r>
          <w:tab/>
        </w:r>
        <w:r>
          <w:fldChar w:fldCharType="begin"/>
        </w:r>
        <w:r>
          <w:instrText xml:space="preserve"> PAGEREF _Toc4863 \h </w:instrText>
        </w:r>
        <w:r>
          <w:fldChar w:fldCharType="separate"/>
        </w:r>
        <w:r>
          <w:t>36</w:t>
        </w:r>
        <w:r>
          <w:fldChar w:fldCharType="end"/>
        </w:r>
      </w:hyperlink>
    </w:p>
    <w:p>
      <w:pPr>
        <w:pStyle w:val="TOC2"/>
        <w:tabs>
          <w:tab w:val="right" w:leader="dot" w:pos="8306"/>
        </w:tabs>
      </w:pPr>
      <w:hyperlink w:anchor="_Toc13022" w:history="1">
        <w:r>
          <w:rPr>
            <w:rFonts w:ascii="仿宋" w:eastAsia="仿宋" w:hAnsi="仿宋" w:cs="仿宋" w:hint="eastAsia"/>
            <w:lang w:eastAsia="zh-CN"/>
          </w:rPr>
          <w:t>(一)、经济评价财务测算</w:t>
        </w:r>
        <w:r>
          <w:tab/>
        </w:r>
        <w:r>
          <w:fldChar w:fldCharType="begin"/>
        </w:r>
        <w:r>
          <w:instrText xml:space="preserve"> PAGEREF _Toc13022 \h </w:instrText>
        </w:r>
        <w:r>
          <w:fldChar w:fldCharType="separate"/>
        </w:r>
        <w:r>
          <w:t>36</w:t>
        </w:r>
        <w:r>
          <w:fldChar w:fldCharType="end"/>
        </w:r>
      </w:hyperlink>
    </w:p>
    <w:p>
      <w:pPr>
        <w:pStyle w:val="TOC2"/>
        <w:tabs>
          <w:tab w:val="right" w:leader="dot" w:pos="8306"/>
        </w:tabs>
      </w:pPr>
      <w:hyperlink w:anchor="_Toc25611" w:history="1">
        <w:r>
          <w:rPr>
            <w:rFonts w:ascii="仿宋" w:eastAsia="仿宋" w:hAnsi="仿宋" w:cs="仿宋" w:hint="eastAsia"/>
            <w:lang w:eastAsia="zh-CN"/>
          </w:rPr>
          <w:t>(二)、酸性染料项目盈利能力分析</w:t>
        </w:r>
        <w:r>
          <w:tab/>
        </w:r>
        <w:r>
          <w:fldChar w:fldCharType="begin"/>
        </w:r>
        <w:r>
          <w:instrText xml:space="preserve"> PAGEREF _Toc25611 \h </w:instrText>
        </w:r>
        <w:r>
          <w:fldChar w:fldCharType="separate"/>
        </w:r>
        <w:r>
          <w:t>37</w:t>
        </w:r>
        <w:r>
          <w:fldChar w:fldCharType="end"/>
        </w:r>
      </w:hyperlink>
    </w:p>
    <w:p>
      <w:pPr>
        <w:pStyle w:val="TOC1"/>
        <w:tabs>
          <w:tab w:val="right" w:leader="dot" w:pos="8306"/>
        </w:tabs>
      </w:pPr>
      <w:hyperlink w:anchor="_Toc17300" w:history="1">
        <w:r>
          <w:rPr>
            <w:rFonts w:ascii="仿宋" w:eastAsia="仿宋" w:hAnsi="仿宋" w:cs="仿宋" w:hint="eastAsia"/>
            <w:lang w:eastAsia="zh-CN"/>
          </w:rPr>
          <w:t>十二、酸性染料项目风险管理</w:t>
        </w:r>
        <w:r>
          <w:tab/>
        </w:r>
        <w:r>
          <w:fldChar w:fldCharType="begin"/>
        </w:r>
        <w:r>
          <w:instrText xml:space="preserve"> PAGEREF _Toc17300 \h </w:instrText>
        </w:r>
        <w:r>
          <w:fldChar w:fldCharType="separate"/>
        </w:r>
        <w:r>
          <w:t>38</w:t>
        </w:r>
        <w:r>
          <w:fldChar w:fldCharType="end"/>
        </w:r>
      </w:hyperlink>
    </w:p>
    <w:p>
      <w:pPr>
        <w:pStyle w:val="TOC2"/>
        <w:tabs>
          <w:tab w:val="right" w:leader="dot" w:pos="8306"/>
        </w:tabs>
      </w:pPr>
      <w:hyperlink w:anchor="_Toc7034" w:history="1">
        <w:r>
          <w:rPr>
            <w:rFonts w:ascii="仿宋" w:eastAsia="仿宋" w:hAnsi="仿宋" w:cs="仿宋" w:hint="eastAsia"/>
            <w:lang w:eastAsia="zh-CN"/>
          </w:rPr>
          <w:t>(一)、风险识别与评估</w:t>
        </w:r>
        <w:r>
          <w:tab/>
        </w:r>
        <w:r>
          <w:fldChar w:fldCharType="begin"/>
        </w:r>
        <w:r>
          <w:instrText xml:space="preserve"> PAGEREF _Toc7034 \h </w:instrText>
        </w:r>
        <w:r>
          <w:fldChar w:fldCharType="separate"/>
        </w:r>
        <w:r>
          <w:t>38</w:t>
        </w:r>
        <w:r>
          <w:fldChar w:fldCharType="end"/>
        </w:r>
      </w:hyperlink>
    </w:p>
    <w:p>
      <w:pPr>
        <w:pStyle w:val="TOC2"/>
        <w:tabs>
          <w:tab w:val="right" w:leader="dot" w:pos="8306"/>
        </w:tabs>
      </w:pPr>
      <w:hyperlink w:anchor="_Toc312" w:history="1">
        <w:r>
          <w:rPr>
            <w:rFonts w:ascii="仿宋" w:eastAsia="仿宋" w:hAnsi="仿宋" w:cs="仿宋" w:hint="eastAsia"/>
            <w:lang w:eastAsia="zh-CN"/>
          </w:rPr>
          <w:t>(二)、风险应对策略</w:t>
        </w:r>
        <w:r>
          <w:tab/>
        </w:r>
        <w:r>
          <w:fldChar w:fldCharType="begin"/>
        </w:r>
        <w:r>
          <w:instrText xml:space="preserve"> PAGEREF _Toc312 \h </w:instrText>
        </w:r>
        <w:r>
          <w:fldChar w:fldCharType="separate"/>
        </w:r>
        <w:r>
          <w:t>39</w:t>
        </w:r>
        <w:r>
          <w:fldChar w:fldCharType="end"/>
        </w:r>
      </w:hyperlink>
    </w:p>
    <w:p>
      <w:pPr>
        <w:pStyle w:val="TOC2"/>
        <w:tabs>
          <w:tab w:val="right" w:leader="dot" w:pos="8306"/>
        </w:tabs>
      </w:pPr>
      <w:hyperlink w:anchor="_Toc21723" w:history="1">
        <w:r>
          <w:rPr>
            <w:rFonts w:ascii="仿宋" w:eastAsia="仿宋" w:hAnsi="仿宋" w:cs="仿宋" w:hint="eastAsia"/>
            <w:lang w:eastAsia="zh-CN"/>
          </w:rPr>
          <w:t>(三)、风险监控与控制</w:t>
        </w:r>
        <w:r>
          <w:tab/>
        </w:r>
        <w:r>
          <w:fldChar w:fldCharType="begin"/>
        </w:r>
        <w:r>
          <w:instrText xml:space="preserve"> PAGEREF _Toc21723 \h </w:instrText>
        </w:r>
        <w:r>
          <w:fldChar w:fldCharType="separate"/>
        </w:r>
        <w:r>
          <w:t>41</w:t>
        </w:r>
        <w:r>
          <w:fldChar w:fldCharType="end"/>
        </w:r>
      </w:hyperlink>
    </w:p>
    <w:p>
      <w:pPr>
        <w:pStyle w:val="TOC1"/>
        <w:tabs>
          <w:tab w:val="right" w:leader="dot" w:pos="8306"/>
        </w:tabs>
      </w:pPr>
      <w:hyperlink w:anchor="_Toc9167" w:history="1">
        <w:r>
          <w:rPr>
            <w:rFonts w:ascii="仿宋" w:eastAsia="仿宋" w:hAnsi="仿宋" w:cs="仿宋" w:hint="eastAsia"/>
            <w:lang w:eastAsia="zh-CN"/>
          </w:rPr>
          <w:t>十三、酸性染料项目工程方案分析</w:t>
        </w:r>
        <w:r>
          <w:tab/>
        </w:r>
        <w:r>
          <w:fldChar w:fldCharType="begin"/>
        </w:r>
        <w:r>
          <w:instrText xml:space="preserve"> PAGEREF _Toc9167 \h </w:instrText>
        </w:r>
        <w:r>
          <w:fldChar w:fldCharType="separate"/>
        </w:r>
        <w:r>
          <w:t>42</w:t>
        </w:r>
        <w:r>
          <w:fldChar w:fldCharType="end"/>
        </w:r>
      </w:hyperlink>
    </w:p>
    <w:p>
      <w:pPr>
        <w:pStyle w:val="TOC2"/>
        <w:tabs>
          <w:tab w:val="right" w:leader="dot" w:pos="8306"/>
        </w:tabs>
      </w:pPr>
      <w:hyperlink w:anchor="_Toc4104" w:history="1">
        <w:r>
          <w:rPr>
            <w:rFonts w:ascii="仿宋" w:eastAsia="仿宋" w:hAnsi="仿宋" w:cs="仿宋" w:hint="eastAsia"/>
            <w:lang w:eastAsia="zh-CN"/>
          </w:rPr>
          <w:t>(一)、建筑工程设计原则</w:t>
        </w:r>
        <w:r>
          <w:tab/>
        </w:r>
        <w:r>
          <w:fldChar w:fldCharType="begin"/>
        </w:r>
        <w:r>
          <w:instrText xml:space="preserve"> PAGEREF _Toc4104 \h </w:instrText>
        </w:r>
        <w:r>
          <w:fldChar w:fldCharType="separate"/>
        </w:r>
        <w:r>
          <w:t>42</w:t>
        </w:r>
        <w:r>
          <w:fldChar w:fldCharType="end"/>
        </w:r>
      </w:hyperlink>
    </w:p>
    <w:p>
      <w:pPr>
        <w:pStyle w:val="TOC2"/>
        <w:tabs>
          <w:tab w:val="right" w:leader="dot" w:pos="8306"/>
        </w:tabs>
      </w:pPr>
      <w:hyperlink w:anchor="_Toc23563" w:history="1">
        <w:r>
          <w:rPr>
            <w:rFonts w:ascii="仿宋" w:eastAsia="仿宋" w:hAnsi="仿宋" w:cs="仿宋" w:hint="eastAsia"/>
            <w:lang w:eastAsia="zh-CN"/>
          </w:rPr>
          <w:t>(二)、土建工程建设指标</w:t>
        </w:r>
        <w:r>
          <w:tab/>
        </w:r>
        <w:r>
          <w:fldChar w:fldCharType="begin"/>
        </w:r>
        <w:r>
          <w:instrText xml:space="preserve"> PAGEREF _Toc23563 \h </w:instrText>
        </w:r>
        <w:r>
          <w:fldChar w:fldCharType="separate"/>
        </w:r>
        <w:r>
          <w:t>45</w:t>
        </w:r>
        <w:r>
          <w:fldChar w:fldCharType="end"/>
        </w:r>
      </w:hyperlink>
    </w:p>
    <w:p>
      <w:pPr>
        <w:pStyle w:val="TOC1"/>
        <w:tabs>
          <w:tab w:val="right" w:leader="dot" w:pos="8306"/>
        </w:tabs>
      </w:pPr>
      <w:hyperlink w:anchor="_Toc12843" w:history="1">
        <w:r>
          <w:rPr>
            <w:rFonts w:ascii="仿宋" w:eastAsia="仿宋" w:hAnsi="仿宋" w:cs="仿宋" w:hint="eastAsia"/>
            <w:lang w:eastAsia="zh-CN"/>
          </w:rPr>
          <w:t>十四、酸性染料项目实施保障措施</w:t>
        </w:r>
        <w:r>
          <w:tab/>
        </w:r>
        <w:r>
          <w:fldChar w:fldCharType="begin"/>
        </w:r>
        <w:r>
          <w:instrText xml:space="preserve"> PAGEREF _Toc12843 \h </w:instrText>
        </w:r>
        <w:r>
          <w:fldChar w:fldCharType="separate"/>
        </w:r>
        <w:r>
          <w:t>47</w:t>
        </w:r>
        <w:r>
          <w:fldChar w:fldCharType="end"/>
        </w:r>
      </w:hyperlink>
    </w:p>
    <w:p>
      <w:pPr>
        <w:pStyle w:val="TOC2"/>
        <w:tabs>
          <w:tab w:val="right" w:leader="dot" w:pos="8306"/>
        </w:tabs>
      </w:pPr>
      <w:hyperlink w:anchor="_Toc31939" w:history="1">
        <w:r>
          <w:rPr>
            <w:rFonts w:ascii="仿宋" w:eastAsia="仿宋" w:hAnsi="仿宋" w:cs="仿宋" w:hint="eastAsia"/>
            <w:lang w:eastAsia="zh-CN"/>
          </w:rPr>
          <w:t>(一)、酸性染料项目实施保障机制</w:t>
        </w:r>
        <w:r>
          <w:tab/>
        </w:r>
        <w:r>
          <w:fldChar w:fldCharType="begin"/>
        </w:r>
        <w:r>
          <w:instrText xml:space="preserve"> PAGEREF _Toc31939 \h </w:instrText>
        </w:r>
        <w:r>
          <w:fldChar w:fldCharType="separate"/>
        </w:r>
        <w:r>
          <w:t>47</w:t>
        </w:r>
        <w:r>
          <w:fldChar w:fldCharType="end"/>
        </w:r>
      </w:hyperlink>
    </w:p>
    <w:p>
      <w:pPr>
        <w:pStyle w:val="TOC2"/>
        <w:tabs>
          <w:tab w:val="right" w:leader="dot" w:pos="8306"/>
        </w:tabs>
      </w:pPr>
      <w:hyperlink w:anchor="_Toc962" w:history="1">
        <w:r>
          <w:rPr>
            <w:rFonts w:ascii="仿宋" w:eastAsia="仿宋" w:hAnsi="仿宋" w:cs="仿宋" w:hint="eastAsia"/>
            <w:lang w:eastAsia="zh-CN"/>
          </w:rPr>
          <w:t>(二)、酸性染料项目法律合规要求</w:t>
        </w:r>
        <w:r>
          <w:tab/>
        </w:r>
        <w:r>
          <w:fldChar w:fldCharType="begin"/>
        </w:r>
        <w:r>
          <w:instrText xml:space="preserve"> PAGEREF _Toc962 \h </w:instrText>
        </w:r>
        <w:r>
          <w:fldChar w:fldCharType="separate"/>
        </w:r>
        <w:r>
          <w:t>51</w:t>
        </w:r>
        <w:r>
          <w:fldChar w:fldCharType="end"/>
        </w:r>
      </w:hyperlink>
    </w:p>
    <w:p>
      <w:pPr>
        <w:pStyle w:val="TOC2"/>
        <w:tabs>
          <w:tab w:val="right" w:leader="dot" w:pos="8306"/>
        </w:tabs>
      </w:pPr>
      <w:hyperlink w:anchor="_Toc4443" w:history="1">
        <w:r>
          <w:rPr>
            <w:rFonts w:ascii="仿宋" w:eastAsia="仿宋" w:hAnsi="仿宋" w:cs="仿宋" w:hint="eastAsia"/>
            <w:lang w:eastAsia="zh-CN"/>
          </w:rPr>
          <w:t>(三)、酸性染料项目合同管理与法律事务</w:t>
        </w:r>
        <w:r>
          <w:tab/>
        </w:r>
        <w:r>
          <w:fldChar w:fldCharType="begin"/>
        </w:r>
        <w:r>
          <w:instrText xml:space="preserve"> PAGEREF _Toc4443 \h </w:instrText>
        </w:r>
        <w:r>
          <w:fldChar w:fldCharType="separate"/>
        </w:r>
        <w:r>
          <w:t>55</w:t>
        </w:r>
        <w:r>
          <w:fldChar w:fldCharType="end"/>
        </w:r>
      </w:hyperlink>
    </w:p>
    <w:p>
      <w:pPr>
        <w:pStyle w:val="TOC2"/>
        <w:tabs>
          <w:tab w:val="right" w:leader="dot" w:pos="8306"/>
        </w:tabs>
      </w:pPr>
      <w:hyperlink w:anchor="_Toc15361" w:history="1">
        <w:r>
          <w:rPr>
            <w:rFonts w:ascii="仿宋" w:eastAsia="仿宋" w:hAnsi="仿宋" w:cs="仿宋" w:hint="eastAsia"/>
            <w:lang w:eastAsia="zh-CN"/>
          </w:rPr>
          <w:t>(四)、酸性染料项目知识产权保护策略</w:t>
        </w:r>
        <w:r>
          <w:tab/>
        </w:r>
        <w:r>
          <w:fldChar w:fldCharType="begin"/>
        </w:r>
        <w:r>
          <w:instrText xml:space="preserve"> PAGEREF _Toc15361 \h </w:instrText>
        </w:r>
        <w:r>
          <w:fldChar w:fldCharType="separate"/>
        </w:r>
        <w:r>
          <w:t>61</w:t>
        </w:r>
        <w:r>
          <w:fldChar w:fldCharType="end"/>
        </w:r>
      </w:hyperlink>
    </w:p>
    <w:p>
      <w:pPr>
        <w:pStyle w:val="TOC1"/>
        <w:tabs>
          <w:tab w:val="right" w:leader="dot" w:pos="8306"/>
        </w:tabs>
      </w:pPr>
      <w:hyperlink w:anchor="_Toc20525" w:history="1">
        <w:r>
          <w:rPr>
            <w:rFonts w:ascii="仿宋" w:eastAsia="仿宋" w:hAnsi="仿宋" w:cs="仿宋" w:hint="eastAsia"/>
            <w:lang w:eastAsia="zh-CN"/>
          </w:rPr>
          <w:t>十五、酸性染料项目变更管理</w:t>
        </w:r>
        <w:r>
          <w:tab/>
        </w:r>
        <w:r>
          <w:fldChar w:fldCharType="begin"/>
        </w:r>
        <w:r>
          <w:instrText xml:space="preserve"> PAGEREF _Toc20525 \h </w:instrText>
        </w:r>
        <w:r>
          <w:fldChar w:fldCharType="separate"/>
        </w:r>
        <w:r>
          <w:t>63</w:t>
        </w:r>
        <w:r>
          <w:fldChar w:fldCharType="end"/>
        </w:r>
      </w:hyperlink>
    </w:p>
    <w:p>
      <w:pPr>
        <w:pStyle w:val="TOC2"/>
        <w:tabs>
          <w:tab w:val="right" w:leader="dot" w:pos="8306"/>
        </w:tabs>
      </w:pPr>
      <w:hyperlink w:anchor="_Toc27648" w:history="1">
        <w:r>
          <w:rPr>
            <w:rFonts w:ascii="仿宋" w:eastAsia="仿宋" w:hAnsi="仿宋" w:cs="仿宋" w:hint="eastAsia"/>
            <w:lang w:eastAsia="zh-CN"/>
          </w:rPr>
          <w:t>(一)、变更申请与评估</w:t>
        </w:r>
        <w:r>
          <w:tab/>
        </w:r>
        <w:r>
          <w:fldChar w:fldCharType="begin"/>
        </w:r>
        <w:r>
          <w:instrText xml:space="preserve"> PAGEREF _Toc27648 \h </w:instrText>
        </w:r>
        <w:r>
          <w:fldChar w:fldCharType="separate"/>
        </w:r>
        <w:r>
          <w:t>63</w:t>
        </w:r>
        <w:r>
          <w:fldChar w:fldCharType="end"/>
        </w:r>
      </w:hyperlink>
    </w:p>
    <w:p>
      <w:pPr>
        <w:pStyle w:val="TOC2"/>
        <w:tabs>
          <w:tab w:val="right" w:leader="dot" w:pos="8306"/>
        </w:tabs>
      </w:pPr>
      <w:hyperlink w:anchor="_Toc4465" w:history="1">
        <w:r>
          <w:rPr>
            <w:rFonts w:ascii="仿宋" w:eastAsia="仿宋" w:hAnsi="仿宋" w:cs="仿宋" w:hint="eastAsia"/>
            <w:lang w:eastAsia="zh-CN"/>
          </w:rPr>
          <w:t>(二)、变更实施与控制</w:t>
        </w:r>
        <w:r>
          <w:tab/>
        </w:r>
        <w:r>
          <w:fldChar w:fldCharType="begin"/>
        </w:r>
        <w:r>
          <w:instrText xml:space="preserve"> PAGEREF _Toc4465 \h </w:instrText>
        </w:r>
        <w:r>
          <w:fldChar w:fldCharType="separate"/>
        </w:r>
        <w:r>
          <w:t>64</w:t>
        </w:r>
        <w:r>
          <w:fldChar w:fldCharType="end"/>
        </w:r>
      </w:hyperlink>
    </w:p>
    <w:p>
      <w:pPr>
        <w:pStyle w:val="TOC1"/>
        <w:tabs>
          <w:tab w:val="right" w:leader="dot" w:pos="8306"/>
        </w:tabs>
      </w:pPr>
      <w:hyperlink w:anchor="_Toc28820" w:history="1">
        <w:r>
          <w:rPr>
            <w:rFonts w:ascii="仿宋" w:eastAsia="仿宋" w:hAnsi="仿宋" w:cs="仿宋" w:hint="eastAsia"/>
            <w:lang w:eastAsia="zh-CN"/>
          </w:rPr>
          <w:t>十六、质量管理体系</w:t>
        </w:r>
        <w:r>
          <w:tab/>
        </w:r>
        <w:r>
          <w:fldChar w:fldCharType="begin"/>
        </w:r>
        <w:r>
          <w:instrText xml:space="preserve"> PAGEREF _Toc28820 \h </w:instrText>
        </w:r>
        <w:r>
          <w:fldChar w:fldCharType="separate"/>
        </w:r>
        <w:r>
          <w:t>65</w:t>
        </w:r>
        <w:r>
          <w:fldChar w:fldCharType="end"/>
        </w:r>
      </w:hyperlink>
    </w:p>
    <w:p>
      <w:pPr>
        <w:pStyle w:val="TOC2"/>
        <w:tabs>
          <w:tab w:val="right" w:leader="dot" w:pos="8306"/>
        </w:tabs>
      </w:pPr>
      <w:hyperlink w:anchor="_Toc30265" w:history="1">
        <w:r>
          <w:rPr>
            <w:rFonts w:ascii="仿宋" w:eastAsia="仿宋" w:hAnsi="仿宋" w:cs="仿宋" w:hint="eastAsia"/>
            <w:lang w:eastAsia="zh-CN"/>
          </w:rPr>
          <w:t>(一)、质量目标与方针</w:t>
        </w:r>
        <w:r>
          <w:tab/>
        </w:r>
        <w:r>
          <w:fldChar w:fldCharType="begin"/>
        </w:r>
        <w:r>
          <w:instrText xml:space="preserve"> PAGEREF _Toc30265 \h </w:instrText>
        </w:r>
        <w:r>
          <w:fldChar w:fldCharType="separate"/>
        </w:r>
        <w:r>
          <w:t>65</w:t>
        </w:r>
        <w:r>
          <w:fldChar w:fldCharType="end"/>
        </w:r>
      </w:hyperlink>
    </w:p>
    <w:p>
      <w:pPr>
        <w:pStyle w:val="TOC2"/>
        <w:tabs>
          <w:tab w:val="right" w:leader="dot" w:pos="8306"/>
        </w:tabs>
      </w:pPr>
      <w:hyperlink w:anchor="_Toc1996" w:history="1">
        <w:r>
          <w:rPr>
            <w:rFonts w:ascii="仿宋" w:eastAsia="仿宋" w:hAnsi="仿宋" w:cs="仿宋" w:hint="eastAsia"/>
            <w:lang w:eastAsia="zh-CN"/>
          </w:rPr>
          <w:t>(二)、质量管理责任</w:t>
        </w:r>
        <w:r>
          <w:tab/>
        </w:r>
        <w:r>
          <w:fldChar w:fldCharType="begin"/>
        </w:r>
        <w:r>
          <w:instrText xml:space="preserve"> PAGEREF _Toc1996 \h </w:instrText>
        </w:r>
        <w:r>
          <w:fldChar w:fldCharType="separate"/>
        </w:r>
        <w:r>
          <w:t>66</w:t>
        </w:r>
        <w:r>
          <w:fldChar w:fldCharType="end"/>
        </w:r>
      </w:hyperlink>
    </w:p>
    <w:p>
      <w:pPr>
        <w:pStyle w:val="TOC2"/>
        <w:tabs>
          <w:tab w:val="right" w:leader="dot" w:pos="8306"/>
        </w:tabs>
      </w:pPr>
      <w:hyperlink w:anchor="_Toc2173" w:history="1">
        <w:r>
          <w:rPr>
            <w:rFonts w:ascii="仿宋" w:eastAsia="仿宋" w:hAnsi="仿宋" w:cs="仿宋" w:hint="eastAsia"/>
            <w:lang w:eastAsia="zh-CN"/>
          </w:rPr>
          <w:t>(三)、质量管理体系文件</w:t>
        </w:r>
        <w:r>
          <w:tab/>
        </w:r>
        <w:r>
          <w:fldChar w:fldCharType="begin"/>
        </w:r>
        <w:r>
          <w:instrText xml:space="preserve"> PAGEREF _Toc2173 \h </w:instrText>
        </w:r>
        <w:r>
          <w:fldChar w:fldCharType="separate"/>
        </w:r>
        <w:r>
          <w:t>67</w:t>
        </w:r>
        <w:r>
          <w:fldChar w:fldCharType="end"/>
        </w:r>
      </w:hyperlink>
    </w:p>
    <w:p>
      <w:pPr>
        <w:pStyle w:val="TOC2"/>
        <w:tabs>
          <w:tab w:val="right" w:leader="dot" w:pos="8306"/>
        </w:tabs>
      </w:pPr>
      <w:hyperlink w:anchor="_Toc20319" w:history="1">
        <w:r>
          <w:rPr>
            <w:rFonts w:ascii="仿宋" w:eastAsia="仿宋" w:hAnsi="仿宋" w:cs="仿宋" w:hint="eastAsia"/>
            <w:lang w:eastAsia="zh-CN"/>
          </w:rPr>
          <w:t>(四)、质量培训与教育</w:t>
        </w:r>
        <w:r>
          <w:tab/>
        </w:r>
        <w:r>
          <w:fldChar w:fldCharType="begin"/>
        </w:r>
        <w:r>
          <w:instrText xml:space="preserve"> PAGEREF _Toc20319 \h </w:instrText>
        </w:r>
        <w:r>
          <w:fldChar w:fldCharType="separate"/>
        </w:r>
        <w:r>
          <w:t>69</w:t>
        </w:r>
        <w:r>
          <w:fldChar w:fldCharType="end"/>
        </w:r>
      </w:hyperlink>
    </w:p>
    <w:p>
      <w:pPr>
        <w:pStyle w:val="TOC2"/>
        <w:tabs>
          <w:tab w:val="right" w:leader="dot" w:pos="8306"/>
        </w:tabs>
      </w:pPr>
      <w:hyperlink w:anchor="_Toc9288" w:history="1">
        <w:r>
          <w:rPr>
            <w:rFonts w:ascii="仿宋" w:eastAsia="仿宋" w:hAnsi="仿宋" w:cs="仿宋" w:hint="eastAsia"/>
            <w:lang w:eastAsia="zh-CN"/>
          </w:rPr>
          <w:t>(五)、质量审核与评价</w:t>
        </w:r>
        <w:r>
          <w:tab/>
        </w:r>
        <w:r>
          <w:fldChar w:fldCharType="begin"/>
        </w:r>
        <w:r>
          <w:instrText xml:space="preserve"> PAGEREF _Toc9288 \h </w:instrText>
        </w:r>
        <w:r>
          <w:fldChar w:fldCharType="separate"/>
        </w:r>
        <w:r>
          <w:t>70</w:t>
        </w:r>
        <w:r>
          <w:fldChar w:fldCharType="end"/>
        </w:r>
      </w:hyperlink>
    </w:p>
    <w:p>
      <w:pPr>
        <w:pStyle w:val="TOC2"/>
        <w:tabs>
          <w:tab w:val="right" w:leader="dot" w:pos="8306"/>
        </w:tabs>
      </w:pPr>
      <w:hyperlink w:anchor="_Toc23446" w:history="1">
        <w:r>
          <w:rPr>
            <w:rFonts w:ascii="仿宋" w:eastAsia="仿宋" w:hAnsi="仿宋" w:cs="仿宋" w:hint="eastAsia"/>
            <w:lang w:eastAsia="zh-CN"/>
          </w:rPr>
          <w:t>(六)、不符合与纠正措施</w:t>
        </w:r>
        <w:r>
          <w:tab/>
        </w:r>
        <w:r>
          <w:fldChar w:fldCharType="begin"/>
        </w:r>
        <w:r>
          <w:instrText xml:space="preserve"> PAGEREF _Toc23446 \h </w:instrText>
        </w:r>
        <w:r>
          <w:fldChar w:fldCharType="separate"/>
        </w:r>
        <w:r>
          <w:t>71</w:t>
        </w:r>
        <w:r>
          <w:fldChar w:fldCharType="end"/>
        </w:r>
      </w:hyperlink>
    </w:p>
    <w:p>
      <w:pPr>
        <w:pStyle w:val="TOC1"/>
        <w:tabs>
          <w:tab w:val="right" w:leader="dot" w:pos="8306"/>
        </w:tabs>
      </w:pPr>
      <w:hyperlink w:anchor="_Toc15232" w:history="1">
        <w:r>
          <w:rPr>
            <w:rFonts w:ascii="仿宋" w:eastAsia="仿宋" w:hAnsi="仿宋" w:cs="仿宋" w:hint="eastAsia"/>
            <w:lang w:eastAsia="zh-CN"/>
          </w:rPr>
          <w:t>十七、风险识别与分类</w:t>
        </w:r>
        <w:r>
          <w:tab/>
        </w:r>
        <w:r>
          <w:fldChar w:fldCharType="begin"/>
        </w:r>
        <w:r>
          <w:instrText xml:space="preserve"> PAGEREF _Toc15232 \h </w:instrText>
        </w:r>
        <w:r>
          <w:fldChar w:fldCharType="separate"/>
        </w:r>
        <w:r>
          <w:t>72</w:t>
        </w:r>
        <w:r>
          <w:fldChar w:fldCharType="end"/>
        </w:r>
      </w:hyperlink>
    </w:p>
    <w:p>
      <w:pPr>
        <w:pStyle w:val="TOC2"/>
        <w:tabs>
          <w:tab w:val="right" w:leader="dot" w:pos="8306"/>
        </w:tabs>
      </w:pPr>
      <w:hyperlink w:anchor="_Toc21108" w:history="1">
        <w:r>
          <w:rPr>
            <w:rFonts w:ascii="仿宋" w:eastAsia="仿宋" w:hAnsi="仿宋" w:cs="仿宋" w:hint="eastAsia"/>
            <w:lang w:eastAsia="zh-CN"/>
          </w:rPr>
          <w:t>(一)、风险识别</w:t>
        </w:r>
        <w:r>
          <w:tab/>
        </w:r>
        <w:r>
          <w:fldChar w:fldCharType="begin"/>
        </w:r>
        <w:r>
          <w:instrText xml:space="preserve"> PAGEREF _Toc21108 \h </w:instrText>
        </w:r>
        <w:r>
          <w:fldChar w:fldCharType="separate"/>
        </w:r>
        <w:r>
          <w:t>72</w:t>
        </w:r>
        <w:r>
          <w:fldChar w:fldCharType="end"/>
        </w:r>
      </w:hyperlink>
    </w:p>
    <w:p>
      <w:pPr>
        <w:pStyle w:val="TOC2"/>
        <w:tabs>
          <w:tab w:val="right" w:leader="dot" w:pos="8306"/>
        </w:tabs>
      </w:pPr>
      <w:hyperlink w:anchor="_Toc20719" w:history="1">
        <w:r>
          <w:rPr>
            <w:rFonts w:ascii="仿宋" w:eastAsia="仿宋" w:hAnsi="仿宋" w:cs="仿宋" w:hint="eastAsia"/>
            <w:lang w:eastAsia="zh-CN"/>
          </w:rPr>
          <w:t>(二)、风险分类</w:t>
        </w:r>
        <w:r>
          <w:tab/>
        </w:r>
        <w:r>
          <w:fldChar w:fldCharType="begin"/>
        </w:r>
        <w:r>
          <w:instrText xml:space="preserve"> PAGEREF _Toc20719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40"/>
      <w:r>
        <w:rPr>
          <w:rFonts w:ascii="仿宋" w:eastAsia="仿宋" w:hAnsi="仿宋" w:cs="仿宋" w:hint="eastAsia"/>
          <w:sz w:val="28"/>
          <w:lang w:eastAsia="zh-CN"/>
        </w:rPr>
        <w:t>一、酸性染料项目文档管理</w:t>
      </w:r>
      <w:bookmarkEnd w:id="2"/>
    </w:p>
    <w:p>
      <w:pPr>
        <w:pStyle w:val="Heading2"/>
        <w:rPr>
          <w:rFonts w:ascii="仿宋" w:eastAsia="仿宋" w:hAnsi="仿宋" w:cs="仿宋" w:hint="eastAsia"/>
          <w:lang w:eastAsia="zh-CN"/>
        </w:rPr>
      </w:pPr>
      <w:bookmarkStart w:id="3" w:name="_Toc12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酸性染料项目高度重视文档的质量和准确性，以支持酸性染料项目的各项活动和决策。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文档的编制始于酸性染料项目计划的初期，我们制定了详细的文档编制计划，明确了每个文档的内容、格式和编写责任人。在酸性染料项目启动阶段，我们首先编制了酸性染料项目章程，明确定义了酸性染料项目的目标、范围、风险等关键要素。随后，酸性染料项目团队根据计划陆续编制了需求文档、设计文档、测试文档等各类文档，确保酸性染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酸性染料项目管理中的重要环节，旨在确保酸性染料项目文档符合质量标准和酸性染料项目需求。在酸性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除了内部审查，我们还进行了外部审查，邀请酸性染料项目相关利益方和专业领域的专家对文档进行独立审查。这有助于获取更全面、客观的反馈，确保酸性染料项目文档不仅符合内部标准，也满足外部需求。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酸性染料项目在文档编制与审查方面建立了严格的管理机制，通过规范的流程和多维度的审查，确保酸性染料项目文档的质量、准确性和可靠性，为酸性染料项目的顺利推进提供了有力支持。</w:t>
      </w:r>
    </w:p>
    <w:p>
      <w:pPr>
        <w:pStyle w:val="Heading2"/>
        <w:ind w:firstLine="560" w:firstLineChars="200"/>
        <w:rPr>
          <w:rFonts w:ascii="仿宋" w:eastAsia="仿宋" w:hAnsi="仿宋" w:cs="仿宋" w:hint="eastAsia"/>
          <w:sz w:val="28"/>
          <w:lang w:eastAsia="zh-CN"/>
        </w:rPr>
      </w:pPr>
      <w:bookmarkStart w:id="4" w:name="_Toc36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我们通过多渠道发布文档，包括电子邮件、酸性染料项目管理平台、内部网站等，以满足不同团队成员的偏好和需求。多渠道发布确保了信息的全面覆盖。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我们采用了精细的权限控制，确保只有授权人员可以访问敏感信息。这种安全措施保护了酸性染料项目文档的机密性，防止了未经授权的信息泄露。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文档存档与归档是酸性染料项目生命周期中一个至关重要的环节，直接关系到酸性染料项目信息的长期保存和历史记录的完整性。在酸性染料项目中，我们实施了一系列有效的文档存档与归档管理策略：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859"/>
      <w:r>
        <w:rPr>
          <w:rFonts w:ascii="仿宋" w:eastAsia="仿宋" w:hAnsi="仿宋" w:cs="仿宋" w:hint="eastAsia"/>
          <w:sz w:val="28"/>
          <w:lang w:eastAsia="zh-CN"/>
        </w:rPr>
        <w:t>二、酸性染料项目建设单位说明</w:t>
      </w:r>
      <w:bookmarkEnd w:id="6"/>
    </w:p>
    <w:p>
      <w:pPr>
        <w:pStyle w:val="Heading2"/>
        <w:rPr>
          <w:rFonts w:ascii="仿宋" w:eastAsia="仿宋" w:hAnsi="仿宋" w:cs="仿宋" w:hint="eastAsia"/>
          <w:lang w:eastAsia="zh-CN"/>
        </w:rPr>
      </w:pPr>
      <w:bookmarkStart w:id="7" w:name="_Toc20038"/>
      <w:r>
        <w:rPr>
          <w:rFonts w:ascii="仿宋" w:eastAsia="仿宋" w:hAnsi="仿宋" w:cs="仿宋" w:hint="eastAsia"/>
          <w:lang w:eastAsia="zh-CN"/>
        </w:rPr>
        <w:t>(一)、酸性染料项目承办单位基本情况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43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酸性染料项目承办单位的XXXX，我们着眼于实现可持续的经济效益。通过技术创新和解决方案的提供，公司预计在酸性染料项目执行期间将获得可观的收入增长。这一收入来源主要包括酸性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同时，我们注重成本控制和效率提升，以确保酸性染料项目的可持续盈利。透过精细的管理和资源优化，公司期望实现酸性染料项目利润最大化。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酸性染料项目实施进行全面的投资评估，包括酸性染料项目启动阶段的资金投入和后续运营成本。通过对酸性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酸性染料项目实施过程中具备足够的资金流动性，公司将进行详尽的现金流分析。这包括资金需求的合理预测、酸性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5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86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技术管理特点体现在其创新导向。通过引入最先进的技术趋势和解决方案，酸性染料项目致力于提升科技含量、提高质量和效率水平。这意味着我们将采用最新的工具和方法，确保酸性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性染料项目技术管理的显著特征。通过整合不同领域的技术资源，我们实现了跨学科的协同工作。这有助于优化技术架构，提高整体效能。此外，整合性策略还促进了不同技术团队之间的紧密沟通和高效合作，确保酸性染料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酸性染料项目所采用的技术。通过不断优化技术方案，酸性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性染料项目团队将在酸性染料项目初期识别可能的技术风险，并采取相应的预防和应对措施。通过建立健全的风险评估机制，酸性染料项目能够在实施过程中及时发现并解决潜在的技术问题，保障酸性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性染料项目中，技术将成为酸性染料项目成功的有力支持。这一深度剖析揭示了技术管理在酸性染料项目实施中的关键作用，为酸性染料项目的技术基础奠定了坚实的基础。</w:t>
      </w:r>
    </w:p>
    <w:p>
      <w:pPr>
        <w:pStyle w:val="Heading2"/>
        <w:ind w:firstLine="560" w:firstLineChars="200"/>
        <w:rPr>
          <w:rFonts w:ascii="仿宋" w:eastAsia="仿宋" w:hAnsi="仿宋" w:cs="仿宋" w:hint="eastAsia"/>
          <w:sz w:val="28"/>
          <w:lang w:eastAsia="zh-CN"/>
        </w:rPr>
      </w:pPr>
      <w:bookmarkStart w:id="11" w:name="_Toc2640"/>
      <w:r>
        <w:rPr>
          <w:rFonts w:ascii="仿宋" w:eastAsia="仿宋" w:hAnsi="仿宋" w:cs="仿宋" w:hint="eastAsia"/>
          <w:sz w:val="28"/>
          <w:lang w:eastAsia="zh-CN"/>
        </w:rPr>
        <w:t>(二)、酸性染料项目工艺技术设计方案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性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性染料项目将严格按照相关行业规范要求进行组织。通过有效控制产品质量，酸性染料项目将致力于为顾客提供优质的酸性染料项目产品和良好的服务。这体现了酸性染料项目对于生产活动合规性和质量标准的高度重视，为酸性染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性染料项目注重生态效益和清洁生产原则。酸性染料项目建设将紧密结合地方特色经济发展，与社会经济发展规划和区域环境保护规划方案相协调一致。通过与当地区域自然生态系统的结合，酸性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性染料项目产品具有多样化的客户需求和个性化的特点。因此，酸性染料项目产品规格品种多样，且单批生产数量较小。为满足这一特点，酸性染料项目承办单位将建设先进的柔性制造生产线。通过广泛应用柔性制造技术，酸性染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性染料项目采用的技术具有较高的技术含量和自动化水平，处于国内先进水平。这一技术选用不仅体现了对生产效率、质量和环境友好性的高标准要求，同时为酸性染料项目的可持续发展奠定了坚实的基础。</w:t>
      </w:r>
    </w:p>
    <w:p>
      <w:pPr>
        <w:pStyle w:val="Heading2"/>
        <w:ind w:firstLine="560" w:firstLineChars="200"/>
        <w:rPr>
          <w:rFonts w:ascii="仿宋" w:eastAsia="仿宋" w:hAnsi="仿宋" w:cs="仿宋" w:hint="eastAsia"/>
          <w:sz w:val="28"/>
          <w:lang w:eastAsia="zh-CN"/>
        </w:rPr>
      </w:pPr>
      <w:bookmarkStart w:id="12" w:name="_Toc3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为确保酸性染料项目的高效生产和技术实施，我们制定了一套精心设计的设备选型方案，以满足酸性染料项目生产、质量和环保的要求。该方案的主要特点如下：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性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针对酸性染料项目产品的多样性和小批量生产的特点，我们将建设柔性制造生产线。通过在设备选型中考虑柔性制造技术，可以灵活应对不同产品规格和生产需求，实现生产线的高度灵活性和适应性。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93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38"/>
      <w:r>
        <w:rPr>
          <w:rFonts w:ascii="仿宋" w:eastAsia="仿宋" w:hAnsi="仿宋" w:cs="仿宋" w:hint="eastAsia"/>
          <w:lang w:eastAsia="zh-CN"/>
        </w:rPr>
        <w:t>(一)、酸性染料行业分析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行业一直以来都是市场的关注焦点。行业内的发展趋势、竞争态势以及潜在机会都对酸性染料项目的推进产生深远的影响。通过深入研究行业的整体概貌，我们将更好地理解行业的核心特征，为酸性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行业，技术一直是推动创新和发展的关键因素。我们将对当前技术趋势进行详尽分析，包括但不限于人工智能、大数据应用、先进制造技术等。这有助于酸性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酸性染料项目成功的基础。我们将对主要竞争对手进行深入研究，包括其市场份额、产品特点、市场定位等。通过全面了解竞争对手的优势和劣势，酸性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371"/>
      <w:r>
        <w:rPr>
          <w:rFonts w:ascii="仿宋" w:eastAsia="仿宋" w:hAnsi="仿宋" w:cs="仿宋" w:hint="eastAsia"/>
          <w:sz w:val="28"/>
          <w:lang w:eastAsia="zh-CN"/>
        </w:rPr>
        <w:t>(二)、酸性染料市场分析预测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通过对市场规模的深入调研，我们将预测酸性染料市场未来的增长趋势。这包括市场的整体规模、各细分领域的发展趋势等。酸性染料项目可以根据市场的扩张速度和潜在机会，制定更符合市场需求的发展策略。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酸性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酸性染料项目实施过程中需要充分考虑的因素。我们将对市场风险进行全面评估，包括但不限于政策法规风险、市场竞争风险、技术变革风险等。通过对潜在风险的深入分析，酸性染料项目可以制定相应的风险缓解策略，降低不确定性对酸性染料项目的影响。</w:t>
      </w:r>
    </w:p>
    <w:p>
      <w:pPr>
        <w:pStyle w:val="Heading1"/>
        <w:ind w:firstLine="560" w:firstLineChars="200"/>
        <w:rPr>
          <w:rFonts w:ascii="仿宋" w:eastAsia="仿宋" w:hAnsi="仿宋" w:cs="仿宋" w:hint="eastAsia"/>
          <w:sz w:val="28"/>
          <w:lang w:eastAsia="zh-CN"/>
        </w:rPr>
      </w:pPr>
      <w:bookmarkStart w:id="16" w:name="_Toc4088"/>
      <w:r>
        <w:rPr>
          <w:rFonts w:ascii="仿宋" w:eastAsia="仿宋" w:hAnsi="仿宋" w:cs="仿宋" w:hint="eastAsia"/>
          <w:sz w:val="28"/>
          <w:lang w:eastAsia="zh-CN"/>
        </w:rPr>
        <w:t>五、酸性染料项目概论</w:t>
      </w:r>
      <w:bookmarkEnd w:id="16"/>
    </w:p>
    <w:p>
      <w:pPr>
        <w:pStyle w:val="Heading2"/>
        <w:rPr>
          <w:rFonts w:ascii="仿宋" w:eastAsia="仿宋" w:hAnsi="仿宋" w:cs="仿宋" w:hint="eastAsia"/>
          <w:lang w:eastAsia="zh-CN"/>
        </w:rPr>
      </w:pPr>
      <w:bookmarkStart w:id="17" w:name="_Toc21627"/>
      <w:r>
        <w:rPr>
          <w:rFonts w:ascii="仿宋" w:eastAsia="仿宋" w:hAnsi="仿宋" w:cs="仿宋" w:hint="eastAsia"/>
          <w:lang w:eastAsia="zh-CN"/>
        </w:rPr>
        <w:t>(一)、酸性染料项目概况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起源追溯至对市场的深入洞察。市场的不断演变与变革为酸性染料项目提供了难得的机遇。当前市场存在的需求缺口和变革的大环境共同构成了酸性染料项目的背景。这个酸性染料项目旨在充分利用市场机遇，填补行业中尚未满足的需求，为客户提供全新的解决方案。市场的变革和需求的增长使得这个酸性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酸性染料项目名称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正式命名为酸性染料。这个名称不仅仅是一个标识，更代表了酸性染料项目的核心理念和愿景。它蕴含着酸性染料项目所要解决问题的关键字，具有强烈的表达和辨识度，为酸性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酸性染料项目目标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核心目标是提供一种全新、高效的解决方案，满足客户日益增长的需求。酸性染料项目追求的不仅仅是满足市场需求，更是在市场中获得卓越的竞争优势。通过不断提升产品或服务的质量和创新水平，酸性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酸性染料项目范围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全面涵盖了产品研发、制造、市场推广和售后服务，确保从产品设计到最终用户体验的全方位关注。这一全面的酸性染料项目范围是为了确保酸性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酸性染料项目时间表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酸性染料项目计划在未来18个月内完成，包括研发、测试、市场试点和正式推出等不同阶段。这个时间表的合理设计是为了确保酸性染料项目各个阶段的顺利推进，以便按时交付高质量的成果。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酸性染料项目预算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酸性染料项目总预算估算为XX百万美元，主要分配在研发、市场推广、人员培训和运营等方面。这一充足的预算为酸性染料项目提供了充足的资源，确保酸性染料项目在各个方面都能取得优异的表现。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酸性染料项目风险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酸性染料项目可能面临的风险包括市场接受度低、技术难题、竞争激烈等。酸性染料项目团队已经制定了相应的风险应对计划，通过前瞻性的风险管理，确保酸性染料项目在面对不确定性时能够迅速做出应对。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酸性染料项目团队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酸性染料项目汇聚了一支经验丰富、多领域专业素养的核心团队，确保酸性染料项目在各个方面都能拥有高水平的执行力。团队的协同作战是酸性染料项目成功的关键因素之一。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酸性染料项目背景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酸性染料项目的背景根植于市场对更高效、创新产品的渴望，同时也受到科技发展对行业格局的深刻改变的影响。这为酸性染料项目提供了广阔的发展空间和市场需求。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酸性染料项目现状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截至目前，酸性染料项目已完成市场调研和技术验证，取得了初步的成功。这为酸性染料项目在未来的发展奠定了坚实的基础，为更远大的目标打下了坚实的基石。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897"/>
      <w:r>
        <w:rPr>
          <w:rFonts w:ascii="仿宋" w:eastAsia="仿宋" w:hAnsi="仿宋" w:cs="仿宋" w:hint="eastAsia"/>
          <w:sz w:val="28"/>
          <w:lang w:eastAsia="zh-CN"/>
        </w:rPr>
        <w:t>(二)、酸性染料项目目标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keyword》酸性染料项目首要业务目标是在市场中占据有利地位，实现产品/服务的成功推广和销售。通过不断提升产品质量、创新性，酸性染料项目追求成为行业中的领导者，赢得更多客户的青睐。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在科技迅速发展的时代，酸性染料项目着眼于技术创新。通过持续的研发和技术升级，酸性染料项目旨在推出更具创新性的产品或服务，以满足市场对新鲜、先进解决方案的需求。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为了建立可持续的客户关系，酸性染料项目设定了客户满意度目标。通过提供卓越的产品质量和优质的客户服务，酸性染料项目追求赢得客户的信任和忠诚度，确保他们的满意度达到行业领先水平。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酸性染料项目注重社会责任和可持续发展。通过实施环保、社会责任酸性染料项目，酸性染料项目致力于在经济发展的同时保护环境，促进社会公平，实现可持续经营。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酸性染料项目的团队是实现目标的核心驱动力。因此，酸性染料项目设定了团队发展目标，包括提升团队成员的专业技能、培养领导力，以及搭建协同高效的团队工作氛围。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0848"/>
      <w:r>
        <w:rPr>
          <w:rFonts w:ascii="仿宋" w:eastAsia="仿宋" w:hAnsi="仿宋" w:cs="仿宋" w:hint="eastAsia"/>
          <w:sz w:val="28"/>
          <w:lang w:eastAsia="zh-CN"/>
        </w:rPr>
        <w:t>(三)、酸性染料项目提出的理由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酸性染料项目提出的理由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提出源于对市场机遇的深刻洞察。当前市场中存在的需求缺口和行业发展趋势表明，有巨大的商业机会等待被开发。通过准确捕捉市场机遇，酸性染料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https://d.book118.com/557161113104006024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22A89"/>
    <w:rsid w:val="6CF22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6111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2023-12-29T04:03:00Z</dcterms:created>
  <dcterms:modified xsi:type="dcterms:W3CDTF">2023-12-29T04:03:20Z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FBD7BC5273934EEE900BAFF662CDEB8E_11</vt:lpwstr>
  </property>
  <property fmtid="{D5CDD505-2E9C-101B-9397-08002B2CF9AE}" pid="3" name="KSOProductBuildVer">
    <vt:lpwstr>2052-12.1.0.16120</vt:lpwstr>
  </property>
</Properties>
</file>