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非电力相关原动机项目规划设计方案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02" w:history="1">
        <w:r>
          <w:rPr>
            <w:rFonts w:ascii="仿宋" w:eastAsia="仿宋" w:hAnsi="仿宋" w:cs="仿宋" w:hint="eastAsia"/>
            <w:lang w:eastAsia="zh-CN"/>
          </w:rPr>
          <w:t>概论</w:t>
        </w:r>
        <w:r>
          <w:tab/>
        </w:r>
        <w:r>
          <w:fldChar w:fldCharType="begin"/>
        </w:r>
        <w:r>
          <w:instrText xml:space="preserve"> PAGEREF _Toc24902 \h </w:instrText>
        </w:r>
        <w:r>
          <w:fldChar w:fldCharType="separate"/>
        </w:r>
        <w:r>
          <w:t>3</w:t>
        </w:r>
        <w:r>
          <w:fldChar w:fldCharType="end"/>
        </w:r>
      </w:hyperlink>
    </w:p>
    <w:p>
      <w:pPr>
        <w:pStyle w:val="TOC1"/>
        <w:tabs>
          <w:tab w:val="right" w:leader="dot" w:pos="8306"/>
        </w:tabs>
      </w:pPr>
      <w:hyperlink w:anchor="_Toc14593" w:history="1">
        <w:r>
          <w:rPr>
            <w:rFonts w:ascii="仿宋" w:eastAsia="仿宋" w:hAnsi="仿宋" w:cs="仿宋" w:hint="eastAsia"/>
            <w:lang w:eastAsia="zh-CN"/>
          </w:rPr>
          <w:t>一、非电力相关原动机项目建设背景及必要性分析</w:t>
        </w:r>
        <w:r>
          <w:tab/>
        </w:r>
        <w:r>
          <w:fldChar w:fldCharType="begin"/>
        </w:r>
        <w:r>
          <w:instrText xml:space="preserve"> PAGEREF _Toc14593 \h </w:instrText>
        </w:r>
        <w:r>
          <w:fldChar w:fldCharType="separate"/>
        </w:r>
        <w:r>
          <w:t>3</w:t>
        </w:r>
        <w:r>
          <w:fldChar w:fldCharType="end"/>
        </w:r>
      </w:hyperlink>
    </w:p>
    <w:p>
      <w:pPr>
        <w:pStyle w:val="TOC2"/>
        <w:tabs>
          <w:tab w:val="right" w:leader="dot" w:pos="8306"/>
        </w:tabs>
      </w:pPr>
      <w:hyperlink w:anchor="_Toc9519" w:history="1">
        <w:r>
          <w:rPr>
            <w:rFonts w:ascii="仿宋" w:eastAsia="仿宋" w:hAnsi="仿宋" w:cs="仿宋" w:hint="eastAsia"/>
            <w:lang w:eastAsia="zh-CN"/>
          </w:rPr>
          <w:t>(一)、非电力相关原动机项目背景分析</w:t>
        </w:r>
        <w:r>
          <w:tab/>
        </w:r>
        <w:r>
          <w:fldChar w:fldCharType="begin"/>
        </w:r>
        <w:r>
          <w:instrText xml:space="preserve"> PAGEREF _Toc9519 \h </w:instrText>
        </w:r>
        <w:r>
          <w:fldChar w:fldCharType="separate"/>
        </w:r>
        <w:r>
          <w:t>3</w:t>
        </w:r>
        <w:r>
          <w:fldChar w:fldCharType="end"/>
        </w:r>
      </w:hyperlink>
    </w:p>
    <w:p>
      <w:pPr>
        <w:pStyle w:val="TOC2"/>
        <w:tabs>
          <w:tab w:val="right" w:leader="dot" w:pos="8306"/>
        </w:tabs>
      </w:pPr>
      <w:hyperlink w:anchor="_Toc21047" w:history="1">
        <w:r>
          <w:rPr>
            <w:rFonts w:ascii="仿宋" w:eastAsia="仿宋" w:hAnsi="仿宋" w:cs="仿宋" w:hint="eastAsia"/>
            <w:lang w:eastAsia="zh-CN"/>
          </w:rPr>
          <w:t>(二)、非电力相关原动机项目建设必要性分析</w:t>
        </w:r>
        <w:r>
          <w:tab/>
        </w:r>
        <w:r>
          <w:fldChar w:fldCharType="begin"/>
        </w:r>
        <w:r>
          <w:instrText xml:space="preserve"> PAGEREF _Toc21047 \h </w:instrText>
        </w:r>
        <w:r>
          <w:fldChar w:fldCharType="separate"/>
        </w:r>
        <w:r>
          <w:t>5</w:t>
        </w:r>
        <w:r>
          <w:fldChar w:fldCharType="end"/>
        </w:r>
      </w:hyperlink>
    </w:p>
    <w:p>
      <w:pPr>
        <w:pStyle w:val="TOC1"/>
        <w:tabs>
          <w:tab w:val="right" w:leader="dot" w:pos="8306"/>
        </w:tabs>
      </w:pPr>
      <w:hyperlink w:anchor="_Toc21334" w:history="1">
        <w:r>
          <w:rPr>
            <w:rFonts w:ascii="仿宋" w:eastAsia="仿宋" w:hAnsi="仿宋" w:cs="仿宋" w:hint="eastAsia"/>
            <w:lang w:eastAsia="zh-CN"/>
          </w:rPr>
          <w:t>二、非电力相关原动机项目选址可行性分析</w:t>
        </w:r>
        <w:r>
          <w:tab/>
        </w:r>
        <w:r>
          <w:fldChar w:fldCharType="begin"/>
        </w:r>
        <w:r>
          <w:instrText xml:space="preserve"> PAGEREF _Toc21334 \h </w:instrText>
        </w:r>
        <w:r>
          <w:fldChar w:fldCharType="separate"/>
        </w:r>
        <w:r>
          <w:t>6</w:t>
        </w:r>
        <w:r>
          <w:fldChar w:fldCharType="end"/>
        </w:r>
      </w:hyperlink>
    </w:p>
    <w:p>
      <w:pPr>
        <w:pStyle w:val="TOC2"/>
        <w:tabs>
          <w:tab w:val="right" w:leader="dot" w:pos="8306"/>
        </w:tabs>
      </w:pPr>
      <w:hyperlink w:anchor="_Toc24705" w:history="1">
        <w:r>
          <w:rPr>
            <w:rFonts w:ascii="仿宋" w:eastAsia="仿宋" w:hAnsi="仿宋" w:cs="仿宋" w:hint="eastAsia"/>
            <w:lang w:eastAsia="zh-CN"/>
          </w:rPr>
          <w:t>(一)、非电力相关原动机项目选址</w:t>
        </w:r>
        <w:r>
          <w:tab/>
        </w:r>
        <w:r>
          <w:fldChar w:fldCharType="begin"/>
        </w:r>
        <w:r>
          <w:instrText xml:space="preserve"> PAGEREF _Toc24705 \h </w:instrText>
        </w:r>
        <w:r>
          <w:fldChar w:fldCharType="separate"/>
        </w:r>
        <w:r>
          <w:t>6</w:t>
        </w:r>
        <w:r>
          <w:fldChar w:fldCharType="end"/>
        </w:r>
      </w:hyperlink>
    </w:p>
    <w:p>
      <w:pPr>
        <w:pStyle w:val="TOC2"/>
        <w:tabs>
          <w:tab w:val="right" w:leader="dot" w:pos="8306"/>
        </w:tabs>
      </w:pPr>
      <w:hyperlink w:anchor="_Toc19420" w:history="1">
        <w:r>
          <w:rPr>
            <w:rFonts w:ascii="仿宋" w:eastAsia="仿宋" w:hAnsi="仿宋" w:cs="仿宋" w:hint="eastAsia"/>
            <w:lang w:eastAsia="zh-CN"/>
          </w:rPr>
          <w:t>(二)、用地控制指标</w:t>
        </w:r>
        <w:r>
          <w:tab/>
        </w:r>
        <w:r>
          <w:fldChar w:fldCharType="begin"/>
        </w:r>
        <w:r>
          <w:instrText xml:space="preserve"> PAGEREF _Toc19420 \h </w:instrText>
        </w:r>
        <w:r>
          <w:fldChar w:fldCharType="separate"/>
        </w:r>
        <w:r>
          <w:t>6</w:t>
        </w:r>
        <w:r>
          <w:fldChar w:fldCharType="end"/>
        </w:r>
      </w:hyperlink>
    </w:p>
    <w:p>
      <w:pPr>
        <w:pStyle w:val="TOC2"/>
        <w:tabs>
          <w:tab w:val="right" w:leader="dot" w:pos="8306"/>
        </w:tabs>
      </w:pPr>
      <w:hyperlink w:anchor="_Toc17381" w:history="1">
        <w:r>
          <w:rPr>
            <w:rFonts w:ascii="仿宋" w:eastAsia="仿宋" w:hAnsi="仿宋" w:cs="仿宋" w:hint="eastAsia"/>
            <w:lang w:eastAsia="zh-CN"/>
          </w:rPr>
          <w:t>(三)、节约用地措施</w:t>
        </w:r>
        <w:r>
          <w:tab/>
        </w:r>
        <w:r>
          <w:fldChar w:fldCharType="begin"/>
        </w:r>
        <w:r>
          <w:instrText xml:space="preserve"> PAGEREF _Toc17381 \h </w:instrText>
        </w:r>
        <w:r>
          <w:fldChar w:fldCharType="separate"/>
        </w:r>
        <w:r>
          <w:t>8</w:t>
        </w:r>
        <w:r>
          <w:fldChar w:fldCharType="end"/>
        </w:r>
      </w:hyperlink>
    </w:p>
    <w:p>
      <w:pPr>
        <w:pStyle w:val="TOC2"/>
        <w:tabs>
          <w:tab w:val="right" w:leader="dot" w:pos="8306"/>
        </w:tabs>
      </w:pPr>
      <w:hyperlink w:anchor="_Toc5487" w:history="1">
        <w:r>
          <w:rPr>
            <w:rFonts w:ascii="仿宋" w:eastAsia="仿宋" w:hAnsi="仿宋" w:cs="仿宋" w:hint="eastAsia"/>
            <w:lang w:eastAsia="zh-CN"/>
          </w:rPr>
          <w:t>(四)、总图布置方案</w:t>
        </w:r>
        <w:r>
          <w:tab/>
        </w:r>
        <w:r>
          <w:fldChar w:fldCharType="begin"/>
        </w:r>
        <w:r>
          <w:instrText xml:space="preserve"> PAGEREF _Toc5487 \h </w:instrText>
        </w:r>
        <w:r>
          <w:fldChar w:fldCharType="separate"/>
        </w:r>
        <w:r>
          <w:t>9</w:t>
        </w:r>
        <w:r>
          <w:fldChar w:fldCharType="end"/>
        </w:r>
      </w:hyperlink>
    </w:p>
    <w:p>
      <w:pPr>
        <w:pStyle w:val="TOC2"/>
        <w:tabs>
          <w:tab w:val="right" w:leader="dot" w:pos="8306"/>
        </w:tabs>
      </w:pPr>
      <w:hyperlink w:anchor="_Toc31763" w:history="1">
        <w:r>
          <w:rPr>
            <w:rFonts w:ascii="仿宋" w:eastAsia="仿宋" w:hAnsi="仿宋" w:cs="仿宋" w:hint="eastAsia"/>
            <w:lang w:eastAsia="zh-CN"/>
          </w:rPr>
          <w:t>(五)、选址综合评价</w:t>
        </w:r>
        <w:r>
          <w:tab/>
        </w:r>
        <w:r>
          <w:fldChar w:fldCharType="begin"/>
        </w:r>
        <w:r>
          <w:instrText xml:space="preserve"> PAGEREF _Toc31763 \h </w:instrText>
        </w:r>
        <w:r>
          <w:fldChar w:fldCharType="separate"/>
        </w:r>
        <w:r>
          <w:t>10</w:t>
        </w:r>
        <w:r>
          <w:fldChar w:fldCharType="end"/>
        </w:r>
      </w:hyperlink>
    </w:p>
    <w:p>
      <w:pPr>
        <w:pStyle w:val="TOC1"/>
        <w:tabs>
          <w:tab w:val="right" w:leader="dot" w:pos="8306"/>
        </w:tabs>
      </w:pPr>
      <w:hyperlink w:anchor="_Toc24014" w:history="1">
        <w:r>
          <w:rPr>
            <w:rFonts w:ascii="仿宋" w:eastAsia="仿宋" w:hAnsi="仿宋" w:cs="仿宋" w:hint="eastAsia"/>
            <w:lang w:eastAsia="zh-CN"/>
          </w:rPr>
          <w:t>三、非电力相关原动机项目绩效评估</w:t>
        </w:r>
        <w:r>
          <w:tab/>
        </w:r>
        <w:r>
          <w:fldChar w:fldCharType="begin"/>
        </w:r>
        <w:r>
          <w:instrText xml:space="preserve"> PAGEREF _Toc24014 \h </w:instrText>
        </w:r>
        <w:r>
          <w:fldChar w:fldCharType="separate"/>
        </w:r>
        <w:r>
          <w:t>12</w:t>
        </w:r>
        <w:r>
          <w:fldChar w:fldCharType="end"/>
        </w:r>
      </w:hyperlink>
    </w:p>
    <w:p>
      <w:pPr>
        <w:pStyle w:val="TOC2"/>
        <w:tabs>
          <w:tab w:val="right" w:leader="dot" w:pos="8306"/>
        </w:tabs>
      </w:pPr>
      <w:hyperlink w:anchor="_Toc16730" w:history="1">
        <w:r>
          <w:rPr>
            <w:rFonts w:ascii="仿宋" w:eastAsia="仿宋" w:hAnsi="仿宋" w:cs="仿宋" w:hint="eastAsia"/>
            <w:lang w:eastAsia="zh-CN"/>
          </w:rPr>
          <w:t>(一)、绩效评估指标</w:t>
        </w:r>
        <w:r>
          <w:tab/>
        </w:r>
        <w:r>
          <w:fldChar w:fldCharType="begin"/>
        </w:r>
        <w:r>
          <w:instrText xml:space="preserve"> PAGEREF _Toc16730 \h </w:instrText>
        </w:r>
        <w:r>
          <w:fldChar w:fldCharType="separate"/>
        </w:r>
        <w:r>
          <w:t>12</w:t>
        </w:r>
        <w:r>
          <w:fldChar w:fldCharType="end"/>
        </w:r>
      </w:hyperlink>
    </w:p>
    <w:p>
      <w:pPr>
        <w:pStyle w:val="TOC2"/>
        <w:tabs>
          <w:tab w:val="right" w:leader="dot" w:pos="8306"/>
        </w:tabs>
      </w:pPr>
      <w:hyperlink w:anchor="_Toc24434" w:history="1">
        <w:r>
          <w:rPr>
            <w:rFonts w:ascii="仿宋" w:eastAsia="仿宋" w:hAnsi="仿宋" w:cs="仿宋" w:hint="eastAsia"/>
            <w:lang w:eastAsia="zh-CN"/>
          </w:rPr>
          <w:t>(二)、绩效评估方法</w:t>
        </w:r>
        <w:r>
          <w:tab/>
        </w:r>
        <w:r>
          <w:fldChar w:fldCharType="begin"/>
        </w:r>
        <w:r>
          <w:instrText xml:space="preserve"> PAGEREF _Toc24434 \h </w:instrText>
        </w:r>
        <w:r>
          <w:fldChar w:fldCharType="separate"/>
        </w:r>
        <w:r>
          <w:t>13</w:t>
        </w:r>
        <w:r>
          <w:fldChar w:fldCharType="end"/>
        </w:r>
      </w:hyperlink>
    </w:p>
    <w:p>
      <w:pPr>
        <w:pStyle w:val="TOC2"/>
        <w:tabs>
          <w:tab w:val="right" w:leader="dot" w:pos="8306"/>
        </w:tabs>
      </w:pPr>
      <w:hyperlink w:anchor="_Toc16934" w:history="1">
        <w:r>
          <w:rPr>
            <w:rFonts w:ascii="仿宋" w:eastAsia="仿宋" w:hAnsi="仿宋" w:cs="仿宋" w:hint="eastAsia"/>
            <w:lang w:eastAsia="zh-CN"/>
          </w:rPr>
          <w:t>(三)、绩效评估周期</w:t>
        </w:r>
        <w:r>
          <w:tab/>
        </w:r>
        <w:r>
          <w:fldChar w:fldCharType="begin"/>
        </w:r>
        <w:r>
          <w:instrText xml:space="preserve"> PAGEREF _Toc16934 \h </w:instrText>
        </w:r>
        <w:r>
          <w:fldChar w:fldCharType="separate"/>
        </w:r>
        <w:r>
          <w:t>14</w:t>
        </w:r>
        <w:r>
          <w:fldChar w:fldCharType="end"/>
        </w:r>
      </w:hyperlink>
    </w:p>
    <w:p>
      <w:pPr>
        <w:pStyle w:val="TOC1"/>
        <w:tabs>
          <w:tab w:val="right" w:leader="dot" w:pos="8306"/>
        </w:tabs>
      </w:pPr>
      <w:hyperlink w:anchor="_Toc23942" w:history="1">
        <w:r>
          <w:rPr>
            <w:rFonts w:ascii="仿宋" w:eastAsia="仿宋" w:hAnsi="仿宋" w:cs="仿宋" w:hint="eastAsia"/>
            <w:lang w:eastAsia="zh-CN"/>
          </w:rPr>
          <w:t>四、工艺说明</w:t>
        </w:r>
        <w:r>
          <w:tab/>
        </w:r>
        <w:r>
          <w:fldChar w:fldCharType="begin"/>
        </w:r>
        <w:r>
          <w:instrText xml:space="preserve"> PAGEREF _Toc23942 \h </w:instrText>
        </w:r>
        <w:r>
          <w:fldChar w:fldCharType="separate"/>
        </w:r>
        <w:r>
          <w:t>15</w:t>
        </w:r>
        <w:r>
          <w:fldChar w:fldCharType="end"/>
        </w:r>
      </w:hyperlink>
    </w:p>
    <w:p>
      <w:pPr>
        <w:pStyle w:val="TOC2"/>
        <w:tabs>
          <w:tab w:val="right" w:leader="dot" w:pos="8306"/>
        </w:tabs>
      </w:pPr>
      <w:hyperlink w:anchor="_Toc4511" w:history="1">
        <w:r>
          <w:rPr>
            <w:rFonts w:ascii="仿宋" w:eastAsia="仿宋" w:hAnsi="仿宋" w:cs="仿宋" w:hint="eastAsia"/>
            <w:lang w:eastAsia="zh-CN"/>
          </w:rPr>
          <w:t>(一)、技术管理特点</w:t>
        </w:r>
        <w:r>
          <w:tab/>
        </w:r>
        <w:r>
          <w:fldChar w:fldCharType="begin"/>
        </w:r>
        <w:r>
          <w:instrText xml:space="preserve"> PAGEREF _Toc4511 \h </w:instrText>
        </w:r>
        <w:r>
          <w:fldChar w:fldCharType="separate"/>
        </w:r>
        <w:r>
          <w:t>15</w:t>
        </w:r>
        <w:r>
          <w:fldChar w:fldCharType="end"/>
        </w:r>
      </w:hyperlink>
    </w:p>
    <w:p>
      <w:pPr>
        <w:pStyle w:val="TOC2"/>
        <w:tabs>
          <w:tab w:val="right" w:leader="dot" w:pos="8306"/>
        </w:tabs>
      </w:pPr>
      <w:hyperlink w:anchor="_Toc12435" w:history="1">
        <w:r>
          <w:rPr>
            <w:rFonts w:ascii="仿宋" w:eastAsia="仿宋" w:hAnsi="仿宋" w:cs="仿宋" w:hint="eastAsia"/>
            <w:lang w:eastAsia="zh-CN"/>
          </w:rPr>
          <w:t>(二)、非电力相关原动机项目工艺技术设计方案</w:t>
        </w:r>
        <w:r>
          <w:tab/>
        </w:r>
        <w:r>
          <w:fldChar w:fldCharType="begin"/>
        </w:r>
        <w:r>
          <w:instrText xml:space="preserve"> PAGEREF _Toc12435 \h </w:instrText>
        </w:r>
        <w:r>
          <w:fldChar w:fldCharType="separate"/>
        </w:r>
        <w:r>
          <w:t>16</w:t>
        </w:r>
        <w:r>
          <w:fldChar w:fldCharType="end"/>
        </w:r>
      </w:hyperlink>
    </w:p>
    <w:p>
      <w:pPr>
        <w:pStyle w:val="TOC2"/>
        <w:tabs>
          <w:tab w:val="right" w:leader="dot" w:pos="8306"/>
        </w:tabs>
      </w:pPr>
      <w:hyperlink w:anchor="_Toc30760" w:history="1">
        <w:r>
          <w:rPr>
            <w:rFonts w:ascii="仿宋" w:eastAsia="仿宋" w:hAnsi="仿宋" w:cs="仿宋" w:hint="eastAsia"/>
            <w:lang w:eastAsia="zh-CN"/>
          </w:rPr>
          <w:t>(三)、设备选型方案</w:t>
        </w:r>
        <w:r>
          <w:tab/>
        </w:r>
        <w:r>
          <w:fldChar w:fldCharType="begin"/>
        </w:r>
        <w:r>
          <w:instrText xml:space="preserve"> PAGEREF _Toc30760 \h </w:instrText>
        </w:r>
        <w:r>
          <w:fldChar w:fldCharType="separate"/>
        </w:r>
        <w:r>
          <w:t>17</w:t>
        </w:r>
        <w:r>
          <w:fldChar w:fldCharType="end"/>
        </w:r>
      </w:hyperlink>
    </w:p>
    <w:p>
      <w:pPr>
        <w:pStyle w:val="TOC1"/>
        <w:tabs>
          <w:tab w:val="right" w:leader="dot" w:pos="8306"/>
        </w:tabs>
      </w:pPr>
      <w:hyperlink w:anchor="_Toc29063" w:history="1">
        <w:r>
          <w:rPr>
            <w:rFonts w:ascii="仿宋" w:eastAsia="仿宋" w:hAnsi="仿宋" w:cs="仿宋" w:hint="eastAsia"/>
            <w:lang w:eastAsia="zh-CN"/>
          </w:rPr>
          <w:t>五、非电力相关原动机项目文档管理</w:t>
        </w:r>
        <w:r>
          <w:tab/>
        </w:r>
        <w:r>
          <w:fldChar w:fldCharType="begin"/>
        </w:r>
        <w:r>
          <w:instrText xml:space="preserve"> PAGEREF _Toc29063 \h </w:instrText>
        </w:r>
        <w:r>
          <w:fldChar w:fldCharType="separate"/>
        </w:r>
        <w:r>
          <w:t>19</w:t>
        </w:r>
        <w:r>
          <w:fldChar w:fldCharType="end"/>
        </w:r>
      </w:hyperlink>
    </w:p>
    <w:p>
      <w:pPr>
        <w:pStyle w:val="TOC2"/>
        <w:tabs>
          <w:tab w:val="right" w:leader="dot" w:pos="8306"/>
        </w:tabs>
      </w:pPr>
      <w:hyperlink w:anchor="_Toc7361" w:history="1">
        <w:r>
          <w:rPr>
            <w:rFonts w:ascii="仿宋" w:eastAsia="仿宋" w:hAnsi="仿宋" w:cs="仿宋" w:hint="eastAsia"/>
            <w:lang w:eastAsia="zh-CN"/>
          </w:rPr>
          <w:t>(一)、文档编制与审查</w:t>
        </w:r>
        <w:r>
          <w:tab/>
        </w:r>
        <w:r>
          <w:fldChar w:fldCharType="begin"/>
        </w:r>
        <w:r>
          <w:instrText xml:space="preserve"> PAGEREF _Toc7361 \h </w:instrText>
        </w:r>
        <w:r>
          <w:fldChar w:fldCharType="separate"/>
        </w:r>
        <w:r>
          <w:t>19</w:t>
        </w:r>
        <w:r>
          <w:fldChar w:fldCharType="end"/>
        </w:r>
      </w:hyperlink>
    </w:p>
    <w:p>
      <w:pPr>
        <w:pStyle w:val="TOC2"/>
        <w:tabs>
          <w:tab w:val="right" w:leader="dot" w:pos="8306"/>
        </w:tabs>
      </w:pPr>
      <w:hyperlink w:anchor="_Toc32259" w:history="1">
        <w:r>
          <w:rPr>
            <w:rFonts w:ascii="仿宋" w:eastAsia="仿宋" w:hAnsi="仿宋" w:cs="仿宋" w:hint="eastAsia"/>
            <w:lang w:eastAsia="zh-CN"/>
          </w:rPr>
          <w:t>(二)、文档发布与分发</w:t>
        </w:r>
        <w:r>
          <w:tab/>
        </w:r>
        <w:r>
          <w:fldChar w:fldCharType="begin"/>
        </w:r>
        <w:r>
          <w:instrText xml:space="preserve"> PAGEREF _Toc32259 \h </w:instrText>
        </w:r>
        <w:r>
          <w:fldChar w:fldCharType="separate"/>
        </w:r>
        <w:r>
          <w:t>20</w:t>
        </w:r>
        <w:r>
          <w:fldChar w:fldCharType="end"/>
        </w:r>
      </w:hyperlink>
    </w:p>
    <w:p>
      <w:pPr>
        <w:pStyle w:val="TOC2"/>
        <w:tabs>
          <w:tab w:val="right" w:leader="dot" w:pos="8306"/>
        </w:tabs>
      </w:pPr>
      <w:hyperlink w:anchor="_Toc30367" w:history="1">
        <w:r>
          <w:rPr>
            <w:rFonts w:ascii="仿宋" w:eastAsia="仿宋" w:hAnsi="仿宋" w:cs="仿宋" w:hint="eastAsia"/>
            <w:lang w:eastAsia="zh-CN"/>
          </w:rPr>
          <w:t>(三)、文档存档与归档</w:t>
        </w:r>
        <w:r>
          <w:tab/>
        </w:r>
        <w:r>
          <w:fldChar w:fldCharType="begin"/>
        </w:r>
        <w:r>
          <w:instrText xml:space="preserve"> PAGEREF _Toc30367 \h </w:instrText>
        </w:r>
        <w:r>
          <w:fldChar w:fldCharType="separate"/>
        </w:r>
        <w:r>
          <w:t>21</w:t>
        </w:r>
        <w:r>
          <w:fldChar w:fldCharType="end"/>
        </w:r>
      </w:hyperlink>
    </w:p>
    <w:p>
      <w:pPr>
        <w:pStyle w:val="TOC1"/>
        <w:tabs>
          <w:tab w:val="right" w:leader="dot" w:pos="8306"/>
        </w:tabs>
      </w:pPr>
      <w:hyperlink w:anchor="_Toc10261" w:history="1">
        <w:r>
          <w:rPr>
            <w:rFonts w:ascii="仿宋" w:eastAsia="仿宋" w:hAnsi="仿宋" w:cs="仿宋" w:hint="eastAsia"/>
            <w:lang w:eastAsia="zh-CN"/>
          </w:rPr>
          <w:t>六、非电力相关原动机项目可持续发展</w:t>
        </w:r>
        <w:r>
          <w:tab/>
        </w:r>
        <w:r>
          <w:fldChar w:fldCharType="begin"/>
        </w:r>
        <w:r>
          <w:instrText xml:space="preserve"> PAGEREF _Toc10261 \h </w:instrText>
        </w:r>
        <w:r>
          <w:fldChar w:fldCharType="separate"/>
        </w:r>
        <w:r>
          <w:t>22</w:t>
        </w:r>
        <w:r>
          <w:fldChar w:fldCharType="end"/>
        </w:r>
      </w:hyperlink>
    </w:p>
    <w:p>
      <w:pPr>
        <w:pStyle w:val="TOC2"/>
        <w:tabs>
          <w:tab w:val="right" w:leader="dot" w:pos="8306"/>
        </w:tabs>
      </w:pPr>
      <w:hyperlink w:anchor="_Toc12416" w:history="1">
        <w:r>
          <w:rPr>
            <w:rFonts w:ascii="仿宋" w:eastAsia="仿宋" w:hAnsi="仿宋" w:cs="仿宋" w:hint="eastAsia"/>
            <w:lang w:eastAsia="zh-CN"/>
          </w:rPr>
          <w:t>(一)、可持续战略与实践</w:t>
        </w:r>
        <w:r>
          <w:tab/>
        </w:r>
        <w:r>
          <w:fldChar w:fldCharType="begin"/>
        </w:r>
        <w:r>
          <w:instrText xml:space="preserve"> PAGEREF _Toc12416 \h </w:instrText>
        </w:r>
        <w:r>
          <w:fldChar w:fldCharType="separate"/>
        </w:r>
        <w:r>
          <w:t>22</w:t>
        </w:r>
        <w:r>
          <w:fldChar w:fldCharType="end"/>
        </w:r>
      </w:hyperlink>
    </w:p>
    <w:p>
      <w:pPr>
        <w:pStyle w:val="TOC2"/>
        <w:tabs>
          <w:tab w:val="right" w:leader="dot" w:pos="8306"/>
        </w:tabs>
      </w:pPr>
      <w:hyperlink w:anchor="_Toc13516" w:history="1">
        <w:r>
          <w:rPr>
            <w:rFonts w:ascii="仿宋" w:eastAsia="仿宋" w:hAnsi="仿宋" w:cs="仿宋" w:hint="eastAsia"/>
            <w:lang w:eastAsia="zh-CN"/>
          </w:rPr>
          <w:t>(二)、环保与社会责任</w:t>
        </w:r>
        <w:r>
          <w:tab/>
        </w:r>
        <w:r>
          <w:fldChar w:fldCharType="begin"/>
        </w:r>
        <w:r>
          <w:instrText xml:space="preserve"> PAGEREF _Toc13516 \h </w:instrText>
        </w:r>
        <w:r>
          <w:fldChar w:fldCharType="separate"/>
        </w:r>
        <w:r>
          <w:t>23</w:t>
        </w:r>
        <w:r>
          <w:fldChar w:fldCharType="end"/>
        </w:r>
      </w:hyperlink>
    </w:p>
    <w:p>
      <w:pPr>
        <w:pStyle w:val="TOC1"/>
        <w:tabs>
          <w:tab w:val="right" w:leader="dot" w:pos="8306"/>
        </w:tabs>
      </w:pPr>
      <w:hyperlink w:anchor="_Toc13174" w:history="1">
        <w:r>
          <w:rPr>
            <w:rFonts w:ascii="仿宋" w:eastAsia="仿宋" w:hAnsi="仿宋" w:cs="仿宋" w:hint="eastAsia"/>
            <w:lang w:eastAsia="zh-CN"/>
          </w:rPr>
          <w:t>七、非电力相关原动机项目创新与研发</w:t>
        </w:r>
        <w:r>
          <w:tab/>
        </w:r>
        <w:r>
          <w:fldChar w:fldCharType="begin"/>
        </w:r>
        <w:r>
          <w:instrText xml:space="preserve"> PAGEREF _Toc13174 \h </w:instrText>
        </w:r>
        <w:r>
          <w:fldChar w:fldCharType="separate"/>
        </w:r>
        <w:r>
          <w:t>24</w:t>
        </w:r>
        <w:r>
          <w:fldChar w:fldCharType="end"/>
        </w:r>
      </w:hyperlink>
    </w:p>
    <w:p>
      <w:pPr>
        <w:pStyle w:val="TOC2"/>
        <w:tabs>
          <w:tab w:val="right" w:leader="dot" w:pos="8306"/>
        </w:tabs>
      </w:pPr>
      <w:hyperlink w:anchor="_Toc10301" w:history="1">
        <w:r>
          <w:rPr>
            <w:rFonts w:ascii="仿宋" w:eastAsia="仿宋" w:hAnsi="仿宋" w:cs="仿宋" w:hint="eastAsia"/>
            <w:lang w:eastAsia="zh-CN"/>
          </w:rPr>
          <w:t>(一)、创新策略与方向</w:t>
        </w:r>
        <w:r>
          <w:tab/>
        </w:r>
        <w:r>
          <w:fldChar w:fldCharType="begin"/>
        </w:r>
        <w:r>
          <w:instrText xml:space="preserve"> PAGEREF _Toc10301 \h </w:instrText>
        </w:r>
        <w:r>
          <w:fldChar w:fldCharType="separate"/>
        </w:r>
        <w:r>
          <w:t>24</w:t>
        </w:r>
        <w:r>
          <w:fldChar w:fldCharType="end"/>
        </w:r>
      </w:hyperlink>
    </w:p>
    <w:p>
      <w:pPr>
        <w:pStyle w:val="TOC2"/>
        <w:tabs>
          <w:tab w:val="right" w:leader="dot" w:pos="8306"/>
        </w:tabs>
      </w:pPr>
      <w:hyperlink w:anchor="_Toc32071" w:history="1">
        <w:r>
          <w:rPr>
            <w:rFonts w:ascii="仿宋" w:eastAsia="仿宋" w:hAnsi="仿宋" w:cs="仿宋" w:hint="eastAsia"/>
            <w:lang w:eastAsia="zh-CN"/>
          </w:rPr>
          <w:t>(二)、研发规划与投入</w:t>
        </w:r>
        <w:r>
          <w:tab/>
        </w:r>
        <w:r>
          <w:fldChar w:fldCharType="begin"/>
        </w:r>
        <w:r>
          <w:instrText xml:space="preserve"> PAGEREF _Toc32071 \h </w:instrText>
        </w:r>
        <w:r>
          <w:fldChar w:fldCharType="separate"/>
        </w:r>
        <w:r>
          <w:t>26</w:t>
        </w:r>
        <w:r>
          <w:fldChar w:fldCharType="end"/>
        </w:r>
      </w:hyperlink>
    </w:p>
    <w:p>
      <w:pPr>
        <w:pStyle w:val="TOC1"/>
        <w:tabs>
          <w:tab w:val="right" w:leader="dot" w:pos="8306"/>
        </w:tabs>
      </w:pPr>
      <w:hyperlink w:anchor="_Toc4860" w:history="1">
        <w:r>
          <w:rPr>
            <w:rFonts w:ascii="仿宋" w:eastAsia="仿宋" w:hAnsi="仿宋" w:cs="仿宋" w:hint="eastAsia"/>
            <w:lang w:eastAsia="zh-CN"/>
          </w:rPr>
          <w:t>八、非电力相关原动机项目经营效益</w:t>
        </w:r>
        <w:r>
          <w:tab/>
        </w:r>
        <w:r>
          <w:fldChar w:fldCharType="begin"/>
        </w:r>
        <w:r>
          <w:instrText xml:space="preserve"> PAGEREF _Toc4860 \h </w:instrText>
        </w:r>
        <w:r>
          <w:fldChar w:fldCharType="separate"/>
        </w:r>
        <w:r>
          <w:t>27</w:t>
        </w:r>
        <w:r>
          <w:fldChar w:fldCharType="end"/>
        </w:r>
      </w:hyperlink>
    </w:p>
    <w:p>
      <w:pPr>
        <w:pStyle w:val="TOC2"/>
        <w:tabs>
          <w:tab w:val="right" w:leader="dot" w:pos="8306"/>
        </w:tabs>
      </w:pPr>
      <w:hyperlink w:anchor="_Toc18068" w:history="1">
        <w:r>
          <w:rPr>
            <w:rFonts w:ascii="仿宋" w:eastAsia="仿宋" w:hAnsi="仿宋" w:cs="仿宋" w:hint="eastAsia"/>
            <w:lang w:eastAsia="zh-CN"/>
          </w:rPr>
          <w:t>(一)、经济评价财务测算</w:t>
        </w:r>
        <w:r>
          <w:tab/>
        </w:r>
        <w:r>
          <w:fldChar w:fldCharType="begin"/>
        </w:r>
        <w:r>
          <w:instrText xml:space="preserve"> PAGEREF _Toc18068 \h </w:instrText>
        </w:r>
        <w:r>
          <w:fldChar w:fldCharType="separate"/>
        </w:r>
        <w:r>
          <w:t>27</w:t>
        </w:r>
        <w:r>
          <w:fldChar w:fldCharType="end"/>
        </w:r>
      </w:hyperlink>
    </w:p>
    <w:p>
      <w:pPr>
        <w:pStyle w:val="TOC2"/>
        <w:tabs>
          <w:tab w:val="right" w:leader="dot" w:pos="8306"/>
        </w:tabs>
      </w:pPr>
      <w:hyperlink w:anchor="_Toc29717" w:history="1">
        <w:r>
          <w:rPr>
            <w:rFonts w:ascii="仿宋" w:eastAsia="仿宋" w:hAnsi="仿宋" w:cs="仿宋" w:hint="eastAsia"/>
            <w:lang w:eastAsia="zh-CN"/>
          </w:rPr>
          <w:t>(二)、非电力相关原动机项目盈利能力分析</w:t>
        </w:r>
        <w:r>
          <w:tab/>
        </w:r>
        <w:r>
          <w:fldChar w:fldCharType="begin"/>
        </w:r>
        <w:r>
          <w:instrText xml:space="preserve"> PAGEREF _Toc29717 \h </w:instrText>
        </w:r>
        <w:r>
          <w:fldChar w:fldCharType="separate"/>
        </w:r>
        <w:r>
          <w:t>29</w:t>
        </w:r>
        <w:r>
          <w:fldChar w:fldCharType="end"/>
        </w:r>
      </w:hyperlink>
    </w:p>
    <w:p>
      <w:pPr>
        <w:pStyle w:val="TOC1"/>
        <w:tabs>
          <w:tab w:val="right" w:leader="dot" w:pos="8306"/>
        </w:tabs>
      </w:pPr>
      <w:hyperlink w:anchor="_Toc24417" w:history="1">
        <w:r>
          <w:rPr>
            <w:rFonts w:ascii="仿宋" w:eastAsia="仿宋" w:hAnsi="仿宋" w:cs="仿宋" w:hint="eastAsia"/>
            <w:lang w:eastAsia="zh-CN"/>
          </w:rPr>
          <w:t>九、非电力相关原动机项目社会影响</w:t>
        </w:r>
        <w:r>
          <w:tab/>
        </w:r>
        <w:r>
          <w:fldChar w:fldCharType="begin"/>
        </w:r>
        <w:r>
          <w:instrText xml:space="preserve"> PAGEREF _Toc24417 \h </w:instrText>
        </w:r>
        <w:r>
          <w:fldChar w:fldCharType="separate"/>
        </w:r>
        <w:r>
          <w:t>29</w:t>
        </w:r>
        <w:r>
          <w:fldChar w:fldCharType="end"/>
        </w:r>
      </w:hyperlink>
    </w:p>
    <w:p>
      <w:pPr>
        <w:pStyle w:val="TOC2"/>
        <w:tabs>
          <w:tab w:val="right" w:leader="dot" w:pos="8306"/>
        </w:tabs>
      </w:pPr>
      <w:hyperlink w:anchor="_Toc7173" w:history="1">
        <w:r>
          <w:rPr>
            <w:rFonts w:ascii="仿宋" w:eastAsia="仿宋" w:hAnsi="仿宋" w:cs="仿宋" w:hint="eastAsia"/>
            <w:lang w:eastAsia="zh-CN"/>
          </w:rPr>
          <w:t>(一)、社会责任与义务</w:t>
        </w:r>
        <w:r>
          <w:tab/>
        </w:r>
        <w:r>
          <w:fldChar w:fldCharType="begin"/>
        </w:r>
        <w:r>
          <w:instrText xml:space="preserve"> PAGEREF _Toc7173 \h </w:instrText>
        </w:r>
        <w:r>
          <w:fldChar w:fldCharType="separate"/>
        </w:r>
        <w:r>
          <w:t>29</w:t>
        </w:r>
        <w:r>
          <w:fldChar w:fldCharType="end"/>
        </w:r>
      </w:hyperlink>
    </w:p>
    <w:p>
      <w:pPr>
        <w:pStyle w:val="TOC2"/>
        <w:tabs>
          <w:tab w:val="right" w:leader="dot" w:pos="8306"/>
        </w:tabs>
      </w:pPr>
      <w:hyperlink w:anchor="_Toc7348" w:history="1">
        <w:r>
          <w:rPr>
            <w:rFonts w:ascii="仿宋" w:eastAsia="仿宋" w:hAnsi="仿宋" w:cs="仿宋" w:hint="eastAsia"/>
            <w:lang w:eastAsia="zh-CN"/>
          </w:rPr>
          <w:t>(二)、社会参与与沟通</w:t>
        </w:r>
        <w:r>
          <w:tab/>
        </w:r>
        <w:r>
          <w:fldChar w:fldCharType="begin"/>
        </w:r>
        <w:r>
          <w:instrText xml:space="preserve"> PAGEREF _Toc7348 \h </w:instrText>
        </w:r>
        <w:r>
          <w:fldChar w:fldCharType="separate"/>
        </w:r>
        <w:r>
          <w:t>30</w:t>
        </w:r>
        <w:r>
          <w:fldChar w:fldCharType="end"/>
        </w:r>
      </w:hyperlink>
    </w:p>
    <w:p>
      <w:pPr>
        <w:pStyle w:val="TOC1"/>
        <w:tabs>
          <w:tab w:val="right" w:leader="dot" w:pos="8306"/>
        </w:tabs>
      </w:pPr>
      <w:hyperlink w:anchor="_Toc8261" w:history="1">
        <w:r>
          <w:rPr>
            <w:rFonts w:ascii="仿宋" w:eastAsia="仿宋" w:hAnsi="仿宋" w:cs="仿宋" w:hint="eastAsia"/>
            <w:lang w:eastAsia="zh-CN"/>
          </w:rPr>
          <w:t>十、非电力相关原动机项目人力资源培养与发展</w:t>
        </w:r>
        <w:r>
          <w:tab/>
        </w:r>
        <w:r>
          <w:fldChar w:fldCharType="begin"/>
        </w:r>
        <w:r>
          <w:instrText xml:space="preserve"> PAGEREF _Toc8261 \h </w:instrText>
        </w:r>
        <w:r>
          <w:fldChar w:fldCharType="separate"/>
        </w:r>
        <w:r>
          <w:t>31</w:t>
        </w:r>
        <w:r>
          <w:fldChar w:fldCharType="end"/>
        </w:r>
      </w:hyperlink>
    </w:p>
    <w:p>
      <w:pPr>
        <w:pStyle w:val="TOC2"/>
        <w:tabs>
          <w:tab w:val="right" w:leader="dot" w:pos="8306"/>
        </w:tabs>
      </w:pPr>
      <w:hyperlink w:anchor="_Toc18537" w:history="1">
        <w:r>
          <w:rPr>
            <w:rFonts w:ascii="仿宋" w:eastAsia="仿宋" w:hAnsi="仿宋" w:cs="仿宋" w:hint="eastAsia"/>
            <w:lang w:eastAsia="zh-CN"/>
          </w:rPr>
          <w:t>(一)、人才需求与规划</w:t>
        </w:r>
        <w:r>
          <w:tab/>
        </w:r>
        <w:r>
          <w:fldChar w:fldCharType="begin"/>
        </w:r>
        <w:r>
          <w:instrText xml:space="preserve"> PAGEREF _Toc18537 \h </w:instrText>
        </w:r>
        <w:r>
          <w:fldChar w:fldCharType="separate"/>
        </w:r>
        <w:r>
          <w:t>31</w:t>
        </w:r>
        <w:r>
          <w:fldChar w:fldCharType="end"/>
        </w:r>
      </w:hyperlink>
    </w:p>
    <w:p>
      <w:pPr>
        <w:pStyle w:val="TOC2"/>
        <w:tabs>
          <w:tab w:val="right" w:leader="dot" w:pos="8306"/>
        </w:tabs>
      </w:pPr>
      <w:hyperlink w:anchor="_Toc11364" w:history="1">
        <w:r>
          <w:rPr>
            <w:rFonts w:ascii="仿宋" w:eastAsia="仿宋" w:hAnsi="仿宋" w:cs="仿宋" w:hint="eastAsia"/>
            <w:lang w:eastAsia="zh-CN"/>
          </w:rPr>
          <w:t>(二)、培训与发展计划</w:t>
        </w:r>
        <w:r>
          <w:tab/>
        </w:r>
        <w:r>
          <w:fldChar w:fldCharType="begin"/>
        </w:r>
        <w:r>
          <w:instrText xml:space="preserve"> PAGEREF _Toc11364 \h </w:instrText>
        </w:r>
        <w:r>
          <w:fldChar w:fldCharType="separate"/>
        </w:r>
        <w:r>
          <w:t>32</w:t>
        </w:r>
        <w:r>
          <w:fldChar w:fldCharType="end"/>
        </w:r>
      </w:hyperlink>
    </w:p>
    <w:p>
      <w:pPr>
        <w:pStyle w:val="TOC1"/>
        <w:tabs>
          <w:tab w:val="right" w:leader="dot" w:pos="8306"/>
        </w:tabs>
      </w:pPr>
      <w:hyperlink w:anchor="_Toc19568" w:history="1">
        <w:r>
          <w:rPr>
            <w:rFonts w:ascii="仿宋" w:eastAsia="仿宋" w:hAnsi="仿宋" w:cs="仿宋" w:hint="eastAsia"/>
            <w:lang w:eastAsia="zh-CN"/>
          </w:rPr>
          <w:t>十一、生产安全保护</w:t>
        </w:r>
        <w:r>
          <w:tab/>
        </w:r>
        <w:r>
          <w:fldChar w:fldCharType="begin"/>
        </w:r>
        <w:r>
          <w:instrText xml:space="preserve"> PAGEREF _Toc19568 \h </w:instrText>
        </w:r>
        <w:r>
          <w:fldChar w:fldCharType="separate"/>
        </w:r>
        <w:r>
          <w:t>32</w:t>
        </w:r>
        <w:r>
          <w:fldChar w:fldCharType="end"/>
        </w:r>
      </w:hyperlink>
    </w:p>
    <w:p>
      <w:pPr>
        <w:pStyle w:val="TOC2"/>
        <w:tabs>
          <w:tab w:val="right" w:leader="dot" w:pos="8306"/>
        </w:tabs>
      </w:pPr>
      <w:hyperlink w:anchor="_Toc9414" w:history="1">
        <w:r>
          <w:rPr>
            <w:rFonts w:ascii="仿宋" w:eastAsia="仿宋" w:hAnsi="仿宋" w:cs="仿宋" w:hint="eastAsia"/>
            <w:lang w:eastAsia="zh-CN"/>
          </w:rPr>
          <w:t>(一)、消防安全</w:t>
        </w:r>
        <w:r>
          <w:tab/>
        </w:r>
        <w:r>
          <w:fldChar w:fldCharType="begin"/>
        </w:r>
        <w:r>
          <w:instrText xml:space="preserve"> PAGEREF _Toc9414 \h </w:instrText>
        </w:r>
        <w:r>
          <w:fldChar w:fldCharType="separate"/>
        </w:r>
        <w:r>
          <w:t>32</w:t>
        </w:r>
        <w:r>
          <w:fldChar w:fldCharType="end"/>
        </w:r>
      </w:hyperlink>
    </w:p>
    <w:p>
      <w:pPr>
        <w:pStyle w:val="TOC2"/>
        <w:tabs>
          <w:tab w:val="right" w:leader="dot" w:pos="8306"/>
        </w:tabs>
      </w:pPr>
      <w:hyperlink w:anchor="_Toc23810" w:history="1">
        <w:r>
          <w:rPr>
            <w:rFonts w:ascii="仿宋" w:eastAsia="仿宋" w:hAnsi="仿宋" w:cs="仿宋" w:hint="eastAsia"/>
            <w:lang w:eastAsia="zh-CN"/>
          </w:rPr>
          <w:t>(二)、防火防爆总图布置措施</w:t>
        </w:r>
        <w:r>
          <w:tab/>
        </w:r>
        <w:r>
          <w:fldChar w:fldCharType="begin"/>
        </w:r>
        <w:r>
          <w:instrText xml:space="preserve"> PAGEREF _Toc23810 \h </w:instrText>
        </w:r>
        <w:r>
          <w:fldChar w:fldCharType="separate"/>
        </w:r>
        <w:r>
          <w:t>34</w:t>
        </w:r>
        <w:r>
          <w:fldChar w:fldCharType="end"/>
        </w:r>
      </w:hyperlink>
    </w:p>
    <w:p>
      <w:pPr>
        <w:pStyle w:val="TOC2"/>
        <w:tabs>
          <w:tab w:val="right" w:leader="dot" w:pos="8306"/>
        </w:tabs>
      </w:pPr>
      <w:hyperlink w:anchor="_Toc28801" w:history="1">
        <w:r>
          <w:rPr>
            <w:rFonts w:ascii="仿宋" w:eastAsia="仿宋" w:hAnsi="仿宋" w:cs="仿宋" w:hint="eastAsia"/>
            <w:lang w:eastAsia="zh-CN"/>
          </w:rPr>
          <w:t>(三)、自然灾害防范措施</w:t>
        </w:r>
        <w:r>
          <w:tab/>
        </w:r>
        <w:r>
          <w:fldChar w:fldCharType="begin"/>
        </w:r>
        <w:r>
          <w:instrText xml:space="preserve"> PAGEREF _Toc28801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8" w:history="1">
        <w:r>
          <w:rPr>
            <w:rFonts w:ascii="仿宋" w:eastAsia="仿宋" w:hAnsi="仿宋" w:cs="仿宋" w:hint="eastAsia"/>
            <w:lang w:eastAsia="zh-CN"/>
          </w:rPr>
          <w:t>(四)、安全色及安全标志使用要求</w:t>
        </w:r>
        <w:r>
          <w:tab/>
        </w:r>
        <w:r>
          <w:fldChar w:fldCharType="begin"/>
        </w:r>
        <w:r>
          <w:instrText xml:space="preserve"> PAGEREF _Toc16798 \h </w:instrText>
        </w:r>
        <w:r>
          <w:fldChar w:fldCharType="separate"/>
        </w:r>
        <w:r>
          <w:t>36</w:t>
        </w:r>
        <w:r>
          <w:fldChar w:fldCharType="end"/>
        </w:r>
      </w:hyperlink>
    </w:p>
    <w:p>
      <w:pPr>
        <w:pStyle w:val="TOC2"/>
        <w:tabs>
          <w:tab w:val="right" w:leader="dot" w:pos="8306"/>
        </w:tabs>
      </w:pPr>
      <w:hyperlink w:anchor="_Toc10986" w:history="1">
        <w:r>
          <w:rPr>
            <w:rFonts w:ascii="仿宋" w:eastAsia="仿宋" w:hAnsi="仿宋" w:cs="仿宋" w:hint="eastAsia"/>
            <w:lang w:eastAsia="zh-CN"/>
          </w:rPr>
          <w:t>(五)、防尘防毒措施</w:t>
        </w:r>
        <w:r>
          <w:tab/>
        </w:r>
        <w:r>
          <w:fldChar w:fldCharType="begin"/>
        </w:r>
        <w:r>
          <w:instrText xml:space="preserve"> PAGEREF _Toc10986 \h </w:instrText>
        </w:r>
        <w:r>
          <w:fldChar w:fldCharType="separate"/>
        </w:r>
        <w:r>
          <w:t>37</w:t>
        </w:r>
        <w:r>
          <w:fldChar w:fldCharType="end"/>
        </w:r>
      </w:hyperlink>
    </w:p>
    <w:p>
      <w:pPr>
        <w:pStyle w:val="TOC2"/>
        <w:tabs>
          <w:tab w:val="right" w:leader="dot" w:pos="8306"/>
        </w:tabs>
      </w:pPr>
      <w:hyperlink w:anchor="_Toc6857" w:history="1">
        <w:r>
          <w:rPr>
            <w:rFonts w:ascii="仿宋" w:eastAsia="仿宋" w:hAnsi="仿宋" w:cs="仿宋" w:hint="eastAsia"/>
            <w:lang w:eastAsia="zh-CN"/>
          </w:rPr>
          <w:t>(六)、防静电、触电防护及防雷措施</w:t>
        </w:r>
        <w:r>
          <w:tab/>
        </w:r>
        <w:r>
          <w:fldChar w:fldCharType="begin"/>
        </w:r>
        <w:r>
          <w:instrText xml:space="preserve"> PAGEREF _Toc6857 \h </w:instrText>
        </w:r>
        <w:r>
          <w:fldChar w:fldCharType="separate"/>
        </w:r>
        <w:r>
          <w:t>38</w:t>
        </w:r>
        <w:r>
          <w:fldChar w:fldCharType="end"/>
        </w:r>
      </w:hyperlink>
    </w:p>
    <w:p>
      <w:pPr>
        <w:pStyle w:val="TOC2"/>
        <w:tabs>
          <w:tab w:val="right" w:leader="dot" w:pos="8306"/>
        </w:tabs>
      </w:pPr>
      <w:hyperlink w:anchor="_Toc17110" w:history="1">
        <w:r>
          <w:rPr>
            <w:rFonts w:ascii="仿宋" w:eastAsia="仿宋" w:hAnsi="仿宋" w:cs="仿宋" w:hint="eastAsia"/>
            <w:lang w:eastAsia="zh-CN"/>
          </w:rPr>
          <w:t>(七)、机械设备安全保障措施</w:t>
        </w:r>
        <w:r>
          <w:tab/>
        </w:r>
        <w:r>
          <w:fldChar w:fldCharType="begin"/>
        </w:r>
        <w:r>
          <w:instrText xml:space="preserve"> PAGEREF _Toc17110 \h </w:instrText>
        </w:r>
        <w:r>
          <w:fldChar w:fldCharType="separate"/>
        </w:r>
        <w:r>
          <w:t>39</w:t>
        </w:r>
        <w:r>
          <w:fldChar w:fldCharType="end"/>
        </w:r>
      </w:hyperlink>
    </w:p>
    <w:p>
      <w:pPr>
        <w:pStyle w:val="TOC1"/>
        <w:tabs>
          <w:tab w:val="right" w:leader="dot" w:pos="8306"/>
        </w:tabs>
      </w:pPr>
      <w:hyperlink w:anchor="_Toc13024" w:history="1">
        <w:r>
          <w:rPr>
            <w:rFonts w:ascii="仿宋" w:eastAsia="仿宋" w:hAnsi="仿宋" w:cs="仿宋" w:hint="eastAsia"/>
            <w:lang w:eastAsia="zh-CN"/>
          </w:rPr>
          <w:t>十二、非电力相关原动机项目人力资源管理</w:t>
        </w:r>
        <w:r>
          <w:tab/>
        </w:r>
        <w:r>
          <w:fldChar w:fldCharType="begin"/>
        </w:r>
        <w:r>
          <w:instrText xml:space="preserve"> PAGEREF _Toc13024 \h </w:instrText>
        </w:r>
        <w:r>
          <w:fldChar w:fldCharType="separate"/>
        </w:r>
        <w:r>
          <w:t>41</w:t>
        </w:r>
        <w:r>
          <w:fldChar w:fldCharType="end"/>
        </w:r>
      </w:hyperlink>
    </w:p>
    <w:p>
      <w:pPr>
        <w:pStyle w:val="TOC2"/>
        <w:tabs>
          <w:tab w:val="right" w:leader="dot" w:pos="8306"/>
        </w:tabs>
      </w:pPr>
      <w:hyperlink w:anchor="_Toc31901" w:history="1">
        <w:r>
          <w:rPr>
            <w:rFonts w:ascii="仿宋" w:eastAsia="仿宋" w:hAnsi="仿宋" w:cs="仿宋" w:hint="eastAsia"/>
            <w:lang w:eastAsia="zh-CN"/>
          </w:rPr>
          <w:t>(一)、建立健全的预算管理制度</w:t>
        </w:r>
        <w:r>
          <w:tab/>
        </w:r>
        <w:r>
          <w:fldChar w:fldCharType="begin"/>
        </w:r>
        <w:r>
          <w:instrText xml:space="preserve"> PAGEREF _Toc31901 \h </w:instrText>
        </w:r>
        <w:r>
          <w:fldChar w:fldCharType="separate"/>
        </w:r>
        <w:r>
          <w:t>41</w:t>
        </w:r>
        <w:r>
          <w:fldChar w:fldCharType="end"/>
        </w:r>
      </w:hyperlink>
    </w:p>
    <w:p>
      <w:pPr>
        <w:pStyle w:val="TOC2"/>
        <w:tabs>
          <w:tab w:val="right" w:leader="dot" w:pos="8306"/>
        </w:tabs>
      </w:pPr>
      <w:hyperlink w:anchor="_Toc6792" w:history="1">
        <w:r>
          <w:rPr>
            <w:rFonts w:ascii="仿宋" w:eastAsia="仿宋" w:hAnsi="仿宋" w:cs="仿宋" w:hint="eastAsia"/>
            <w:lang w:eastAsia="zh-CN"/>
          </w:rPr>
          <w:t>(二)、加强资金流动监控</w:t>
        </w:r>
        <w:r>
          <w:tab/>
        </w:r>
        <w:r>
          <w:fldChar w:fldCharType="begin"/>
        </w:r>
        <w:r>
          <w:instrText xml:space="preserve"> PAGEREF _Toc6792 \h </w:instrText>
        </w:r>
        <w:r>
          <w:fldChar w:fldCharType="separate"/>
        </w:r>
        <w:r>
          <w:t>42</w:t>
        </w:r>
        <w:r>
          <w:fldChar w:fldCharType="end"/>
        </w:r>
      </w:hyperlink>
    </w:p>
    <w:p>
      <w:pPr>
        <w:pStyle w:val="TOC2"/>
        <w:tabs>
          <w:tab w:val="right" w:leader="dot" w:pos="8306"/>
        </w:tabs>
      </w:pPr>
      <w:hyperlink w:anchor="_Toc13652" w:history="1">
        <w:r>
          <w:rPr>
            <w:rFonts w:ascii="仿宋" w:eastAsia="仿宋" w:hAnsi="仿宋" w:cs="仿宋" w:hint="eastAsia"/>
            <w:lang w:eastAsia="zh-CN"/>
          </w:rPr>
          <w:t>(三)、制定完善的风险控制机制</w:t>
        </w:r>
        <w:r>
          <w:tab/>
        </w:r>
        <w:r>
          <w:fldChar w:fldCharType="begin"/>
        </w:r>
        <w:r>
          <w:instrText xml:space="preserve"> PAGEREF _Toc13652 \h </w:instrText>
        </w:r>
        <w:r>
          <w:fldChar w:fldCharType="separate"/>
        </w:r>
        <w:r>
          <w:t>44</w:t>
        </w:r>
        <w:r>
          <w:fldChar w:fldCharType="end"/>
        </w:r>
      </w:hyperlink>
    </w:p>
    <w:p>
      <w:pPr>
        <w:pStyle w:val="TOC2"/>
        <w:tabs>
          <w:tab w:val="right" w:leader="dot" w:pos="8306"/>
        </w:tabs>
      </w:pPr>
      <w:hyperlink w:anchor="_Toc5495" w:history="1">
        <w:r>
          <w:rPr>
            <w:rFonts w:ascii="仿宋" w:eastAsia="仿宋" w:hAnsi="仿宋" w:cs="仿宋" w:hint="eastAsia"/>
            <w:lang w:eastAsia="zh-CN"/>
          </w:rPr>
          <w:t>(四)、优化成本管理</w:t>
        </w:r>
        <w:r>
          <w:tab/>
        </w:r>
        <w:r>
          <w:fldChar w:fldCharType="begin"/>
        </w:r>
        <w:r>
          <w:instrText xml:space="preserve"> PAGEREF _Toc5495 \h </w:instrText>
        </w:r>
        <w:r>
          <w:fldChar w:fldCharType="separate"/>
        </w:r>
        <w:r>
          <w:t>45</w:t>
        </w:r>
        <w:r>
          <w:fldChar w:fldCharType="end"/>
        </w:r>
      </w:hyperlink>
    </w:p>
    <w:p>
      <w:pPr>
        <w:pStyle w:val="TOC1"/>
        <w:tabs>
          <w:tab w:val="right" w:leader="dot" w:pos="8306"/>
        </w:tabs>
      </w:pPr>
      <w:hyperlink w:anchor="_Toc30954" w:history="1">
        <w:r>
          <w:rPr>
            <w:rFonts w:ascii="仿宋" w:eastAsia="仿宋" w:hAnsi="仿宋" w:cs="仿宋" w:hint="eastAsia"/>
            <w:lang w:eastAsia="zh-CN"/>
          </w:rPr>
          <w:t>十三、利益相关者分析与沟通计划</w:t>
        </w:r>
        <w:r>
          <w:tab/>
        </w:r>
        <w:r>
          <w:fldChar w:fldCharType="begin"/>
        </w:r>
        <w:r>
          <w:instrText xml:space="preserve"> PAGEREF _Toc30954 \h </w:instrText>
        </w:r>
        <w:r>
          <w:fldChar w:fldCharType="separate"/>
        </w:r>
        <w:r>
          <w:t>46</w:t>
        </w:r>
        <w:r>
          <w:fldChar w:fldCharType="end"/>
        </w:r>
      </w:hyperlink>
    </w:p>
    <w:p>
      <w:pPr>
        <w:pStyle w:val="TOC2"/>
        <w:tabs>
          <w:tab w:val="right" w:leader="dot" w:pos="8306"/>
        </w:tabs>
      </w:pPr>
      <w:hyperlink w:anchor="_Toc17069" w:history="1">
        <w:r>
          <w:rPr>
            <w:rFonts w:ascii="仿宋" w:eastAsia="仿宋" w:hAnsi="仿宋" w:cs="仿宋" w:hint="eastAsia"/>
            <w:lang w:eastAsia="zh-CN"/>
          </w:rPr>
          <w:t>(一)、利益相关者分析</w:t>
        </w:r>
        <w:r>
          <w:tab/>
        </w:r>
        <w:r>
          <w:fldChar w:fldCharType="begin"/>
        </w:r>
        <w:r>
          <w:instrText xml:space="preserve"> PAGEREF _Toc17069 \h </w:instrText>
        </w:r>
        <w:r>
          <w:fldChar w:fldCharType="separate"/>
        </w:r>
        <w:r>
          <w:t>46</w:t>
        </w:r>
        <w:r>
          <w:fldChar w:fldCharType="end"/>
        </w:r>
      </w:hyperlink>
    </w:p>
    <w:p>
      <w:pPr>
        <w:pStyle w:val="TOC2"/>
        <w:tabs>
          <w:tab w:val="right" w:leader="dot" w:pos="8306"/>
        </w:tabs>
      </w:pPr>
      <w:hyperlink w:anchor="_Toc18946" w:history="1">
        <w:r>
          <w:rPr>
            <w:rFonts w:ascii="仿宋" w:eastAsia="仿宋" w:hAnsi="仿宋" w:cs="仿宋" w:hint="eastAsia"/>
            <w:lang w:eastAsia="zh-CN"/>
          </w:rPr>
          <w:t>(二)、沟通计划</w:t>
        </w:r>
        <w:r>
          <w:tab/>
        </w:r>
        <w:r>
          <w:fldChar w:fldCharType="begin"/>
        </w:r>
        <w:r>
          <w:instrText xml:space="preserve"> PAGEREF _Toc18946 \h </w:instrText>
        </w:r>
        <w:r>
          <w:fldChar w:fldCharType="separate"/>
        </w:r>
        <w:r>
          <w:t>48</w:t>
        </w:r>
        <w:r>
          <w:fldChar w:fldCharType="end"/>
        </w:r>
      </w:hyperlink>
    </w:p>
    <w:p>
      <w:pPr>
        <w:pStyle w:val="TOC1"/>
        <w:tabs>
          <w:tab w:val="right" w:leader="dot" w:pos="8306"/>
        </w:tabs>
      </w:pPr>
      <w:hyperlink w:anchor="_Toc856" w:history="1">
        <w:r>
          <w:rPr>
            <w:rFonts w:ascii="仿宋" w:eastAsia="仿宋" w:hAnsi="仿宋" w:cs="仿宋" w:hint="eastAsia"/>
            <w:lang w:eastAsia="zh-CN"/>
          </w:rPr>
          <w:t>十四、非电力相关原动机项目实施时间节点</w:t>
        </w:r>
        <w:r>
          <w:tab/>
        </w:r>
        <w:r>
          <w:fldChar w:fldCharType="begin"/>
        </w:r>
        <w:r>
          <w:instrText xml:space="preserve"> PAGEREF _Toc856 \h </w:instrText>
        </w:r>
        <w:r>
          <w:fldChar w:fldCharType="separate"/>
        </w:r>
        <w:r>
          <w:t>49</w:t>
        </w:r>
        <w:r>
          <w:fldChar w:fldCharType="end"/>
        </w:r>
      </w:hyperlink>
    </w:p>
    <w:p>
      <w:pPr>
        <w:pStyle w:val="TOC2"/>
        <w:tabs>
          <w:tab w:val="right" w:leader="dot" w:pos="8306"/>
        </w:tabs>
      </w:pPr>
      <w:hyperlink w:anchor="_Toc12737" w:history="1">
        <w:r>
          <w:rPr>
            <w:rFonts w:ascii="仿宋" w:eastAsia="仿宋" w:hAnsi="仿宋" w:cs="仿宋" w:hint="eastAsia"/>
            <w:lang w:eastAsia="zh-CN"/>
          </w:rPr>
          <w:t>(一)、非电力相关原动机项目启动阶段时间节点</w:t>
        </w:r>
        <w:r>
          <w:tab/>
        </w:r>
        <w:r>
          <w:fldChar w:fldCharType="begin"/>
        </w:r>
        <w:r>
          <w:instrText xml:space="preserve"> PAGEREF _Toc12737 \h </w:instrText>
        </w:r>
        <w:r>
          <w:fldChar w:fldCharType="separate"/>
        </w:r>
        <w:r>
          <w:t>49</w:t>
        </w:r>
        <w:r>
          <w:fldChar w:fldCharType="end"/>
        </w:r>
      </w:hyperlink>
    </w:p>
    <w:p>
      <w:pPr>
        <w:pStyle w:val="TOC2"/>
        <w:tabs>
          <w:tab w:val="right" w:leader="dot" w:pos="8306"/>
        </w:tabs>
      </w:pPr>
      <w:hyperlink w:anchor="_Toc32250" w:history="1">
        <w:r>
          <w:rPr>
            <w:rFonts w:ascii="仿宋" w:eastAsia="仿宋" w:hAnsi="仿宋" w:cs="仿宋" w:hint="eastAsia"/>
            <w:lang w:eastAsia="zh-CN"/>
          </w:rPr>
          <w:t>(二)、非电力相关原动机项目执行阶段时间节点</w:t>
        </w:r>
        <w:r>
          <w:tab/>
        </w:r>
        <w:r>
          <w:fldChar w:fldCharType="begin"/>
        </w:r>
        <w:r>
          <w:instrText xml:space="preserve"> PAGEREF _Toc32250 \h </w:instrText>
        </w:r>
        <w:r>
          <w:fldChar w:fldCharType="separate"/>
        </w:r>
        <w:r>
          <w:t>50</w:t>
        </w:r>
        <w:r>
          <w:fldChar w:fldCharType="end"/>
        </w:r>
      </w:hyperlink>
    </w:p>
    <w:p>
      <w:pPr>
        <w:pStyle w:val="TOC2"/>
        <w:tabs>
          <w:tab w:val="right" w:leader="dot" w:pos="8306"/>
        </w:tabs>
      </w:pPr>
      <w:hyperlink w:anchor="_Toc7912" w:history="1">
        <w:r>
          <w:rPr>
            <w:rFonts w:ascii="仿宋" w:eastAsia="仿宋" w:hAnsi="仿宋" w:cs="仿宋" w:hint="eastAsia"/>
            <w:lang w:eastAsia="zh-CN"/>
          </w:rPr>
          <w:t>(三)、非电力相关原动机项目完成阶段时间节点</w:t>
        </w:r>
        <w:r>
          <w:tab/>
        </w:r>
        <w:r>
          <w:fldChar w:fldCharType="begin"/>
        </w:r>
        <w:r>
          <w:instrText xml:space="preserve"> PAGEREF _Toc7912 \h </w:instrText>
        </w:r>
        <w:r>
          <w:fldChar w:fldCharType="separate"/>
        </w:r>
        <w:r>
          <w:t>51</w:t>
        </w:r>
        <w:r>
          <w:fldChar w:fldCharType="end"/>
        </w:r>
      </w:hyperlink>
    </w:p>
    <w:p>
      <w:pPr>
        <w:pStyle w:val="TOC1"/>
        <w:tabs>
          <w:tab w:val="right" w:leader="dot" w:pos="8306"/>
        </w:tabs>
      </w:pPr>
      <w:hyperlink w:anchor="_Toc18306" w:history="1">
        <w:r>
          <w:rPr>
            <w:rFonts w:ascii="仿宋" w:eastAsia="仿宋" w:hAnsi="仿宋" w:cs="仿宋" w:hint="eastAsia"/>
            <w:lang w:eastAsia="zh-CN"/>
          </w:rPr>
          <w:t>十五、非电力相关原动机项目实施保障措施</w:t>
        </w:r>
        <w:r>
          <w:tab/>
        </w:r>
        <w:r>
          <w:fldChar w:fldCharType="begin"/>
        </w:r>
        <w:r>
          <w:instrText xml:space="preserve"> PAGEREF _Toc18306 \h </w:instrText>
        </w:r>
        <w:r>
          <w:fldChar w:fldCharType="separate"/>
        </w:r>
        <w:r>
          <w:t>52</w:t>
        </w:r>
        <w:r>
          <w:fldChar w:fldCharType="end"/>
        </w:r>
      </w:hyperlink>
    </w:p>
    <w:p>
      <w:pPr>
        <w:pStyle w:val="TOC2"/>
        <w:tabs>
          <w:tab w:val="right" w:leader="dot" w:pos="8306"/>
        </w:tabs>
      </w:pPr>
      <w:hyperlink w:anchor="_Toc5879" w:history="1">
        <w:r>
          <w:rPr>
            <w:rFonts w:ascii="仿宋" w:eastAsia="仿宋" w:hAnsi="仿宋" w:cs="仿宋" w:hint="eastAsia"/>
            <w:lang w:eastAsia="zh-CN"/>
          </w:rPr>
          <w:t>(一)、非电力相关原动机项目实施保障机制</w:t>
        </w:r>
        <w:r>
          <w:tab/>
        </w:r>
        <w:r>
          <w:fldChar w:fldCharType="begin"/>
        </w:r>
        <w:r>
          <w:instrText xml:space="preserve"> PAGEREF _Toc5879 \h </w:instrText>
        </w:r>
        <w:r>
          <w:fldChar w:fldCharType="separate"/>
        </w:r>
        <w:r>
          <w:t>52</w:t>
        </w:r>
        <w:r>
          <w:fldChar w:fldCharType="end"/>
        </w:r>
      </w:hyperlink>
    </w:p>
    <w:p>
      <w:pPr>
        <w:pStyle w:val="TOC2"/>
        <w:tabs>
          <w:tab w:val="right" w:leader="dot" w:pos="8306"/>
        </w:tabs>
      </w:pPr>
      <w:hyperlink w:anchor="_Toc19069" w:history="1">
        <w:r>
          <w:rPr>
            <w:rFonts w:ascii="仿宋" w:eastAsia="仿宋" w:hAnsi="仿宋" w:cs="仿宋" w:hint="eastAsia"/>
            <w:lang w:eastAsia="zh-CN"/>
          </w:rPr>
          <w:t>(二)、非电力相关原动机项目法律合规要求</w:t>
        </w:r>
        <w:r>
          <w:tab/>
        </w:r>
        <w:r>
          <w:fldChar w:fldCharType="begin"/>
        </w:r>
        <w:r>
          <w:instrText xml:space="preserve"> PAGEREF _Toc19069 \h </w:instrText>
        </w:r>
        <w:r>
          <w:fldChar w:fldCharType="separate"/>
        </w:r>
        <w:r>
          <w:t>56</w:t>
        </w:r>
        <w:r>
          <w:fldChar w:fldCharType="end"/>
        </w:r>
      </w:hyperlink>
    </w:p>
    <w:p>
      <w:pPr>
        <w:pStyle w:val="TOC2"/>
        <w:tabs>
          <w:tab w:val="right" w:leader="dot" w:pos="8306"/>
        </w:tabs>
      </w:pPr>
      <w:hyperlink w:anchor="_Toc4395" w:history="1">
        <w:r>
          <w:rPr>
            <w:rFonts w:ascii="仿宋" w:eastAsia="仿宋" w:hAnsi="仿宋" w:cs="仿宋" w:hint="eastAsia"/>
            <w:lang w:eastAsia="zh-CN"/>
          </w:rPr>
          <w:t>(三)、非电力相关原动机项目合同管理与法律事务</w:t>
        </w:r>
        <w:r>
          <w:tab/>
        </w:r>
        <w:r>
          <w:fldChar w:fldCharType="begin"/>
        </w:r>
        <w:r>
          <w:instrText xml:space="preserve"> PAGEREF _Toc4395 \h </w:instrText>
        </w:r>
        <w:r>
          <w:fldChar w:fldCharType="separate"/>
        </w:r>
        <w:r>
          <w:t>60</w:t>
        </w:r>
        <w:r>
          <w:fldChar w:fldCharType="end"/>
        </w:r>
      </w:hyperlink>
    </w:p>
    <w:p>
      <w:pPr>
        <w:pStyle w:val="TOC2"/>
        <w:tabs>
          <w:tab w:val="right" w:leader="dot" w:pos="8306"/>
        </w:tabs>
      </w:pPr>
      <w:hyperlink w:anchor="_Toc1166" w:history="1">
        <w:r>
          <w:rPr>
            <w:rFonts w:ascii="仿宋" w:eastAsia="仿宋" w:hAnsi="仿宋" w:cs="仿宋" w:hint="eastAsia"/>
            <w:lang w:eastAsia="zh-CN"/>
          </w:rPr>
          <w:t>(四)、非电力相关原动机项目知识产权保护策略</w:t>
        </w:r>
        <w:r>
          <w:tab/>
        </w:r>
        <w:r>
          <w:fldChar w:fldCharType="begin"/>
        </w:r>
        <w:r>
          <w:instrText xml:space="preserve"> PAGEREF _Toc1166 \h </w:instrText>
        </w:r>
        <w:r>
          <w:fldChar w:fldCharType="separate"/>
        </w:r>
        <w:r>
          <w:t>67</w:t>
        </w:r>
        <w:r>
          <w:fldChar w:fldCharType="end"/>
        </w:r>
      </w:hyperlink>
    </w:p>
    <w:p>
      <w:pPr>
        <w:pStyle w:val="TOC1"/>
        <w:tabs>
          <w:tab w:val="right" w:leader="dot" w:pos="8306"/>
        </w:tabs>
      </w:pPr>
      <w:hyperlink w:anchor="_Toc21134" w:history="1">
        <w:r>
          <w:rPr>
            <w:rFonts w:ascii="仿宋" w:eastAsia="仿宋" w:hAnsi="仿宋" w:cs="仿宋" w:hint="eastAsia"/>
            <w:lang w:eastAsia="zh-CN"/>
          </w:rPr>
          <w:t>十六、质量管理体系</w:t>
        </w:r>
        <w:r>
          <w:tab/>
        </w:r>
        <w:r>
          <w:fldChar w:fldCharType="begin"/>
        </w:r>
        <w:r>
          <w:instrText xml:space="preserve"> PAGEREF _Toc21134 \h </w:instrText>
        </w:r>
        <w:r>
          <w:fldChar w:fldCharType="separate"/>
        </w:r>
        <w:r>
          <w:t>69</w:t>
        </w:r>
        <w:r>
          <w:fldChar w:fldCharType="end"/>
        </w:r>
      </w:hyperlink>
    </w:p>
    <w:p>
      <w:pPr>
        <w:pStyle w:val="TOC2"/>
        <w:tabs>
          <w:tab w:val="right" w:leader="dot" w:pos="8306"/>
        </w:tabs>
      </w:pPr>
      <w:hyperlink w:anchor="_Toc13507" w:history="1">
        <w:r>
          <w:rPr>
            <w:rFonts w:ascii="仿宋" w:eastAsia="仿宋" w:hAnsi="仿宋" w:cs="仿宋" w:hint="eastAsia"/>
            <w:lang w:eastAsia="zh-CN"/>
          </w:rPr>
          <w:t>(一)、质量目标与方针</w:t>
        </w:r>
        <w:r>
          <w:tab/>
        </w:r>
        <w:r>
          <w:fldChar w:fldCharType="begin"/>
        </w:r>
        <w:r>
          <w:instrText xml:space="preserve"> PAGEREF _Toc13507 \h </w:instrText>
        </w:r>
        <w:r>
          <w:fldChar w:fldCharType="separate"/>
        </w:r>
        <w:r>
          <w:t>69</w:t>
        </w:r>
        <w:r>
          <w:fldChar w:fldCharType="end"/>
        </w:r>
      </w:hyperlink>
    </w:p>
    <w:p>
      <w:pPr>
        <w:pStyle w:val="TOC2"/>
        <w:tabs>
          <w:tab w:val="right" w:leader="dot" w:pos="8306"/>
        </w:tabs>
      </w:pPr>
      <w:hyperlink w:anchor="_Toc7033" w:history="1">
        <w:r>
          <w:rPr>
            <w:rFonts w:ascii="仿宋" w:eastAsia="仿宋" w:hAnsi="仿宋" w:cs="仿宋" w:hint="eastAsia"/>
            <w:lang w:eastAsia="zh-CN"/>
          </w:rPr>
          <w:t>(二)、质量管理责任</w:t>
        </w:r>
        <w:r>
          <w:tab/>
        </w:r>
        <w:r>
          <w:fldChar w:fldCharType="begin"/>
        </w:r>
        <w:r>
          <w:instrText xml:space="preserve"> PAGEREF _Toc7033 \h </w:instrText>
        </w:r>
        <w:r>
          <w:fldChar w:fldCharType="separate"/>
        </w:r>
        <w:r>
          <w:t>70</w:t>
        </w:r>
        <w:r>
          <w:fldChar w:fldCharType="end"/>
        </w:r>
      </w:hyperlink>
    </w:p>
    <w:p>
      <w:pPr>
        <w:pStyle w:val="TOC2"/>
        <w:tabs>
          <w:tab w:val="right" w:leader="dot" w:pos="8306"/>
        </w:tabs>
      </w:pPr>
      <w:hyperlink w:anchor="_Toc10632" w:history="1">
        <w:r>
          <w:rPr>
            <w:rFonts w:ascii="仿宋" w:eastAsia="仿宋" w:hAnsi="仿宋" w:cs="仿宋" w:hint="eastAsia"/>
            <w:lang w:eastAsia="zh-CN"/>
          </w:rPr>
          <w:t>(三)、质量管理体系文件</w:t>
        </w:r>
        <w:r>
          <w:tab/>
        </w:r>
        <w:r>
          <w:fldChar w:fldCharType="begin"/>
        </w:r>
        <w:r>
          <w:instrText xml:space="preserve"> PAGEREF _Toc10632 \h </w:instrText>
        </w:r>
        <w:r>
          <w:fldChar w:fldCharType="separate"/>
        </w:r>
        <w:r>
          <w:t>72</w:t>
        </w:r>
        <w:r>
          <w:fldChar w:fldCharType="end"/>
        </w:r>
      </w:hyperlink>
    </w:p>
    <w:p>
      <w:pPr>
        <w:pStyle w:val="TOC2"/>
        <w:tabs>
          <w:tab w:val="right" w:leader="dot" w:pos="8306"/>
        </w:tabs>
      </w:pPr>
      <w:hyperlink w:anchor="_Toc14903" w:history="1">
        <w:r>
          <w:rPr>
            <w:rFonts w:ascii="仿宋" w:eastAsia="仿宋" w:hAnsi="仿宋" w:cs="仿宋" w:hint="eastAsia"/>
            <w:lang w:eastAsia="zh-CN"/>
          </w:rPr>
          <w:t>(四)、质量培训与教育</w:t>
        </w:r>
        <w:r>
          <w:tab/>
        </w:r>
        <w:r>
          <w:fldChar w:fldCharType="begin"/>
        </w:r>
        <w:r>
          <w:instrText xml:space="preserve"> PAGEREF _Toc14903 \h </w:instrText>
        </w:r>
        <w:r>
          <w:fldChar w:fldCharType="separate"/>
        </w:r>
        <w:r>
          <w:t>74</w:t>
        </w:r>
        <w:r>
          <w:fldChar w:fldCharType="end"/>
        </w:r>
      </w:hyperlink>
    </w:p>
    <w:p>
      <w:pPr>
        <w:pStyle w:val="TOC2"/>
        <w:tabs>
          <w:tab w:val="right" w:leader="dot" w:pos="8306"/>
        </w:tabs>
      </w:pPr>
      <w:hyperlink w:anchor="_Toc4937" w:history="1">
        <w:r>
          <w:rPr>
            <w:rFonts w:ascii="仿宋" w:eastAsia="仿宋" w:hAnsi="仿宋" w:cs="仿宋" w:hint="eastAsia"/>
            <w:lang w:eastAsia="zh-CN"/>
          </w:rPr>
          <w:t>(五)、质量审核与评价</w:t>
        </w:r>
        <w:r>
          <w:tab/>
        </w:r>
        <w:r>
          <w:fldChar w:fldCharType="begin"/>
        </w:r>
        <w:r>
          <w:instrText xml:space="preserve"> PAGEREF _Toc4937 \h </w:instrText>
        </w:r>
        <w:r>
          <w:fldChar w:fldCharType="separate"/>
        </w:r>
        <w:r>
          <w:t>75</w:t>
        </w:r>
        <w:r>
          <w:fldChar w:fldCharType="end"/>
        </w:r>
      </w:hyperlink>
    </w:p>
    <w:p>
      <w:pPr>
        <w:pStyle w:val="TOC2"/>
        <w:tabs>
          <w:tab w:val="right" w:leader="dot" w:pos="8306"/>
        </w:tabs>
      </w:pPr>
      <w:hyperlink w:anchor="_Toc29607" w:history="1">
        <w:r>
          <w:rPr>
            <w:rFonts w:ascii="仿宋" w:eastAsia="仿宋" w:hAnsi="仿宋" w:cs="仿宋" w:hint="eastAsia"/>
            <w:lang w:eastAsia="zh-CN"/>
          </w:rPr>
          <w:t>(六)、不符合与纠正措施</w:t>
        </w:r>
        <w:r>
          <w:tab/>
        </w:r>
        <w:r>
          <w:fldChar w:fldCharType="begin"/>
        </w:r>
        <w:r>
          <w:instrText xml:space="preserve"> PAGEREF _Toc29607 \h </w:instrText>
        </w:r>
        <w:r>
          <w:fldChar w:fldCharType="separate"/>
        </w:r>
        <w:r>
          <w:t>76</w:t>
        </w:r>
        <w:r>
          <w:fldChar w:fldCharType="end"/>
        </w:r>
      </w:hyperlink>
    </w:p>
    <w:p>
      <w:pPr>
        <w:pStyle w:val="TOC1"/>
        <w:tabs>
          <w:tab w:val="right" w:leader="dot" w:pos="8306"/>
        </w:tabs>
      </w:pPr>
      <w:hyperlink w:anchor="_Toc10493" w:history="1">
        <w:r>
          <w:rPr>
            <w:rFonts w:ascii="仿宋" w:eastAsia="仿宋" w:hAnsi="仿宋" w:cs="仿宋" w:hint="eastAsia"/>
            <w:lang w:eastAsia="zh-CN"/>
          </w:rPr>
          <w:t>十七、风险识别与分类</w:t>
        </w:r>
        <w:r>
          <w:tab/>
        </w:r>
        <w:r>
          <w:fldChar w:fldCharType="begin"/>
        </w:r>
        <w:r>
          <w:instrText xml:space="preserve"> PAGEREF _Toc10493 \h </w:instrText>
        </w:r>
        <w:r>
          <w:fldChar w:fldCharType="separate"/>
        </w:r>
        <w:r>
          <w:t>78</w:t>
        </w:r>
        <w:r>
          <w:fldChar w:fldCharType="end"/>
        </w:r>
      </w:hyperlink>
    </w:p>
    <w:p>
      <w:pPr>
        <w:pStyle w:val="TOC2"/>
        <w:tabs>
          <w:tab w:val="right" w:leader="dot" w:pos="8306"/>
        </w:tabs>
      </w:pPr>
      <w:hyperlink w:anchor="_Toc31253" w:history="1">
        <w:r>
          <w:rPr>
            <w:rFonts w:ascii="仿宋" w:eastAsia="仿宋" w:hAnsi="仿宋" w:cs="仿宋" w:hint="eastAsia"/>
            <w:lang w:eastAsia="zh-CN"/>
          </w:rPr>
          <w:t>(一)、风险识别</w:t>
        </w:r>
        <w:r>
          <w:tab/>
        </w:r>
        <w:r>
          <w:fldChar w:fldCharType="begin"/>
        </w:r>
        <w:r>
          <w:instrText xml:space="preserve"> PAGEREF _Toc31253 \h </w:instrText>
        </w:r>
        <w:r>
          <w:fldChar w:fldCharType="separate"/>
        </w:r>
        <w:r>
          <w:t>78</w:t>
        </w:r>
        <w:r>
          <w:fldChar w:fldCharType="end"/>
        </w:r>
      </w:hyperlink>
    </w:p>
    <w:p>
      <w:pPr>
        <w:pStyle w:val="TOC2"/>
        <w:tabs>
          <w:tab w:val="right" w:leader="dot" w:pos="8306"/>
        </w:tabs>
      </w:pPr>
      <w:hyperlink w:anchor="_Toc5683" w:history="1">
        <w:r>
          <w:rPr>
            <w:rFonts w:ascii="仿宋" w:eastAsia="仿宋" w:hAnsi="仿宋" w:cs="仿宋" w:hint="eastAsia"/>
            <w:lang w:eastAsia="zh-CN"/>
          </w:rPr>
          <w:t>(二)、风险分类</w:t>
        </w:r>
        <w:r>
          <w:tab/>
        </w:r>
        <w:r>
          <w:fldChar w:fldCharType="begin"/>
        </w:r>
        <w:r>
          <w:instrText xml:space="preserve"> PAGEREF _Toc5683 \h </w:instrText>
        </w:r>
        <w:r>
          <w:fldChar w:fldCharType="separate"/>
        </w:r>
        <w:r>
          <w:t>79</w:t>
        </w:r>
        <w:r>
          <w:fldChar w:fldCharType="end"/>
        </w:r>
      </w:hyperlink>
    </w:p>
    <w:p>
      <w:pPr>
        <w:pStyle w:val="TOC1"/>
        <w:tabs>
          <w:tab w:val="right" w:leader="dot" w:pos="8306"/>
        </w:tabs>
      </w:pPr>
      <w:hyperlink w:anchor="_Toc11161" w:history="1">
        <w:r>
          <w:rPr>
            <w:rFonts w:ascii="仿宋" w:eastAsia="仿宋" w:hAnsi="仿宋" w:cs="仿宋" w:hint="eastAsia"/>
            <w:lang w:eastAsia="zh-CN"/>
          </w:rPr>
          <w:t>十八、非电力相关原动机项目治理与监督</w:t>
        </w:r>
        <w:r>
          <w:tab/>
        </w:r>
        <w:r>
          <w:fldChar w:fldCharType="begin"/>
        </w:r>
        <w:r>
          <w:instrText xml:space="preserve"> PAGEREF _Toc11161 \h </w:instrText>
        </w:r>
        <w:r>
          <w:fldChar w:fldCharType="separate"/>
        </w:r>
        <w:r>
          <w:t>81</w:t>
        </w:r>
        <w:r>
          <w:fldChar w:fldCharType="end"/>
        </w:r>
      </w:hyperlink>
    </w:p>
    <w:p>
      <w:pPr>
        <w:pStyle w:val="TOC2"/>
        <w:tabs>
          <w:tab w:val="right" w:leader="dot" w:pos="8306"/>
        </w:tabs>
      </w:pPr>
      <w:hyperlink w:anchor="_Toc9813" w:history="1">
        <w:r>
          <w:rPr>
            <w:rFonts w:ascii="仿宋" w:eastAsia="仿宋" w:hAnsi="仿宋" w:cs="仿宋" w:hint="eastAsia"/>
            <w:lang w:eastAsia="zh-CN"/>
          </w:rPr>
          <w:t>(一)、非电力相关原动机项目治理结构</w:t>
        </w:r>
        <w:r>
          <w:tab/>
        </w:r>
        <w:r>
          <w:fldChar w:fldCharType="begin"/>
        </w:r>
        <w:r>
          <w:instrText xml:space="preserve"> PAGEREF _Toc9813 \h </w:instrText>
        </w:r>
        <w:r>
          <w:fldChar w:fldCharType="separate"/>
        </w:r>
        <w:r>
          <w:t>81</w:t>
        </w:r>
        <w:r>
          <w:fldChar w:fldCharType="end"/>
        </w:r>
      </w:hyperlink>
    </w:p>
    <w:p>
      <w:pPr>
        <w:pStyle w:val="TOC2"/>
        <w:tabs>
          <w:tab w:val="right" w:leader="dot" w:pos="8306"/>
        </w:tabs>
      </w:pPr>
      <w:hyperlink w:anchor="_Toc23748" w:history="1">
        <w:r>
          <w:rPr>
            <w:rFonts w:ascii="仿宋" w:eastAsia="仿宋" w:hAnsi="仿宋" w:cs="仿宋" w:hint="eastAsia"/>
            <w:lang w:eastAsia="zh-CN"/>
          </w:rPr>
          <w:t>(二)、监督与审计</w:t>
        </w:r>
        <w:r>
          <w:tab/>
        </w:r>
        <w:r>
          <w:fldChar w:fldCharType="begin"/>
        </w:r>
        <w:r>
          <w:instrText xml:space="preserve"> PAGEREF _Toc23748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93"/>
      <w:r>
        <w:rPr>
          <w:rFonts w:ascii="仿宋" w:eastAsia="仿宋" w:hAnsi="仿宋" w:cs="仿宋" w:hint="eastAsia"/>
          <w:sz w:val="28"/>
          <w:lang w:eastAsia="zh-CN"/>
        </w:rPr>
        <w:t>一、非电力相关原动机项目建设背景及必要性分析</w:t>
      </w:r>
      <w:bookmarkEnd w:id="2"/>
    </w:p>
    <w:p>
      <w:pPr>
        <w:pStyle w:val="Heading2"/>
        <w:rPr>
          <w:rFonts w:ascii="仿宋" w:eastAsia="仿宋" w:hAnsi="仿宋" w:cs="仿宋" w:hint="eastAsia"/>
          <w:lang w:eastAsia="zh-CN"/>
        </w:rPr>
      </w:pPr>
      <w:bookmarkStart w:id="3" w:name="_Toc9519"/>
      <w:r>
        <w:rPr>
          <w:rFonts w:ascii="仿宋" w:eastAsia="仿宋" w:hAnsi="仿宋" w:cs="仿宋" w:hint="eastAsia"/>
          <w:lang w:eastAsia="zh-CN"/>
        </w:rPr>
        <w:t>(一)、非电力相关原动机项目背景分析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电力相关原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电力相关原动机项目在这个潮流中的定位。同时，我们将关注行业内涌现的新兴机遇，以便非电力相关原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电力相关原动机项目提供了强大的发展动力。我们将聚焦于行业内最新的技术发展趋势，包括但不限于人工智能、大数据分析、物联网等领域。通过深度的技术研究，我们将确保非电力相关原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电力相关原动机项目发展的源泉。我们将投入更多的精力对市场需求进行深入剖析，超越表面的需求，深入挖掘潜在的市场痛点和机遇。通过对市场需求的细致了解，非电力相关原动机项目将更有针对性地设计解决方案，满足市场的多样化需求，从而更好地促进非电力相关原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电力相关原动机项目战略至关重要。我们将对竞争态势进行更为深入的分析，包括但不限于市场份额、产品特点、客户满意度等多个维度。通过深度的竞争分析，非电力相关原动机项目将能够更准确地把握市场脉搏，制定具有竞争力的非电力相关原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非电力相关原动机项目的发展具有直接的影响。我们将进行更为全面的法规和政策分析，了解行业发展中的潜在法律风险和合规挑战。通过充分了解和遵守相关法规，非电力相关原动机项目将确保在法律框架内合法合规运营，为非电力相关原动机项目的稳健发展提供有力支持。</w:t>
      </w:r>
    </w:p>
    <w:p>
      <w:pPr>
        <w:pStyle w:val="Heading2"/>
        <w:ind w:firstLine="560" w:firstLineChars="200"/>
        <w:rPr>
          <w:rFonts w:ascii="仿宋" w:eastAsia="仿宋" w:hAnsi="仿宋" w:cs="仿宋" w:hint="eastAsia"/>
          <w:sz w:val="28"/>
          <w:lang w:eastAsia="zh-CN"/>
        </w:rPr>
      </w:pPr>
      <w:bookmarkStart w:id="4" w:name="_Toc21047"/>
      <w:r>
        <w:rPr>
          <w:rFonts w:ascii="仿宋" w:eastAsia="仿宋" w:hAnsi="仿宋" w:cs="仿宋" w:hint="eastAsia"/>
          <w:sz w:val="28"/>
          <w:lang w:eastAsia="zh-CN"/>
        </w:rPr>
        <w:t>(二)、非电力相关原动机项目建设必要性分析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的迫切性源于对行业发展趋势的深刻洞察。我们正处于一个行业变革的时代，科技创新、数字化转型成为企业发展的关键动力。非电力相关原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不仅仅是为了跟上潮流，更是为了通过技术创新推动企业的持续发展。通过引入先进的技术和解决方案，非电力相关原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电力相关原动机项目的建设成为必然选择，通过提高产品质量、拓展服务领域，从而在竞争中获得更多的机会。非电力相关原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电力相关原动机项目建设的必要性体现在对客户需求更精准的满足。通过非电力相关原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的背后是对企业持续创新的追求。只有通过不断创新，企业才能在竞争中立于不败之地。非电力相关原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334"/>
      <w:r>
        <w:rPr>
          <w:rFonts w:ascii="仿宋" w:eastAsia="仿宋" w:hAnsi="仿宋" w:cs="仿宋" w:hint="eastAsia"/>
          <w:sz w:val="28"/>
          <w:lang w:eastAsia="zh-CN"/>
        </w:rPr>
        <w:t>二、非电力相关原动机项目选址可行性分析</w:t>
      </w:r>
      <w:bookmarkEnd w:id="5"/>
    </w:p>
    <w:p>
      <w:pPr>
        <w:pStyle w:val="Heading2"/>
        <w:rPr>
          <w:rFonts w:ascii="仿宋" w:eastAsia="仿宋" w:hAnsi="仿宋" w:cs="仿宋" w:hint="eastAsia"/>
          <w:lang w:eastAsia="zh-CN"/>
        </w:rPr>
      </w:pPr>
      <w:bookmarkStart w:id="6" w:name="_Toc24705"/>
      <w:r>
        <w:rPr>
          <w:rFonts w:ascii="仿宋" w:eastAsia="仿宋" w:hAnsi="仿宋" w:cs="仿宋" w:hint="eastAsia"/>
          <w:lang w:eastAsia="zh-CN"/>
        </w:rPr>
        <w:t>(一)、非电力相关原动机项目选址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该非电力相关原动机项目选址位于XX省XX市XX区XXX街道</w:t>
      </w:r>
    </w:p>
    <w:p>
      <w:pPr>
        <w:pStyle w:val="Heading2"/>
        <w:ind w:firstLine="560" w:firstLineChars="200"/>
        <w:rPr>
          <w:rFonts w:ascii="仿宋" w:eastAsia="仿宋" w:hAnsi="仿宋" w:cs="仿宋" w:hint="eastAsia"/>
          <w:sz w:val="28"/>
          <w:lang w:eastAsia="zh-CN"/>
        </w:rPr>
      </w:pPr>
      <w:bookmarkStart w:id="7" w:name="_Toc1942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电力相关原动机项目的征地面积将根据非电力相关原动机项目的实际规模和需求进行精确规划。具体面积XXX平方米，旨在确保非电力相关原动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净用地面积是在征地面积基础上去除不可利用面积后的实际可开发用地。具体面积XXX平方米，考虑到环保、交通、安全等多方面因素，以确保非电力相关原动机项目在整体利用效率上达到最优。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非电力相关原动机项目计划建设的建筑总规模具体面积XXX平方米。这一规模的确定综合考虑了非电力相关原动机项目的性质、规模，以及城市规划的相关要求，确保建筑布局与周边环境协调一致。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绿地率是非电力相关原动机项目用地中被规划为绿地的比例。具体面积XXX平方米，旨在通过合理规划绿地，改善非电力相关原动机项目周边环境，提升居民生活质量，并符合城市整体绿化规划。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容积率是用地上可以建设的建筑总体积与用地面积之比。具体面积XXX，通过合理的容积率规划，确保非电力相关原动机项目建筑规模与周边环境和谐共生。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电力相关原动机项目选址与当地城市规划相一致，具体面积XXX平方米。通过与城市规划部门深入沟通，确保非电力相关原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电力相关原动机项目选址符合当地产业政策，具体面积XXX平方米。这包括非电力相关原动机项目对当地经济的促进作用，以及对相关产业的带动效应，确保非电力相关原动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用地总体要求必须符合环保和可持续发展的原则，具体面积XXX平方米。通过采用绿色建筑设计、节能减排等措施，确保非电力相关原动机项目在建设和运营过程中对环境的影响最小化，达到可持续发展的要求。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确保非电力相关原动机项目选址具备必要的公共设施配套，具体面积XXX平方米。这包括交通便利性、教育、医疗等基础设施，以提高居民生活品质，使得非电力相关原动机项目选址更具吸引力。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考虑用地总体要求对当地社会稳定性的影响，具体面积XXX平方米。通过深入了解当地社区反馈，确保非电力相关原动机项目的选址和建设过程对当地社会和谐稳定产生积极作用。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电力相关原动机项目选址不仅符合法规和规划，还在实际操作中具有可行性。这一全面规划将为非电力相关原动机项目的成功实施提供坚实的基础，确保非电力相关原动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738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非电力相关原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电力相关原动机项目的设备规划和空间设计中，我们将采取灵活设备布局的措施。设备布局将根据实际需求进行灵活设计，避免不必要的浪费。通过合理规划设备摆放位置，我们将提高设备的利用率，减少设备间距，以确保非电力相关原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电力相关原动机项目内部引入共享设施的概念，例如共享会议室、办公区等。通过这种方式，我们可以减少对资源的重复建设，提高资源共享效率，从而减小非电力相关原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4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非电力相关原动机项目的总图布置中，我们将不同功能区域进行明确的规划，以最大程度满足非电力相关原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7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非电力相关原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电力相关原动机项目对环境的影响是综合评价的重要因素之一。我们将详细考虑选址周边的自然环境、生态保护区、水源地等情况，确保非电力相关原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对选址的评价还需充分考虑当地政府的产业政策和法规。我们将详细了解非电力相关原动机项目所在地的相关政策，确保非电力相关原动机项目的规划和运营与当地法规相符，降低不必要的法律风险。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考虑到社会稳定性对企业运营的重要性，我们将评估选址地区的社会安全情况、劳工关系、社区反馈等方面，以确保非电力相关原动机项目的建设和运营不会受到社会稳定性的负面影响。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最后，我们将综合考虑用地成本，包括土地购置费用、土地开发成本等。通过对用地成本的详细评估，我们能够做出更为精确的经济效益分析，为非电力相关原动机项目的投资决策提供有力支持。</w:t>
      </w:r>
    </w:p>
    <w:p>
      <w:pPr>
        <w:pStyle w:val="Heading1"/>
        <w:ind w:firstLine="560" w:firstLineChars="200"/>
        <w:rPr>
          <w:rFonts w:ascii="仿宋" w:eastAsia="仿宋" w:hAnsi="仿宋" w:cs="仿宋" w:hint="eastAsia"/>
          <w:sz w:val="28"/>
          <w:lang w:eastAsia="zh-CN"/>
        </w:rPr>
      </w:pPr>
      <w:bookmarkStart w:id="11" w:name="_Toc24014"/>
      <w:r>
        <w:rPr>
          <w:rFonts w:ascii="仿宋" w:eastAsia="仿宋" w:hAnsi="仿宋" w:cs="仿宋" w:hint="eastAsia"/>
          <w:sz w:val="28"/>
          <w:lang w:eastAsia="zh-CN"/>
        </w:rPr>
        <w:t>三、非电力相关原动机项目绩效评估</w:t>
      </w:r>
      <w:bookmarkEnd w:id="11"/>
    </w:p>
    <w:p>
      <w:pPr>
        <w:pStyle w:val="Heading2"/>
        <w:rPr>
          <w:rFonts w:ascii="仿宋" w:eastAsia="仿宋" w:hAnsi="仿宋" w:cs="仿宋" w:hint="eastAsia"/>
          <w:lang w:eastAsia="zh-CN"/>
        </w:rPr>
      </w:pPr>
      <w:bookmarkStart w:id="12" w:name="_Toc1673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非电力相关原动机项目中，我们设计了一套全面的绩效评估指标，以确保非电力相关原动机项目的可控和成功交付。这些指标跨足非电力相关原动机项目目标、成本、进度和质量等多个维度，为我们提供了全面洞察非电力相关原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目标达成率是我们关注的首要指标。我们设定了明确的目标，并通过定期监测和评估，迅速发现并应对潜在的目标偏差。这为非电力相关原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成本绩效是另一个核心关注点。通过实际成本与预算成本的对比分析，我们深入了解成本差异的原因，及时调整资源分配，保持非电力相关原动机项目在经济效益方面的合理水平。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进度作为关键的绩效指标之一，得到了精心的关注。我们制定了详细的非电力相关原动机项目进度计划，并设立了进度符合度指标，确保实际进度与计划进度保持一致。这使我们能够快速发现和解决潜在的进度问题，保持非电力相关原动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电力相关原动机项目绩效的不可或缺的一环。我们引入了一系列的质量标准和客户满意度指标，以确保非电力相关原动机项目交付的成果在质量上达到或超越预期水平。通过持续监测这些指标，我们努力提升非电力相关原动机项目整体质量水平，为非电力相关原动机项目的成功交付提供有力保障。通过这些科学且全面的绩效评估，我们能够更好地引导非电力相关原动机项目的持续改进，确保非电力相关原动机项目目标的顺利达成。</w:t>
      </w:r>
    </w:p>
    <w:p>
      <w:pPr>
        <w:pStyle w:val="Heading2"/>
        <w:ind w:firstLine="560" w:firstLineChars="200"/>
        <w:rPr>
          <w:rFonts w:ascii="仿宋" w:eastAsia="仿宋" w:hAnsi="仿宋" w:cs="仿宋" w:hint="eastAsia"/>
          <w:sz w:val="28"/>
          <w:lang w:eastAsia="zh-CN"/>
        </w:rPr>
      </w:pPr>
      <w:bookmarkStart w:id="13" w:name="_Toc2443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绩效评估是非电力相关原动机项目中的关键环节，为确保非电力相关原动机项目达到预期目标，我们采用了多层次、多维度的绩效评估方法。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电力相关原动机项目的战略目标对齐，确保每个决策和行动都与非电力相关原动机项目整体目标保持一致。团队会定期召开战略对齐会议，审视当前工作与非电力相关原动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电力相关原动机项目进度、质量、成本和风险等方面。这些指标通过数据收集和分析，为非电力相关原动机项目管理团队提供了客观的评估依据。例如，我们通过非电力相关原动机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非电力相关原动机项目内部，还考虑了非电力相关原动机项目对外部环境的影响。我们定期进行干系人满意度调查，以了解各利益相关方对非电力相关原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这种多层次、多角度的绩效评估方法，使得我们能够全面了解非电力相关原动机项目的运行状态，及时做出调整，确保非电力相关原动机项目在不断变化的环境中保持稳健前行。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693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为了确保非电力相关原动机项目的有效管理和不断优化，我们采用了精心设计的绩效评估周期。这个周期旨在实现灵活、实时和全面的评估，以适应非电力相关原动机项目执行中的各种挑战。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电力相关原动机项目的不同需求，分为短期、中期和长期。短期评估关注每个迭代或工作周期，以及时发现和解决当前任务中的问题。中期评估涵盖几个迭代，深入了解整体非电力相关原动机项目的趋势和性能。长期评估则着眼于整个非电力相关原动机项目阶段，确保非电力相关原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电力相关原动机项目管理工具和协作平台，团队成员能够随时更新和分享非电力相关原动机项目数据。这种实时性的反馈机制使我们能够及时察觉潜在问题，快速调整，保持非电力相关原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非电力相关原动机项目的决策制定密不可分。每个周期的非电力相关原动机项目回顾会议成为集体总结经验、识别问题深层次原因并找到创新解决方案的平台。这种定期的反思与调整机制使非电力相关原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94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451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技术管理特点体现在其创新导向。通过引入最先进的技术趋势和解决方案，非电力相关原动机项目致力于提升科技含量、提高质量和效率水平。这意味着我们将采用最新的工具和方法，确保非电力相关原动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电力相关原动机项目技术管理的显著特征。通过整合不同领域的技术资源，我们实现了跨学科的协同工作。这有助于优化技术架构，提高整体效能。此外，整合性策略还促进了不同技术团队之间的紧密沟通和高效合作，确保非电力相关原动机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电力相关原动机项目所采用的技术。通过不断优化技术方案，非电力相关原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电力相关原动机项目团队将在非电力相关原动机项目初期识别可能的技术风险，并采取相应的预防和应对措施。通过建立健全的风险评估机制，非电力相关原动机项目能够在实施过程中及时发现并解决潜在的技术问题，保障非电力相关原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电力相关原动机项目中，技术将成为非电力相关原动机项目成功的有力支持。这一深度剖析揭示了技术管理在非电力相关原动机项目实施中的关键作用，为非电力相关原动机项目的技术基础奠定了坚实的基础。</w:t>
      </w:r>
    </w:p>
    <w:p>
      <w:pPr>
        <w:pStyle w:val="Heading2"/>
        <w:ind w:firstLine="560" w:firstLineChars="200"/>
        <w:rPr>
          <w:rFonts w:ascii="仿宋" w:eastAsia="仿宋" w:hAnsi="仿宋" w:cs="仿宋" w:hint="eastAsia"/>
          <w:sz w:val="28"/>
          <w:lang w:eastAsia="zh-CN"/>
        </w:rPr>
      </w:pPr>
      <w:bookmarkStart w:id="17" w:name="_Toc12435"/>
      <w:r>
        <w:rPr>
          <w:rFonts w:ascii="仿宋" w:eastAsia="仿宋" w:hAnsi="仿宋" w:cs="仿宋" w:hint="eastAsia"/>
          <w:sz w:val="28"/>
          <w:lang w:eastAsia="zh-CN"/>
        </w:rPr>
        <w:t>(二)、非电力相关原动机项目工艺技术设计方案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电力相关原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https://d.book118.com/557200130154006045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F42DD"/>
    <w:rsid w:val="073F42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200130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2024-02-23T03:22:00Z</dcterms:created>
  <dcterms:modified xsi:type="dcterms:W3CDTF">2024-02-23T03:23:01Z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AC037CEA03F447748653D16AA933BF79_11</vt:lpwstr>
  </property>
  <property fmtid="{D5CDD505-2E9C-101B-9397-08002B2CF9AE}" pid="3" name="KSOProductBuildVer">
    <vt:lpwstr>2052-12.1.0.16250</vt:lpwstr>
  </property>
</Properties>
</file>