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水溶性高分子化合物项目规划设计纲要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1" w:history="1">
        <w:r>
          <w:rPr>
            <w:rFonts w:ascii="仿宋" w:eastAsia="仿宋" w:hAnsi="仿宋" w:cs="仿宋" w:hint="eastAsia"/>
            <w:lang w:eastAsia="zh-CN"/>
          </w:rPr>
          <w:t>前言</w:t>
        </w:r>
        <w:r>
          <w:tab/>
        </w:r>
        <w:r>
          <w:fldChar w:fldCharType="begin"/>
        </w:r>
        <w:r>
          <w:instrText xml:space="preserve"> PAGEREF _Toc26111 \h </w:instrText>
        </w:r>
        <w:r>
          <w:fldChar w:fldCharType="separate"/>
        </w:r>
        <w:r>
          <w:t>3</w:t>
        </w:r>
        <w:r>
          <w:fldChar w:fldCharType="end"/>
        </w:r>
      </w:hyperlink>
    </w:p>
    <w:p>
      <w:pPr>
        <w:pStyle w:val="TOC1"/>
        <w:tabs>
          <w:tab w:val="right" w:leader="dot" w:pos="8306"/>
        </w:tabs>
      </w:pPr>
      <w:hyperlink w:anchor="_Toc19473" w:history="1">
        <w:r>
          <w:rPr>
            <w:rFonts w:ascii="仿宋" w:eastAsia="仿宋" w:hAnsi="仿宋" w:cs="仿宋" w:hint="eastAsia"/>
            <w:lang w:eastAsia="zh-CN"/>
          </w:rPr>
          <w:t>一、水溶性高分子化合物项目概论</w:t>
        </w:r>
        <w:r>
          <w:tab/>
        </w:r>
        <w:r>
          <w:fldChar w:fldCharType="begin"/>
        </w:r>
        <w:r>
          <w:instrText xml:space="preserve"> PAGEREF _Toc19473 \h </w:instrText>
        </w:r>
        <w:r>
          <w:fldChar w:fldCharType="separate"/>
        </w:r>
        <w:r>
          <w:t>3</w:t>
        </w:r>
        <w:r>
          <w:fldChar w:fldCharType="end"/>
        </w:r>
      </w:hyperlink>
    </w:p>
    <w:p>
      <w:pPr>
        <w:pStyle w:val="TOC2"/>
        <w:tabs>
          <w:tab w:val="right" w:leader="dot" w:pos="8306"/>
        </w:tabs>
      </w:pPr>
      <w:hyperlink w:anchor="_Toc41" w:history="1">
        <w:r>
          <w:rPr>
            <w:rFonts w:ascii="仿宋" w:eastAsia="仿宋" w:hAnsi="仿宋" w:cs="仿宋" w:hint="eastAsia"/>
            <w:lang w:eastAsia="zh-CN"/>
          </w:rPr>
          <w:t>(一)、水溶性高分子化合物项目概况</w:t>
        </w:r>
        <w:r>
          <w:tab/>
        </w:r>
        <w:r>
          <w:fldChar w:fldCharType="begin"/>
        </w:r>
        <w:r>
          <w:instrText xml:space="preserve"> PAGEREF _Toc41 \h </w:instrText>
        </w:r>
        <w:r>
          <w:fldChar w:fldCharType="separate"/>
        </w:r>
        <w:r>
          <w:t>3</w:t>
        </w:r>
        <w:r>
          <w:fldChar w:fldCharType="end"/>
        </w:r>
      </w:hyperlink>
    </w:p>
    <w:p>
      <w:pPr>
        <w:pStyle w:val="TOC2"/>
        <w:tabs>
          <w:tab w:val="right" w:leader="dot" w:pos="8306"/>
        </w:tabs>
      </w:pPr>
      <w:hyperlink w:anchor="_Toc7465" w:history="1">
        <w:r>
          <w:rPr>
            <w:rFonts w:ascii="仿宋" w:eastAsia="仿宋" w:hAnsi="仿宋" w:cs="仿宋" w:hint="eastAsia"/>
            <w:lang w:eastAsia="zh-CN"/>
          </w:rPr>
          <w:t>(二)、水溶性高分子化合物项目目标</w:t>
        </w:r>
        <w:r>
          <w:tab/>
        </w:r>
        <w:r>
          <w:fldChar w:fldCharType="begin"/>
        </w:r>
        <w:r>
          <w:instrText xml:space="preserve"> PAGEREF _Toc7465 \h </w:instrText>
        </w:r>
        <w:r>
          <w:fldChar w:fldCharType="separate"/>
        </w:r>
        <w:r>
          <w:t>6</w:t>
        </w:r>
        <w:r>
          <w:fldChar w:fldCharType="end"/>
        </w:r>
      </w:hyperlink>
    </w:p>
    <w:p>
      <w:pPr>
        <w:pStyle w:val="TOC2"/>
        <w:tabs>
          <w:tab w:val="right" w:leader="dot" w:pos="8306"/>
        </w:tabs>
      </w:pPr>
      <w:hyperlink w:anchor="_Toc5569" w:history="1">
        <w:r>
          <w:rPr>
            <w:rFonts w:ascii="仿宋" w:eastAsia="仿宋" w:hAnsi="仿宋" w:cs="仿宋" w:hint="eastAsia"/>
            <w:lang w:eastAsia="zh-CN"/>
          </w:rPr>
          <w:t>(三)、水溶性高分子化合物项目提出的理由</w:t>
        </w:r>
        <w:r>
          <w:tab/>
        </w:r>
        <w:r>
          <w:fldChar w:fldCharType="begin"/>
        </w:r>
        <w:r>
          <w:instrText xml:space="preserve"> PAGEREF _Toc5569 \h </w:instrText>
        </w:r>
        <w:r>
          <w:fldChar w:fldCharType="separate"/>
        </w:r>
        <w:r>
          <w:t>6</w:t>
        </w:r>
        <w:r>
          <w:fldChar w:fldCharType="end"/>
        </w:r>
      </w:hyperlink>
    </w:p>
    <w:p>
      <w:pPr>
        <w:pStyle w:val="TOC2"/>
        <w:tabs>
          <w:tab w:val="right" w:leader="dot" w:pos="8306"/>
        </w:tabs>
      </w:pPr>
      <w:hyperlink w:anchor="_Toc2785" w:history="1">
        <w:r>
          <w:rPr>
            <w:rFonts w:ascii="仿宋" w:eastAsia="仿宋" w:hAnsi="仿宋" w:cs="仿宋" w:hint="eastAsia"/>
            <w:lang w:eastAsia="zh-CN"/>
          </w:rPr>
          <w:t>(四)、水溶性高分子化合物项目意义</w:t>
        </w:r>
        <w:r>
          <w:tab/>
        </w:r>
        <w:r>
          <w:fldChar w:fldCharType="begin"/>
        </w:r>
        <w:r>
          <w:instrText xml:space="preserve"> PAGEREF _Toc2785 \h </w:instrText>
        </w:r>
        <w:r>
          <w:fldChar w:fldCharType="separate"/>
        </w:r>
        <w:r>
          <w:t>8</w:t>
        </w:r>
        <w:r>
          <w:fldChar w:fldCharType="end"/>
        </w:r>
      </w:hyperlink>
    </w:p>
    <w:p>
      <w:pPr>
        <w:pStyle w:val="TOC2"/>
        <w:tabs>
          <w:tab w:val="right" w:leader="dot" w:pos="8306"/>
        </w:tabs>
      </w:pPr>
      <w:hyperlink w:anchor="_Toc26038" w:history="1">
        <w:r>
          <w:rPr>
            <w:rFonts w:ascii="仿宋" w:eastAsia="仿宋" w:hAnsi="仿宋" w:cs="仿宋" w:hint="eastAsia"/>
            <w:lang w:eastAsia="zh-CN"/>
          </w:rPr>
          <w:t>(五)、水溶性高分子化合物项目背景</w:t>
        </w:r>
        <w:r>
          <w:tab/>
        </w:r>
        <w:r>
          <w:fldChar w:fldCharType="begin"/>
        </w:r>
        <w:r>
          <w:instrText xml:space="preserve"> PAGEREF _Toc26038 \h </w:instrText>
        </w:r>
        <w:r>
          <w:fldChar w:fldCharType="separate"/>
        </w:r>
        <w:r>
          <w:t>9</w:t>
        </w:r>
        <w:r>
          <w:fldChar w:fldCharType="end"/>
        </w:r>
      </w:hyperlink>
    </w:p>
    <w:p>
      <w:pPr>
        <w:pStyle w:val="TOC1"/>
        <w:tabs>
          <w:tab w:val="right" w:leader="dot" w:pos="8306"/>
        </w:tabs>
      </w:pPr>
      <w:hyperlink w:anchor="_Toc25032" w:history="1">
        <w:r>
          <w:rPr>
            <w:rFonts w:ascii="仿宋" w:eastAsia="仿宋" w:hAnsi="仿宋" w:cs="仿宋" w:hint="eastAsia"/>
            <w:lang w:eastAsia="zh-CN"/>
          </w:rPr>
          <w:t>二、水溶性高分子化合物项目建设单位说明</w:t>
        </w:r>
        <w:r>
          <w:tab/>
        </w:r>
        <w:r>
          <w:fldChar w:fldCharType="begin"/>
        </w:r>
        <w:r>
          <w:instrText xml:space="preserve"> PAGEREF _Toc25032 \h </w:instrText>
        </w:r>
        <w:r>
          <w:fldChar w:fldCharType="separate"/>
        </w:r>
        <w:r>
          <w:t>10</w:t>
        </w:r>
        <w:r>
          <w:fldChar w:fldCharType="end"/>
        </w:r>
      </w:hyperlink>
    </w:p>
    <w:p>
      <w:pPr>
        <w:pStyle w:val="TOC2"/>
        <w:tabs>
          <w:tab w:val="right" w:leader="dot" w:pos="8306"/>
        </w:tabs>
      </w:pPr>
      <w:hyperlink w:anchor="_Toc22095" w:history="1">
        <w:r>
          <w:rPr>
            <w:rFonts w:ascii="仿宋" w:eastAsia="仿宋" w:hAnsi="仿宋" w:cs="仿宋" w:hint="eastAsia"/>
            <w:lang w:eastAsia="zh-CN"/>
          </w:rPr>
          <w:t>(一)、水溶性高分子化合物项目承办单位基本情况</w:t>
        </w:r>
        <w:r>
          <w:tab/>
        </w:r>
        <w:r>
          <w:fldChar w:fldCharType="begin"/>
        </w:r>
        <w:r>
          <w:instrText xml:space="preserve"> PAGEREF _Toc22095 \h </w:instrText>
        </w:r>
        <w:r>
          <w:fldChar w:fldCharType="separate"/>
        </w:r>
        <w:r>
          <w:t>10</w:t>
        </w:r>
        <w:r>
          <w:fldChar w:fldCharType="end"/>
        </w:r>
      </w:hyperlink>
    </w:p>
    <w:p>
      <w:pPr>
        <w:pStyle w:val="TOC2"/>
        <w:tabs>
          <w:tab w:val="right" w:leader="dot" w:pos="8306"/>
        </w:tabs>
      </w:pPr>
      <w:hyperlink w:anchor="_Toc21299" w:history="1">
        <w:r>
          <w:rPr>
            <w:rFonts w:ascii="仿宋" w:eastAsia="仿宋" w:hAnsi="仿宋" w:cs="仿宋" w:hint="eastAsia"/>
            <w:lang w:eastAsia="zh-CN"/>
          </w:rPr>
          <w:t>(二)、公司经济效益分析</w:t>
        </w:r>
        <w:r>
          <w:tab/>
        </w:r>
        <w:r>
          <w:fldChar w:fldCharType="begin"/>
        </w:r>
        <w:r>
          <w:instrText xml:space="preserve"> PAGEREF _Toc21299 \h </w:instrText>
        </w:r>
        <w:r>
          <w:fldChar w:fldCharType="separate"/>
        </w:r>
        <w:r>
          <w:t>11</w:t>
        </w:r>
        <w:r>
          <w:fldChar w:fldCharType="end"/>
        </w:r>
      </w:hyperlink>
    </w:p>
    <w:p>
      <w:pPr>
        <w:pStyle w:val="TOC1"/>
        <w:tabs>
          <w:tab w:val="right" w:leader="dot" w:pos="8306"/>
        </w:tabs>
      </w:pPr>
      <w:hyperlink w:anchor="_Toc20238" w:history="1">
        <w:r>
          <w:rPr>
            <w:rFonts w:ascii="仿宋" w:eastAsia="仿宋" w:hAnsi="仿宋" w:cs="仿宋" w:hint="eastAsia"/>
            <w:lang w:eastAsia="zh-CN"/>
          </w:rPr>
          <w:t>三、水溶性高分子化合物项目绩效评估</w:t>
        </w:r>
        <w:r>
          <w:tab/>
        </w:r>
        <w:r>
          <w:fldChar w:fldCharType="begin"/>
        </w:r>
        <w:r>
          <w:instrText xml:space="preserve"> PAGEREF _Toc20238 \h </w:instrText>
        </w:r>
        <w:r>
          <w:fldChar w:fldCharType="separate"/>
        </w:r>
        <w:r>
          <w:t>12</w:t>
        </w:r>
        <w:r>
          <w:fldChar w:fldCharType="end"/>
        </w:r>
      </w:hyperlink>
    </w:p>
    <w:p>
      <w:pPr>
        <w:pStyle w:val="TOC2"/>
        <w:tabs>
          <w:tab w:val="right" w:leader="dot" w:pos="8306"/>
        </w:tabs>
      </w:pPr>
      <w:hyperlink w:anchor="_Toc15891" w:history="1">
        <w:r>
          <w:rPr>
            <w:rFonts w:ascii="仿宋" w:eastAsia="仿宋" w:hAnsi="仿宋" w:cs="仿宋" w:hint="eastAsia"/>
            <w:lang w:eastAsia="zh-CN"/>
          </w:rPr>
          <w:t>(一)、绩效评估指标</w:t>
        </w:r>
        <w:r>
          <w:tab/>
        </w:r>
        <w:r>
          <w:fldChar w:fldCharType="begin"/>
        </w:r>
        <w:r>
          <w:instrText xml:space="preserve"> PAGEREF _Toc15891 \h </w:instrText>
        </w:r>
        <w:r>
          <w:fldChar w:fldCharType="separate"/>
        </w:r>
        <w:r>
          <w:t>12</w:t>
        </w:r>
        <w:r>
          <w:fldChar w:fldCharType="end"/>
        </w:r>
      </w:hyperlink>
    </w:p>
    <w:p>
      <w:pPr>
        <w:pStyle w:val="TOC2"/>
        <w:tabs>
          <w:tab w:val="right" w:leader="dot" w:pos="8306"/>
        </w:tabs>
      </w:pPr>
      <w:hyperlink w:anchor="_Toc23221" w:history="1">
        <w:r>
          <w:rPr>
            <w:rFonts w:ascii="仿宋" w:eastAsia="仿宋" w:hAnsi="仿宋" w:cs="仿宋" w:hint="eastAsia"/>
            <w:lang w:eastAsia="zh-CN"/>
          </w:rPr>
          <w:t>(二)、绩效评估方法</w:t>
        </w:r>
        <w:r>
          <w:tab/>
        </w:r>
        <w:r>
          <w:fldChar w:fldCharType="begin"/>
        </w:r>
        <w:r>
          <w:instrText xml:space="preserve"> PAGEREF _Toc23221 \h </w:instrText>
        </w:r>
        <w:r>
          <w:fldChar w:fldCharType="separate"/>
        </w:r>
        <w:r>
          <w:t>13</w:t>
        </w:r>
        <w:r>
          <w:fldChar w:fldCharType="end"/>
        </w:r>
      </w:hyperlink>
    </w:p>
    <w:p>
      <w:pPr>
        <w:pStyle w:val="TOC2"/>
        <w:tabs>
          <w:tab w:val="right" w:leader="dot" w:pos="8306"/>
        </w:tabs>
      </w:pPr>
      <w:hyperlink w:anchor="_Toc21361" w:history="1">
        <w:r>
          <w:rPr>
            <w:rFonts w:ascii="仿宋" w:eastAsia="仿宋" w:hAnsi="仿宋" w:cs="仿宋" w:hint="eastAsia"/>
            <w:lang w:eastAsia="zh-CN"/>
          </w:rPr>
          <w:t>(三)、绩效评估周期</w:t>
        </w:r>
        <w:r>
          <w:tab/>
        </w:r>
        <w:r>
          <w:fldChar w:fldCharType="begin"/>
        </w:r>
        <w:r>
          <w:instrText xml:space="preserve"> PAGEREF _Toc21361 \h </w:instrText>
        </w:r>
        <w:r>
          <w:fldChar w:fldCharType="separate"/>
        </w:r>
        <w:r>
          <w:t>14</w:t>
        </w:r>
        <w:r>
          <w:fldChar w:fldCharType="end"/>
        </w:r>
      </w:hyperlink>
    </w:p>
    <w:p>
      <w:pPr>
        <w:pStyle w:val="TOC1"/>
        <w:tabs>
          <w:tab w:val="right" w:leader="dot" w:pos="8306"/>
        </w:tabs>
      </w:pPr>
      <w:hyperlink w:anchor="_Toc6724" w:history="1">
        <w:r>
          <w:rPr>
            <w:rFonts w:ascii="仿宋" w:eastAsia="仿宋" w:hAnsi="仿宋" w:cs="仿宋" w:hint="eastAsia"/>
            <w:lang w:eastAsia="zh-CN"/>
          </w:rPr>
          <w:t>四、工艺说明</w:t>
        </w:r>
        <w:r>
          <w:tab/>
        </w:r>
        <w:r>
          <w:fldChar w:fldCharType="begin"/>
        </w:r>
        <w:r>
          <w:instrText xml:space="preserve"> PAGEREF _Toc6724 \h </w:instrText>
        </w:r>
        <w:r>
          <w:fldChar w:fldCharType="separate"/>
        </w:r>
        <w:r>
          <w:t>15</w:t>
        </w:r>
        <w:r>
          <w:fldChar w:fldCharType="end"/>
        </w:r>
      </w:hyperlink>
    </w:p>
    <w:p>
      <w:pPr>
        <w:pStyle w:val="TOC2"/>
        <w:tabs>
          <w:tab w:val="right" w:leader="dot" w:pos="8306"/>
        </w:tabs>
      </w:pPr>
      <w:hyperlink w:anchor="_Toc7139" w:history="1">
        <w:r>
          <w:rPr>
            <w:rFonts w:ascii="仿宋" w:eastAsia="仿宋" w:hAnsi="仿宋" w:cs="仿宋" w:hint="eastAsia"/>
            <w:lang w:eastAsia="zh-CN"/>
          </w:rPr>
          <w:t>(一)、技术管理特点</w:t>
        </w:r>
        <w:r>
          <w:tab/>
        </w:r>
        <w:r>
          <w:fldChar w:fldCharType="begin"/>
        </w:r>
        <w:r>
          <w:instrText xml:space="preserve"> PAGEREF _Toc7139 \h </w:instrText>
        </w:r>
        <w:r>
          <w:fldChar w:fldCharType="separate"/>
        </w:r>
        <w:r>
          <w:t>15</w:t>
        </w:r>
        <w:r>
          <w:fldChar w:fldCharType="end"/>
        </w:r>
      </w:hyperlink>
    </w:p>
    <w:p>
      <w:pPr>
        <w:pStyle w:val="TOC2"/>
        <w:tabs>
          <w:tab w:val="right" w:leader="dot" w:pos="8306"/>
        </w:tabs>
      </w:pPr>
      <w:hyperlink w:anchor="_Toc6451" w:history="1">
        <w:r>
          <w:rPr>
            <w:rFonts w:ascii="仿宋" w:eastAsia="仿宋" w:hAnsi="仿宋" w:cs="仿宋" w:hint="eastAsia"/>
            <w:lang w:eastAsia="zh-CN"/>
          </w:rPr>
          <w:t>(二)、水溶性高分子化合物项目工艺技术设计方案</w:t>
        </w:r>
        <w:r>
          <w:tab/>
        </w:r>
        <w:r>
          <w:fldChar w:fldCharType="begin"/>
        </w:r>
        <w:r>
          <w:instrText xml:space="preserve"> PAGEREF _Toc6451 \h </w:instrText>
        </w:r>
        <w:r>
          <w:fldChar w:fldCharType="separate"/>
        </w:r>
        <w:r>
          <w:t>16</w:t>
        </w:r>
        <w:r>
          <w:fldChar w:fldCharType="end"/>
        </w:r>
      </w:hyperlink>
    </w:p>
    <w:p>
      <w:pPr>
        <w:pStyle w:val="TOC2"/>
        <w:tabs>
          <w:tab w:val="right" w:leader="dot" w:pos="8306"/>
        </w:tabs>
      </w:pPr>
      <w:hyperlink w:anchor="_Toc19820" w:history="1">
        <w:r>
          <w:rPr>
            <w:rFonts w:ascii="仿宋" w:eastAsia="仿宋" w:hAnsi="仿宋" w:cs="仿宋" w:hint="eastAsia"/>
            <w:lang w:eastAsia="zh-CN"/>
          </w:rPr>
          <w:t>(三)、设备选型方案</w:t>
        </w:r>
        <w:r>
          <w:tab/>
        </w:r>
        <w:r>
          <w:fldChar w:fldCharType="begin"/>
        </w:r>
        <w:r>
          <w:instrText xml:space="preserve"> PAGEREF _Toc19820 \h </w:instrText>
        </w:r>
        <w:r>
          <w:fldChar w:fldCharType="separate"/>
        </w:r>
        <w:r>
          <w:t>18</w:t>
        </w:r>
        <w:r>
          <w:fldChar w:fldCharType="end"/>
        </w:r>
      </w:hyperlink>
    </w:p>
    <w:p>
      <w:pPr>
        <w:pStyle w:val="TOC1"/>
        <w:tabs>
          <w:tab w:val="right" w:leader="dot" w:pos="8306"/>
        </w:tabs>
      </w:pPr>
      <w:hyperlink w:anchor="_Toc21558" w:history="1">
        <w:r>
          <w:rPr>
            <w:rFonts w:ascii="仿宋" w:eastAsia="仿宋" w:hAnsi="仿宋" w:cs="仿宋" w:hint="eastAsia"/>
            <w:lang w:eastAsia="zh-CN"/>
          </w:rPr>
          <w:t>五、水溶性高分子化合物项目可持续发展</w:t>
        </w:r>
        <w:r>
          <w:tab/>
        </w:r>
        <w:r>
          <w:fldChar w:fldCharType="begin"/>
        </w:r>
        <w:r>
          <w:instrText xml:space="preserve"> PAGEREF _Toc21558 \h </w:instrText>
        </w:r>
        <w:r>
          <w:fldChar w:fldCharType="separate"/>
        </w:r>
        <w:r>
          <w:t>19</w:t>
        </w:r>
        <w:r>
          <w:fldChar w:fldCharType="end"/>
        </w:r>
      </w:hyperlink>
    </w:p>
    <w:p>
      <w:pPr>
        <w:pStyle w:val="TOC2"/>
        <w:tabs>
          <w:tab w:val="right" w:leader="dot" w:pos="8306"/>
        </w:tabs>
      </w:pPr>
      <w:hyperlink w:anchor="_Toc7595" w:history="1">
        <w:r>
          <w:rPr>
            <w:rFonts w:ascii="仿宋" w:eastAsia="仿宋" w:hAnsi="仿宋" w:cs="仿宋" w:hint="eastAsia"/>
            <w:lang w:eastAsia="zh-CN"/>
          </w:rPr>
          <w:t>(一)、可持续战略与实践</w:t>
        </w:r>
        <w:r>
          <w:tab/>
        </w:r>
        <w:r>
          <w:fldChar w:fldCharType="begin"/>
        </w:r>
        <w:r>
          <w:instrText xml:space="preserve"> PAGEREF _Toc7595 \h </w:instrText>
        </w:r>
        <w:r>
          <w:fldChar w:fldCharType="separate"/>
        </w:r>
        <w:r>
          <w:t>19</w:t>
        </w:r>
        <w:r>
          <w:fldChar w:fldCharType="end"/>
        </w:r>
      </w:hyperlink>
    </w:p>
    <w:p>
      <w:pPr>
        <w:pStyle w:val="TOC2"/>
        <w:tabs>
          <w:tab w:val="right" w:leader="dot" w:pos="8306"/>
        </w:tabs>
      </w:pPr>
      <w:hyperlink w:anchor="_Toc3905" w:history="1">
        <w:r>
          <w:rPr>
            <w:rFonts w:ascii="仿宋" w:eastAsia="仿宋" w:hAnsi="仿宋" w:cs="仿宋" w:hint="eastAsia"/>
            <w:lang w:eastAsia="zh-CN"/>
          </w:rPr>
          <w:t>(二)、环保与社会责任</w:t>
        </w:r>
        <w:r>
          <w:tab/>
        </w:r>
        <w:r>
          <w:fldChar w:fldCharType="begin"/>
        </w:r>
        <w:r>
          <w:instrText xml:space="preserve"> PAGEREF _Toc3905 \h </w:instrText>
        </w:r>
        <w:r>
          <w:fldChar w:fldCharType="separate"/>
        </w:r>
        <w:r>
          <w:t>20</w:t>
        </w:r>
        <w:r>
          <w:fldChar w:fldCharType="end"/>
        </w:r>
      </w:hyperlink>
    </w:p>
    <w:p>
      <w:pPr>
        <w:pStyle w:val="TOC1"/>
        <w:tabs>
          <w:tab w:val="right" w:leader="dot" w:pos="8306"/>
        </w:tabs>
      </w:pPr>
      <w:hyperlink w:anchor="_Toc23117" w:history="1">
        <w:r>
          <w:rPr>
            <w:rFonts w:ascii="仿宋" w:eastAsia="仿宋" w:hAnsi="仿宋" w:cs="仿宋" w:hint="eastAsia"/>
            <w:lang w:eastAsia="zh-CN"/>
          </w:rPr>
          <w:t>六、水溶性高分子化合物项目文档管理</w:t>
        </w:r>
        <w:r>
          <w:tab/>
        </w:r>
        <w:r>
          <w:fldChar w:fldCharType="begin"/>
        </w:r>
        <w:r>
          <w:instrText xml:space="preserve"> PAGEREF _Toc23117 \h </w:instrText>
        </w:r>
        <w:r>
          <w:fldChar w:fldCharType="separate"/>
        </w:r>
        <w:r>
          <w:t>21</w:t>
        </w:r>
        <w:r>
          <w:fldChar w:fldCharType="end"/>
        </w:r>
      </w:hyperlink>
    </w:p>
    <w:p>
      <w:pPr>
        <w:pStyle w:val="TOC2"/>
        <w:tabs>
          <w:tab w:val="right" w:leader="dot" w:pos="8306"/>
        </w:tabs>
      </w:pPr>
      <w:hyperlink w:anchor="_Toc15540" w:history="1">
        <w:r>
          <w:rPr>
            <w:rFonts w:ascii="仿宋" w:eastAsia="仿宋" w:hAnsi="仿宋" w:cs="仿宋" w:hint="eastAsia"/>
            <w:lang w:eastAsia="zh-CN"/>
          </w:rPr>
          <w:t>(一)、文档编制与审查</w:t>
        </w:r>
        <w:r>
          <w:tab/>
        </w:r>
        <w:r>
          <w:fldChar w:fldCharType="begin"/>
        </w:r>
        <w:r>
          <w:instrText xml:space="preserve"> PAGEREF _Toc15540 \h </w:instrText>
        </w:r>
        <w:r>
          <w:fldChar w:fldCharType="separate"/>
        </w:r>
        <w:r>
          <w:t>21</w:t>
        </w:r>
        <w:r>
          <w:fldChar w:fldCharType="end"/>
        </w:r>
      </w:hyperlink>
    </w:p>
    <w:p>
      <w:pPr>
        <w:pStyle w:val="TOC2"/>
        <w:tabs>
          <w:tab w:val="right" w:leader="dot" w:pos="8306"/>
        </w:tabs>
      </w:pPr>
      <w:hyperlink w:anchor="_Toc8716" w:history="1">
        <w:r>
          <w:rPr>
            <w:rFonts w:ascii="仿宋" w:eastAsia="仿宋" w:hAnsi="仿宋" w:cs="仿宋" w:hint="eastAsia"/>
            <w:lang w:eastAsia="zh-CN"/>
          </w:rPr>
          <w:t>(二)、文档发布与分发</w:t>
        </w:r>
        <w:r>
          <w:tab/>
        </w:r>
        <w:r>
          <w:fldChar w:fldCharType="begin"/>
        </w:r>
        <w:r>
          <w:instrText xml:space="preserve"> PAGEREF _Toc8716 \h </w:instrText>
        </w:r>
        <w:r>
          <w:fldChar w:fldCharType="separate"/>
        </w:r>
        <w:r>
          <w:t>22</w:t>
        </w:r>
        <w:r>
          <w:fldChar w:fldCharType="end"/>
        </w:r>
      </w:hyperlink>
    </w:p>
    <w:p>
      <w:pPr>
        <w:pStyle w:val="TOC2"/>
        <w:tabs>
          <w:tab w:val="right" w:leader="dot" w:pos="8306"/>
        </w:tabs>
      </w:pPr>
      <w:hyperlink w:anchor="_Toc1744" w:history="1">
        <w:r>
          <w:rPr>
            <w:rFonts w:ascii="仿宋" w:eastAsia="仿宋" w:hAnsi="仿宋" w:cs="仿宋" w:hint="eastAsia"/>
            <w:lang w:eastAsia="zh-CN"/>
          </w:rPr>
          <w:t>(三)、文档存档与归档</w:t>
        </w:r>
        <w:r>
          <w:tab/>
        </w:r>
        <w:r>
          <w:fldChar w:fldCharType="begin"/>
        </w:r>
        <w:r>
          <w:instrText xml:space="preserve"> PAGEREF _Toc1744 \h </w:instrText>
        </w:r>
        <w:r>
          <w:fldChar w:fldCharType="separate"/>
        </w:r>
        <w:r>
          <w:t>23</w:t>
        </w:r>
        <w:r>
          <w:fldChar w:fldCharType="end"/>
        </w:r>
      </w:hyperlink>
    </w:p>
    <w:p>
      <w:pPr>
        <w:pStyle w:val="TOC1"/>
        <w:tabs>
          <w:tab w:val="right" w:leader="dot" w:pos="8306"/>
        </w:tabs>
      </w:pPr>
      <w:hyperlink w:anchor="_Toc10958" w:history="1">
        <w:r>
          <w:rPr>
            <w:rFonts w:ascii="仿宋" w:eastAsia="仿宋" w:hAnsi="仿宋" w:cs="仿宋" w:hint="eastAsia"/>
            <w:lang w:eastAsia="zh-CN"/>
          </w:rPr>
          <w:t>七、水溶性高分子化合物项目投资规划</w:t>
        </w:r>
        <w:r>
          <w:tab/>
        </w:r>
        <w:r>
          <w:fldChar w:fldCharType="begin"/>
        </w:r>
        <w:r>
          <w:instrText xml:space="preserve"> PAGEREF _Toc10958 \h </w:instrText>
        </w:r>
        <w:r>
          <w:fldChar w:fldCharType="separate"/>
        </w:r>
        <w:r>
          <w:t>24</w:t>
        </w:r>
        <w:r>
          <w:fldChar w:fldCharType="end"/>
        </w:r>
      </w:hyperlink>
    </w:p>
    <w:p>
      <w:pPr>
        <w:pStyle w:val="TOC2"/>
        <w:tabs>
          <w:tab w:val="right" w:leader="dot" w:pos="8306"/>
        </w:tabs>
      </w:pPr>
      <w:hyperlink w:anchor="_Toc21988" w:history="1">
        <w:r>
          <w:rPr>
            <w:rFonts w:ascii="仿宋" w:eastAsia="仿宋" w:hAnsi="仿宋" w:cs="仿宋" w:hint="eastAsia"/>
            <w:lang w:eastAsia="zh-CN"/>
          </w:rPr>
          <w:t>(一)、水溶性高分子化合物项目总投资估算</w:t>
        </w:r>
        <w:r>
          <w:tab/>
        </w:r>
        <w:r>
          <w:fldChar w:fldCharType="begin"/>
        </w:r>
        <w:r>
          <w:instrText xml:space="preserve"> PAGEREF _Toc21988 \h </w:instrText>
        </w:r>
        <w:r>
          <w:fldChar w:fldCharType="separate"/>
        </w:r>
        <w:r>
          <w:t>24</w:t>
        </w:r>
        <w:r>
          <w:fldChar w:fldCharType="end"/>
        </w:r>
      </w:hyperlink>
    </w:p>
    <w:p>
      <w:pPr>
        <w:pStyle w:val="TOC2"/>
        <w:tabs>
          <w:tab w:val="right" w:leader="dot" w:pos="8306"/>
        </w:tabs>
      </w:pPr>
      <w:hyperlink w:anchor="_Toc9635" w:history="1">
        <w:r>
          <w:rPr>
            <w:rFonts w:ascii="仿宋" w:eastAsia="仿宋" w:hAnsi="仿宋" w:cs="仿宋" w:hint="eastAsia"/>
            <w:lang w:eastAsia="zh-CN"/>
          </w:rPr>
          <w:t>(二)、资金筹措</w:t>
        </w:r>
        <w:r>
          <w:tab/>
        </w:r>
        <w:r>
          <w:fldChar w:fldCharType="begin"/>
        </w:r>
        <w:r>
          <w:instrText xml:space="preserve"> PAGEREF _Toc9635 \h </w:instrText>
        </w:r>
        <w:r>
          <w:fldChar w:fldCharType="separate"/>
        </w:r>
        <w:r>
          <w:t>26</w:t>
        </w:r>
        <w:r>
          <w:fldChar w:fldCharType="end"/>
        </w:r>
      </w:hyperlink>
    </w:p>
    <w:p>
      <w:pPr>
        <w:pStyle w:val="TOC1"/>
        <w:tabs>
          <w:tab w:val="right" w:leader="dot" w:pos="8306"/>
        </w:tabs>
      </w:pPr>
      <w:hyperlink w:anchor="_Toc16595" w:history="1">
        <w:r>
          <w:rPr>
            <w:rFonts w:ascii="仿宋" w:eastAsia="仿宋" w:hAnsi="仿宋" w:cs="仿宋" w:hint="eastAsia"/>
            <w:lang w:eastAsia="zh-CN"/>
          </w:rPr>
          <w:t>八、水溶性高分子化合物项目经营效益</w:t>
        </w:r>
        <w:r>
          <w:tab/>
        </w:r>
        <w:r>
          <w:fldChar w:fldCharType="begin"/>
        </w:r>
        <w:r>
          <w:instrText xml:space="preserve"> PAGEREF _Toc16595 \h </w:instrText>
        </w:r>
        <w:r>
          <w:fldChar w:fldCharType="separate"/>
        </w:r>
        <w:r>
          <w:t>26</w:t>
        </w:r>
        <w:r>
          <w:fldChar w:fldCharType="end"/>
        </w:r>
      </w:hyperlink>
    </w:p>
    <w:p>
      <w:pPr>
        <w:pStyle w:val="TOC2"/>
        <w:tabs>
          <w:tab w:val="right" w:leader="dot" w:pos="8306"/>
        </w:tabs>
      </w:pPr>
      <w:hyperlink w:anchor="_Toc6058" w:history="1">
        <w:r>
          <w:rPr>
            <w:rFonts w:ascii="仿宋" w:eastAsia="仿宋" w:hAnsi="仿宋" w:cs="仿宋" w:hint="eastAsia"/>
            <w:lang w:eastAsia="zh-CN"/>
          </w:rPr>
          <w:t>(一)、经济评价财务测算</w:t>
        </w:r>
        <w:r>
          <w:tab/>
        </w:r>
        <w:r>
          <w:fldChar w:fldCharType="begin"/>
        </w:r>
        <w:r>
          <w:instrText xml:space="preserve"> PAGEREF _Toc6058 \h </w:instrText>
        </w:r>
        <w:r>
          <w:fldChar w:fldCharType="separate"/>
        </w:r>
        <w:r>
          <w:t>26</w:t>
        </w:r>
        <w:r>
          <w:fldChar w:fldCharType="end"/>
        </w:r>
      </w:hyperlink>
    </w:p>
    <w:p>
      <w:pPr>
        <w:pStyle w:val="TOC2"/>
        <w:tabs>
          <w:tab w:val="right" w:leader="dot" w:pos="8306"/>
        </w:tabs>
      </w:pPr>
      <w:hyperlink w:anchor="_Toc740" w:history="1">
        <w:r>
          <w:rPr>
            <w:rFonts w:ascii="仿宋" w:eastAsia="仿宋" w:hAnsi="仿宋" w:cs="仿宋" w:hint="eastAsia"/>
            <w:lang w:eastAsia="zh-CN"/>
          </w:rPr>
          <w:t>(二)、水溶性高分子化合物项目盈利能力分析</w:t>
        </w:r>
        <w:r>
          <w:tab/>
        </w:r>
        <w:r>
          <w:fldChar w:fldCharType="begin"/>
        </w:r>
        <w:r>
          <w:instrText xml:space="preserve"> PAGEREF _Toc740 \h </w:instrText>
        </w:r>
        <w:r>
          <w:fldChar w:fldCharType="separate"/>
        </w:r>
        <w:r>
          <w:t>28</w:t>
        </w:r>
        <w:r>
          <w:fldChar w:fldCharType="end"/>
        </w:r>
      </w:hyperlink>
    </w:p>
    <w:p>
      <w:pPr>
        <w:pStyle w:val="TOC1"/>
        <w:tabs>
          <w:tab w:val="right" w:leader="dot" w:pos="8306"/>
        </w:tabs>
      </w:pPr>
      <w:hyperlink w:anchor="_Toc30502" w:history="1">
        <w:r>
          <w:rPr>
            <w:rFonts w:ascii="仿宋" w:eastAsia="仿宋" w:hAnsi="仿宋" w:cs="仿宋" w:hint="eastAsia"/>
            <w:lang w:eastAsia="zh-CN"/>
          </w:rPr>
          <w:t>九、水溶性高分子化合物项目人力资源管理</w:t>
        </w:r>
        <w:r>
          <w:tab/>
        </w:r>
        <w:r>
          <w:fldChar w:fldCharType="begin"/>
        </w:r>
        <w:r>
          <w:instrText xml:space="preserve"> PAGEREF _Toc30502 \h </w:instrText>
        </w:r>
        <w:r>
          <w:fldChar w:fldCharType="separate"/>
        </w:r>
        <w:r>
          <w:t>28</w:t>
        </w:r>
        <w:r>
          <w:fldChar w:fldCharType="end"/>
        </w:r>
      </w:hyperlink>
    </w:p>
    <w:p>
      <w:pPr>
        <w:pStyle w:val="TOC2"/>
        <w:tabs>
          <w:tab w:val="right" w:leader="dot" w:pos="8306"/>
        </w:tabs>
      </w:pPr>
      <w:hyperlink w:anchor="_Toc10494" w:history="1">
        <w:r>
          <w:rPr>
            <w:rFonts w:ascii="仿宋" w:eastAsia="仿宋" w:hAnsi="仿宋" w:cs="仿宋" w:hint="eastAsia"/>
            <w:lang w:eastAsia="zh-CN"/>
          </w:rPr>
          <w:t>(一)、建立健全的预算管理制度</w:t>
        </w:r>
        <w:r>
          <w:tab/>
        </w:r>
        <w:r>
          <w:fldChar w:fldCharType="begin"/>
        </w:r>
        <w:r>
          <w:instrText xml:space="preserve"> PAGEREF _Toc10494 \h </w:instrText>
        </w:r>
        <w:r>
          <w:fldChar w:fldCharType="separate"/>
        </w:r>
        <w:r>
          <w:t>28</w:t>
        </w:r>
        <w:r>
          <w:fldChar w:fldCharType="end"/>
        </w:r>
      </w:hyperlink>
    </w:p>
    <w:p>
      <w:pPr>
        <w:pStyle w:val="TOC2"/>
        <w:tabs>
          <w:tab w:val="right" w:leader="dot" w:pos="8306"/>
        </w:tabs>
      </w:pPr>
      <w:hyperlink w:anchor="_Toc5713" w:history="1">
        <w:r>
          <w:rPr>
            <w:rFonts w:ascii="仿宋" w:eastAsia="仿宋" w:hAnsi="仿宋" w:cs="仿宋" w:hint="eastAsia"/>
            <w:lang w:eastAsia="zh-CN"/>
          </w:rPr>
          <w:t>(二)、加强资金流动监控</w:t>
        </w:r>
        <w:r>
          <w:tab/>
        </w:r>
        <w:r>
          <w:fldChar w:fldCharType="begin"/>
        </w:r>
        <w:r>
          <w:instrText xml:space="preserve"> PAGEREF _Toc5713 \h </w:instrText>
        </w:r>
        <w:r>
          <w:fldChar w:fldCharType="separate"/>
        </w:r>
        <w:r>
          <w:t>30</w:t>
        </w:r>
        <w:r>
          <w:fldChar w:fldCharType="end"/>
        </w:r>
      </w:hyperlink>
    </w:p>
    <w:p>
      <w:pPr>
        <w:pStyle w:val="TOC2"/>
        <w:tabs>
          <w:tab w:val="right" w:leader="dot" w:pos="8306"/>
        </w:tabs>
      </w:pPr>
      <w:hyperlink w:anchor="_Toc31154" w:history="1">
        <w:r>
          <w:rPr>
            <w:rFonts w:ascii="仿宋" w:eastAsia="仿宋" w:hAnsi="仿宋" w:cs="仿宋" w:hint="eastAsia"/>
            <w:lang w:eastAsia="zh-CN"/>
          </w:rPr>
          <w:t>(三)、制定完善的风险控制机制</w:t>
        </w:r>
        <w:r>
          <w:tab/>
        </w:r>
        <w:r>
          <w:fldChar w:fldCharType="begin"/>
        </w:r>
        <w:r>
          <w:instrText xml:space="preserve"> PAGEREF _Toc31154 \h </w:instrText>
        </w:r>
        <w:r>
          <w:fldChar w:fldCharType="separate"/>
        </w:r>
        <w:r>
          <w:t>31</w:t>
        </w:r>
        <w:r>
          <w:fldChar w:fldCharType="end"/>
        </w:r>
      </w:hyperlink>
    </w:p>
    <w:p>
      <w:pPr>
        <w:pStyle w:val="TOC2"/>
        <w:tabs>
          <w:tab w:val="right" w:leader="dot" w:pos="8306"/>
        </w:tabs>
      </w:pPr>
      <w:hyperlink w:anchor="_Toc29103" w:history="1">
        <w:r>
          <w:rPr>
            <w:rFonts w:ascii="仿宋" w:eastAsia="仿宋" w:hAnsi="仿宋" w:cs="仿宋" w:hint="eastAsia"/>
            <w:lang w:eastAsia="zh-CN"/>
          </w:rPr>
          <w:t>(四)、优化成本管理</w:t>
        </w:r>
        <w:r>
          <w:tab/>
        </w:r>
        <w:r>
          <w:fldChar w:fldCharType="begin"/>
        </w:r>
        <w:r>
          <w:instrText xml:space="preserve"> PAGEREF _Toc29103 \h </w:instrText>
        </w:r>
        <w:r>
          <w:fldChar w:fldCharType="separate"/>
        </w:r>
        <w:r>
          <w:t>33</w:t>
        </w:r>
        <w:r>
          <w:fldChar w:fldCharType="end"/>
        </w:r>
      </w:hyperlink>
    </w:p>
    <w:p>
      <w:pPr>
        <w:pStyle w:val="TOC1"/>
        <w:tabs>
          <w:tab w:val="right" w:leader="dot" w:pos="8306"/>
        </w:tabs>
      </w:pPr>
      <w:hyperlink w:anchor="_Toc30413" w:history="1">
        <w:r>
          <w:rPr>
            <w:rFonts w:ascii="仿宋" w:eastAsia="仿宋" w:hAnsi="仿宋" w:cs="仿宋" w:hint="eastAsia"/>
            <w:lang w:eastAsia="zh-CN"/>
          </w:rPr>
          <w:t>十、水溶性高分子化合物项目人力资源培养与发展</w:t>
        </w:r>
        <w:r>
          <w:tab/>
        </w:r>
        <w:r>
          <w:fldChar w:fldCharType="begin"/>
        </w:r>
        <w:r>
          <w:instrText xml:space="preserve"> PAGEREF _Toc30413 \h </w:instrText>
        </w:r>
        <w:r>
          <w:fldChar w:fldCharType="separate"/>
        </w:r>
        <w:r>
          <w:t>34</w:t>
        </w:r>
        <w:r>
          <w:fldChar w:fldCharType="end"/>
        </w:r>
      </w:hyperlink>
    </w:p>
    <w:p>
      <w:pPr>
        <w:pStyle w:val="TOC2"/>
        <w:tabs>
          <w:tab w:val="right" w:leader="dot" w:pos="8306"/>
        </w:tabs>
      </w:pPr>
      <w:hyperlink w:anchor="_Toc26081" w:history="1">
        <w:r>
          <w:rPr>
            <w:rFonts w:ascii="仿宋" w:eastAsia="仿宋" w:hAnsi="仿宋" w:cs="仿宋" w:hint="eastAsia"/>
            <w:lang w:eastAsia="zh-CN"/>
          </w:rPr>
          <w:t>(一)、人才需求与规划</w:t>
        </w:r>
        <w:r>
          <w:tab/>
        </w:r>
        <w:r>
          <w:fldChar w:fldCharType="begin"/>
        </w:r>
        <w:r>
          <w:instrText xml:space="preserve"> PAGEREF _Toc26081 \h </w:instrText>
        </w:r>
        <w:r>
          <w:fldChar w:fldCharType="separate"/>
        </w:r>
        <w:r>
          <w:t>34</w:t>
        </w:r>
        <w:r>
          <w:fldChar w:fldCharType="end"/>
        </w:r>
      </w:hyperlink>
    </w:p>
    <w:p>
      <w:pPr>
        <w:pStyle w:val="TOC2"/>
        <w:tabs>
          <w:tab w:val="right" w:leader="dot" w:pos="8306"/>
        </w:tabs>
      </w:pPr>
      <w:hyperlink w:anchor="_Toc3145" w:history="1">
        <w:r>
          <w:rPr>
            <w:rFonts w:ascii="仿宋" w:eastAsia="仿宋" w:hAnsi="仿宋" w:cs="仿宋" w:hint="eastAsia"/>
            <w:lang w:eastAsia="zh-CN"/>
          </w:rPr>
          <w:t>(二)、培训与发展计划</w:t>
        </w:r>
        <w:r>
          <w:tab/>
        </w:r>
        <w:r>
          <w:fldChar w:fldCharType="begin"/>
        </w:r>
        <w:r>
          <w:instrText xml:space="preserve"> PAGEREF _Toc3145 \h </w:instrText>
        </w:r>
        <w:r>
          <w:fldChar w:fldCharType="separate"/>
        </w:r>
        <w:r>
          <w:t>35</w:t>
        </w:r>
        <w:r>
          <w:fldChar w:fldCharType="end"/>
        </w:r>
      </w:hyperlink>
    </w:p>
    <w:p>
      <w:pPr>
        <w:pStyle w:val="TOC1"/>
        <w:tabs>
          <w:tab w:val="right" w:leader="dot" w:pos="8306"/>
        </w:tabs>
      </w:pPr>
      <w:hyperlink w:anchor="_Toc12631" w:history="1">
        <w:r>
          <w:rPr>
            <w:rFonts w:ascii="仿宋" w:eastAsia="仿宋" w:hAnsi="仿宋" w:cs="仿宋" w:hint="eastAsia"/>
            <w:lang w:eastAsia="zh-CN"/>
          </w:rPr>
          <w:t>十一、水溶性高分子化合物项目财务管理</w:t>
        </w:r>
        <w:r>
          <w:tab/>
        </w:r>
        <w:r>
          <w:fldChar w:fldCharType="begin"/>
        </w:r>
        <w:r>
          <w:instrText xml:space="preserve"> PAGEREF _Toc12631 \h </w:instrText>
        </w:r>
        <w:r>
          <w:fldChar w:fldCharType="separate"/>
        </w:r>
        <w:r>
          <w:t>35</w:t>
        </w:r>
        <w:r>
          <w:fldChar w:fldCharType="end"/>
        </w:r>
      </w:hyperlink>
    </w:p>
    <w:p>
      <w:pPr>
        <w:pStyle w:val="TOC2"/>
        <w:tabs>
          <w:tab w:val="right" w:leader="dot" w:pos="8306"/>
        </w:tabs>
      </w:pPr>
      <w:hyperlink w:anchor="_Toc24521" w:history="1">
        <w:r>
          <w:rPr>
            <w:rFonts w:ascii="仿宋" w:eastAsia="仿宋" w:hAnsi="仿宋" w:cs="仿宋" w:hint="eastAsia"/>
            <w:lang w:eastAsia="zh-CN"/>
          </w:rPr>
          <w:t>(一)、资金需求大</w:t>
        </w:r>
        <w:r>
          <w:tab/>
        </w:r>
        <w:r>
          <w:fldChar w:fldCharType="begin"/>
        </w:r>
        <w:r>
          <w:instrText xml:space="preserve"> PAGEREF _Toc24521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0" w:history="1">
        <w:r>
          <w:rPr>
            <w:rFonts w:ascii="仿宋" w:eastAsia="仿宋" w:hAnsi="仿宋" w:cs="仿宋" w:hint="eastAsia"/>
            <w:lang w:eastAsia="zh-CN"/>
          </w:rPr>
          <w:t>(二)、研发周期长</w:t>
        </w:r>
        <w:r>
          <w:tab/>
        </w:r>
        <w:r>
          <w:fldChar w:fldCharType="begin"/>
        </w:r>
        <w:r>
          <w:instrText xml:space="preserve"> PAGEREF _Toc2130 \h </w:instrText>
        </w:r>
        <w:r>
          <w:fldChar w:fldCharType="separate"/>
        </w:r>
        <w:r>
          <w:t>37</w:t>
        </w:r>
        <w:r>
          <w:fldChar w:fldCharType="end"/>
        </w:r>
      </w:hyperlink>
    </w:p>
    <w:p>
      <w:pPr>
        <w:pStyle w:val="TOC2"/>
        <w:tabs>
          <w:tab w:val="right" w:leader="dot" w:pos="8306"/>
        </w:tabs>
      </w:pPr>
      <w:hyperlink w:anchor="_Toc3341" w:history="1">
        <w:r>
          <w:rPr>
            <w:rFonts w:ascii="仿宋" w:eastAsia="仿宋" w:hAnsi="仿宋" w:cs="仿宋" w:hint="eastAsia"/>
            <w:lang w:eastAsia="zh-CN"/>
          </w:rPr>
          <w:t>(三)、市场风险大</w:t>
        </w:r>
        <w:r>
          <w:tab/>
        </w:r>
        <w:r>
          <w:fldChar w:fldCharType="begin"/>
        </w:r>
        <w:r>
          <w:instrText xml:space="preserve"> PAGEREF _Toc3341 \h </w:instrText>
        </w:r>
        <w:r>
          <w:fldChar w:fldCharType="separate"/>
        </w:r>
        <w:r>
          <w:t>38</w:t>
        </w:r>
        <w:r>
          <w:fldChar w:fldCharType="end"/>
        </w:r>
      </w:hyperlink>
    </w:p>
    <w:p>
      <w:pPr>
        <w:pStyle w:val="TOC2"/>
        <w:tabs>
          <w:tab w:val="right" w:leader="dot" w:pos="8306"/>
        </w:tabs>
      </w:pPr>
      <w:hyperlink w:anchor="_Toc30215" w:history="1">
        <w:r>
          <w:rPr>
            <w:rFonts w:ascii="仿宋" w:eastAsia="仿宋" w:hAnsi="仿宋" w:cs="仿宋" w:hint="eastAsia"/>
            <w:lang w:eastAsia="zh-CN"/>
          </w:rPr>
          <w:t>(四)、利润率高</w:t>
        </w:r>
        <w:r>
          <w:tab/>
        </w:r>
        <w:r>
          <w:fldChar w:fldCharType="begin"/>
        </w:r>
        <w:r>
          <w:instrText xml:space="preserve"> PAGEREF _Toc30215 \h </w:instrText>
        </w:r>
        <w:r>
          <w:fldChar w:fldCharType="separate"/>
        </w:r>
        <w:r>
          <w:t>41</w:t>
        </w:r>
        <w:r>
          <w:fldChar w:fldCharType="end"/>
        </w:r>
      </w:hyperlink>
    </w:p>
    <w:p>
      <w:pPr>
        <w:pStyle w:val="TOC1"/>
        <w:tabs>
          <w:tab w:val="right" w:leader="dot" w:pos="8306"/>
        </w:tabs>
      </w:pPr>
      <w:hyperlink w:anchor="_Toc16135" w:history="1">
        <w:r>
          <w:rPr>
            <w:rFonts w:ascii="仿宋" w:eastAsia="仿宋" w:hAnsi="仿宋" w:cs="仿宋" w:hint="eastAsia"/>
            <w:lang w:eastAsia="zh-CN"/>
          </w:rPr>
          <w:t>十二、水溶性高分子化合物项目风险管理</w:t>
        </w:r>
        <w:r>
          <w:tab/>
        </w:r>
        <w:r>
          <w:fldChar w:fldCharType="begin"/>
        </w:r>
        <w:r>
          <w:instrText xml:space="preserve"> PAGEREF _Toc16135 \h </w:instrText>
        </w:r>
        <w:r>
          <w:fldChar w:fldCharType="separate"/>
        </w:r>
        <w:r>
          <w:t>43</w:t>
        </w:r>
        <w:r>
          <w:fldChar w:fldCharType="end"/>
        </w:r>
      </w:hyperlink>
    </w:p>
    <w:p>
      <w:pPr>
        <w:pStyle w:val="TOC2"/>
        <w:tabs>
          <w:tab w:val="right" w:leader="dot" w:pos="8306"/>
        </w:tabs>
      </w:pPr>
      <w:hyperlink w:anchor="_Toc23536" w:history="1">
        <w:r>
          <w:rPr>
            <w:rFonts w:ascii="仿宋" w:eastAsia="仿宋" w:hAnsi="仿宋" w:cs="仿宋" w:hint="eastAsia"/>
            <w:lang w:eastAsia="zh-CN"/>
          </w:rPr>
          <w:t>(一)、风险识别与评估</w:t>
        </w:r>
        <w:r>
          <w:tab/>
        </w:r>
        <w:r>
          <w:fldChar w:fldCharType="begin"/>
        </w:r>
        <w:r>
          <w:instrText xml:space="preserve"> PAGEREF _Toc23536 \h </w:instrText>
        </w:r>
        <w:r>
          <w:fldChar w:fldCharType="separate"/>
        </w:r>
        <w:r>
          <w:t>43</w:t>
        </w:r>
        <w:r>
          <w:fldChar w:fldCharType="end"/>
        </w:r>
      </w:hyperlink>
    </w:p>
    <w:p>
      <w:pPr>
        <w:pStyle w:val="TOC2"/>
        <w:tabs>
          <w:tab w:val="right" w:leader="dot" w:pos="8306"/>
        </w:tabs>
      </w:pPr>
      <w:hyperlink w:anchor="_Toc21097" w:history="1">
        <w:r>
          <w:rPr>
            <w:rFonts w:ascii="仿宋" w:eastAsia="仿宋" w:hAnsi="仿宋" w:cs="仿宋" w:hint="eastAsia"/>
            <w:lang w:eastAsia="zh-CN"/>
          </w:rPr>
          <w:t>(二)、风险应对策略</w:t>
        </w:r>
        <w:r>
          <w:tab/>
        </w:r>
        <w:r>
          <w:fldChar w:fldCharType="begin"/>
        </w:r>
        <w:r>
          <w:instrText xml:space="preserve"> PAGEREF _Toc21097 \h </w:instrText>
        </w:r>
        <w:r>
          <w:fldChar w:fldCharType="separate"/>
        </w:r>
        <w:r>
          <w:t>44</w:t>
        </w:r>
        <w:r>
          <w:fldChar w:fldCharType="end"/>
        </w:r>
      </w:hyperlink>
    </w:p>
    <w:p>
      <w:pPr>
        <w:pStyle w:val="TOC2"/>
        <w:tabs>
          <w:tab w:val="right" w:leader="dot" w:pos="8306"/>
        </w:tabs>
      </w:pPr>
      <w:hyperlink w:anchor="_Toc10379" w:history="1">
        <w:r>
          <w:rPr>
            <w:rFonts w:ascii="仿宋" w:eastAsia="仿宋" w:hAnsi="仿宋" w:cs="仿宋" w:hint="eastAsia"/>
            <w:lang w:eastAsia="zh-CN"/>
          </w:rPr>
          <w:t>(三)、风险监控与控制</w:t>
        </w:r>
        <w:r>
          <w:tab/>
        </w:r>
        <w:r>
          <w:fldChar w:fldCharType="begin"/>
        </w:r>
        <w:r>
          <w:instrText xml:space="preserve"> PAGEREF _Toc10379 \h </w:instrText>
        </w:r>
        <w:r>
          <w:fldChar w:fldCharType="separate"/>
        </w:r>
        <w:r>
          <w:t>46</w:t>
        </w:r>
        <w:r>
          <w:fldChar w:fldCharType="end"/>
        </w:r>
      </w:hyperlink>
    </w:p>
    <w:p>
      <w:pPr>
        <w:pStyle w:val="TOC1"/>
        <w:tabs>
          <w:tab w:val="right" w:leader="dot" w:pos="8306"/>
        </w:tabs>
      </w:pPr>
      <w:hyperlink w:anchor="_Toc22001" w:history="1">
        <w:r>
          <w:rPr>
            <w:rFonts w:ascii="仿宋" w:eastAsia="仿宋" w:hAnsi="仿宋" w:cs="仿宋" w:hint="eastAsia"/>
            <w:lang w:eastAsia="zh-CN"/>
          </w:rPr>
          <w:t>十三、水溶性高分子化合物项目变更管理</w:t>
        </w:r>
        <w:r>
          <w:tab/>
        </w:r>
        <w:r>
          <w:fldChar w:fldCharType="begin"/>
        </w:r>
        <w:r>
          <w:instrText xml:space="preserve"> PAGEREF _Toc22001 \h </w:instrText>
        </w:r>
        <w:r>
          <w:fldChar w:fldCharType="separate"/>
        </w:r>
        <w:r>
          <w:t>47</w:t>
        </w:r>
        <w:r>
          <w:fldChar w:fldCharType="end"/>
        </w:r>
      </w:hyperlink>
    </w:p>
    <w:p>
      <w:pPr>
        <w:pStyle w:val="TOC2"/>
        <w:tabs>
          <w:tab w:val="right" w:leader="dot" w:pos="8306"/>
        </w:tabs>
      </w:pPr>
      <w:hyperlink w:anchor="_Toc26895" w:history="1">
        <w:r>
          <w:rPr>
            <w:rFonts w:ascii="仿宋" w:eastAsia="仿宋" w:hAnsi="仿宋" w:cs="仿宋" w:hint="eastAsia"/>
            <w:lang w:eastAsia="zh-CN"/>
          </w:rPr>
          <w:t>(一)、变更申请与评估</w:t>
        </w:r>
        <w:r>
          <w:tab/>
        </w:r>
        <w:r>
          <w:fldChar w:fldCharType="begin"/>
        </w:r>
        <w:r>
          <w:instrText xml:space="preserve"> PAGEREF _Toc26895 \h </w:instrText>
        </w:r>
        <w:r>
          <w:fldChar w:fldCharType="separate"/>
        </w:r>
        <w:r>
          <w:t>47</w:t>
        </w:r>
        <w:r>
          <w:fldChar w:fldCharType="end"/>
        </w:r>
      </w:hyperlink>
    </w:p>
    <w:p>
      <w:pPr>
        <w:pStyle w:val="TOC2"/>
        <w:tabs>
          <w:tab w:val="right" w:leader="dot" w:pos="8306"/>
        </w:tabs>
      </w:pPr>
      <w:hyperlink w:anchor="_Toc7607" w:history="1">
        <w:r>
          <w:rPr>
            <w:rFonts w:ascii="仿宋" w:eastAsia="仿宋" w:hAnsi="仿宋" w:cs="仿宋" w:hint="eastAsia"/>
            <w:lang w:eastAsia="zh-CN"/>
          </w:rPr>
          <w:t>(二)、变更实施与控制</w:t>
        </w:r>
        <w:r>
          <w:tab/>
        </w:r>
        <w:r>
          <w:fldChar w:fldCharType="begin"/>
        </w:r>
        <w:r>
          <w:instrText xml:space="preserve"> PAGEREF _Toc7607 \h </w:instrText>
        </w:r>
        <w:r>
          <w:fldChar w:fldCharType="separate"/>
        </w:r>
        <w:r>
          <w:t>47</w:t>
        </w:r>
        <w:r>
          <w:fldChar w:fldCharType="end"/>
        </w:r>
      </w:hyperlink>
    </w:p>
    <w:p>
      <w:pPr>
        <w:pStyle w:val="TOC1"/>
        <w:tabs>
          <w:tab w:val="right" w:leader="dot" w:pos="8306"/>
        </w:tabs>
      </w:pPr>
      <w:hyperlink w:anchor="_Toc13800" w:history="1">
        <w:r>
          <w:rPr>
            <w:rFonts w:ascii="仿宋" w:eastAsia="仿宋" w:hAnsi="仿宋" w:cs="仿宋" w:hint="eastAsia"/>
            <w:lang w:eastAsia="zh-CN"/>
          </w:rPr>
          <w:t>十四、供应链管理</w:t>
        </w:r>
        <w:r>
          <w:tab/>
        </w:r>
        <w:r>
          <w:fldChar w:fldCharType="begin"/>
        </w:r>
        <w:r>
          <w:instrText xml:space="preserve"> PAGEREF _Toc13800 \h </w:instrText>
        </w:r>
        <w:r>
          <w:fldChar w:fldCharType="separate"/>
        </w:r>
        <w:r>
          <w:t>48</w:t>
        </w:r>
        <w:r>
          <w:fldChar w:fldCharType="end"/>
        </w:r>
      </w:hyperlink>
    </w:p>
    <w:p>
      <w:pPr>
        <w:pStyle w:val="TOC2"/>
        <w:tabs>
          <w:tab w:val="right" w:leader="dot" w:pos="8306"/>
        </w:tabs>
      </w:pPr>
      <w:hyperlink w:anchor="_Toc2632" w:history="1">
        <w:r>
          <w:rPr>
            <w:rFonts w:ascii="仿宋" w:eastAsia="仿宋" w:hAnsi="仿宋" w:cs="仿宋" w:hint="eastAsia"/>
            <w:lang w:eastAsia="zh-CN"/>
          </w:rPr>
          <w:t>(一)、供应链战略规划</w:t>
        </w:r>
        <w:r>
          <w:tab/>
        </w:r>
        <w:r>
          <w:fldChar w:fldCharType="begin"/>
        </w:r>
        <w:r>
          <w:instrText xml:space="preserve"> PAGEREF _Toc2632 \h </w:instrText>
        </w:r>
        <w:r>
          <w:fldChar w:fldCharType="separate"/>
        </w:r>
        <w:r>
          <w:t>48</w:t>
        </w:r>
        <w:r>
          <w:fldChar w:fldCharType="end"/>
        </w:r>
      </w:hyperlink>
    </w:p>
    <w:p>
      <w:pPr>
        <w:pStyle w:val="TOC2"/>
        <w:tabs>
          <w:tab w:val="right" w:leader="dot" w:pos="8306"/>
        </w:tabs>
      </w:pPr>
      <w:hyperlink w:anchor="_Toc14330" w:history="1">
        <w:r>
          <w:rPr>
            <w:rFonts w:ascii="仿宋" w:eastAsia="仿宋" w:hAnsi="仿宋" w:cs="仿宋" w:hint="eastAsia"/>
            <w:lang w:eastAsia="zh-CN"/>
          </w:rPr>
          <w:t>(二)、供应商选择与合作</w:t>
        </w:r>
        <w:r>
          <w:tab/>
        </w:r>
        <w:r>
          <w:fldChar w:fldCharType="begin"/>
        </w:r>
        <w:r>
          <w:instrText xml:space="preserve"> PAGEREF _Toc14330 \h </w:instrText>
        </w:r>
        <w:r>
          <w:fldChar w:fldCharType="separate"/>
        </w:r>
        <w:r>
          <w:t>50</w:t>
        </w:r>
        <w:r>
          <w:fldChar w:fldCharType="end"/>
        </w:r>
      </w:hyperlink>
    </w:p>
    <w:p>
      <w:pPr>
        <w:pStyle w:val="TOC2"/>
        <w:tabs>
          <w:tab w:val="right" w:leader="dot" w:pos="8306"/>
        </w:tabs>
      </w:pPr>
      <w:hyperlink w:anchor="_Toc26976" w:history="1">
        <w:r>
          <w:rPr>
            <w:rFonts w:ascii="仿宋" w:eastAsia="仿宋" w:hAnsi="仿宋" w:cs="仿宋" w:hint="eastAsia"/>
            <w:lang w:eastAsia="zh-CN"/>
          </w:rPr>
          <w:t>(三)、物流与库存管理</w:t>
        </w:r>
        <w:r>
          <w:tab/>
        </w:r>
        <w:r>
          <w:fldChar w:fldCharType="begin"/>
        </w:r>
        <w:r>
          <w:instrText xml:space="preserve"> PAGEREF _Toc26976 \h </w:instrText>
        </w:r>
        <w:r>
          <w:fldChar w:fldCharType="separate"/>
        </w:r>
        <w:r>
          <w:t>51</w:t>
        </w:r>
        <w:r>
          <w:fldChar w:fldCharType="end"/>
        </w:r>
      </w:hyperlink>
    </w:p>
    <w:p>
      <w:pPr>
        <w:pStyle w:val="TOC1"/>
        <w:tabs>
          <w:tab w:val="right" w:leader="dot" w:pos="8306"/>
        </w:tabs>
      </w:pPr>
      <w:hyperlink w:anchor="_Toc13552" w:history="1">
        <w:r>
          <w:rPr>
            <w:rFonts w:ascii="仿宋" w:eastAsia="仿宋" w:hAnsi="仿宋" w:cs="仿宋" w:hint="eastAsia"/>
            <w:lang w:eastAsia="zh-CN"/>
          </w:rPr>
          <w:t>十五、营销与推广策略</w:t>
        </w:r>
        <w:r>
          <w:tab/>
        </w:r>
        <w:r>
          <w:fldChar w:fldCharType="begin"/>
        </w:r>
        <w:r>
          <w:instrText xml:space="preserve"> PAGEREF _Toc13552 \h </w:instrText>
        </w:r>
        <w:r>
          <w:fldChar w:fldCharType="separate"/>
        </w:r>
        <w:r>
          <w:t>52</w:t>
        </w:r>
        <w:r>
          <w:fldChar w:fldCharType="end"/>
        </w:r>
      </w:hyperlink>
    </w:p>
    <w:p>
      <w:pPr>
        <w:pStyle w:val="TOC2"/>
        <w:tabs>
          <w:tab w:val="right" w:leader="dot" w:pos="8306"/>
        </w:tabs>
      </w:pPr>
      <w:hyperlink w:anchor="_Toc17770" w:history="1">
        <w:r>
          <w:rPr>
            <w:rFonts w:ascii="仿宋" w:eastAsia="仿宋" w:hAnsi="仿宋" w:cs="仿宋" w:hint="eastAsia"/>
            <w:lang w:eastAsia="zh-CN"/>
          </w:rPr>
          <w:t>(一)、产品/服务定位与特点</w:t>
        </w:r>
        <w:r>
          <w:tab/>
        </w:r>
        <w:r>
          <w:fldChar w:fldCharType="begin"/>
        </w:r>
        <w:r>
          <w:instrText xml:space="preserve"> PAGEREF _Toc17770 \h </w:instrText>
        </w:r>
        <w:r>
          <w:fldChar w:fldCharType="separate"/>
        </w:r>
        <w:r>
          <w:t>52</w:t>
        </w:r>
        <w:r>
          <w:fldChar w:fldCharType="end"/>
        </w:r>
      </w:hyperlink>
    </w:p>
    <w:p>
      <w:pPr>
        <w:pStyle w:val="TOC2"/>
        <w:tabs>
          <w:tab w:val="right" w:leader="dot" w:pos="8306"/>
        </w:tabs>
      </w:pPr>
      <w:hyperlink w:anchor="_Toc17196" w:history="1">
        <w:r>
          <w:rPr>
            <w:rFonts w:ascii="仿宋" w:eastAsia="仿宋" w:hAnsi="仿宋" w:cs="仿宋" w:hint="eastAsia"/>
            <w:lang w:eastAsia="zh-CN"/>
          </w:rPr>
          <w:t>(二)、市场定位与竞争分析</w:t>
        </w:r>
        <w:r>
          <w:tab/>
        </w:r>
        <w:r>
          <w:fldChar w:fldCharType="begin"/>
        </w:r>
        <w:r>
          <w:instrText xml:space="preserve"> PAGEREF _Toc17196 \h </w:instrText>
        </w:r>
        <w:r>
          <w:fldChar w:fldCharType="separate"/>
        </w:r>
        <w:r>
          <w:t>54</w:t>
        </w:r>
        <w:r>
          <w:fldChar w:fldCharType="end"/>
        </w:r>
      </w:hyperlink>
    </w:p>
    <w:p>
      <w:pPr>
        <w:pStyle w:val="TOC2"/>
        <w:tabs>
          <w:tab w:val="right" w:leader="dot" w:pos="8306"/>
        </w:tabs>
      </w:pPr>
      <w:hyperlink w:anchor="_Toc25156" w:history="1">
        <w:r>
          <w:rPr>
            <w:rFonts w:ascii="仿宋" w:eastAsia="仿宋" w:hAnsi="仿宋" w:cs="仿宋" w:hint="eastAsia"/>
            <w:lang w:eastAsia="zh-CN"/>
          </w:rPr>
          <w:t>(三)、营销渠道与策略</w:t>
        </w:r>
        <w:r>
          <w:tab/>
        </w:r>
        <w:r>
          <w:fldChar w:fldCharType="begin"/>
        </w:r>
        <w:r>
          <w:instrText xml:space="preserve"> PAGEREF _Toc25156 \h </w:instrText>
        </w:r>
        <w:r>
          <w:fldChar w:fldCharType="separate"/>
        </w:r>
        <w:r>
          <w:t>55</w:t>
        </w:r>
        <w:r>
          <w:fldChar w:fldCharType="end"/>
        </w:r>
      </w:hyperlink>
    </w:p>
    <w:p>
      <w:pPr>
        <w:pStyle w:val="TOC2"/>
        <w:tabs>
          <w:tab w:val="right" w:leader="dot" w:pos="8306"/>
        </w:tabs>
      </w:pPr>
      <w:hyperlink w:anchor="_Toc2579" w:history="1">
        <w:r>
          <w:rPr>
            <w:rFonts w:ascii="仿宋" w:eastAsia="仿宋" w:hAnsi="仿宋" w:cs="仿宋" w:hint="eastAsia"/>
            <w:lang w:eastAsia="zh-CN"/>
          </w:rPr>
          <w:t>(四)、推广与宣传活动</w:t>
        </w:r>
        <w:r>
          <w:tab/>
        </w:r>
        <w:r>
          <w:fldChar w:fldCharType="begin"/>
        </w:r>
        <w:r>
          <w:instrText xml:space="preserve"> PAGEREF _Toc2579 \h </w:instrText>
        </w:r>
        <w:r>
          <w:fldChar w:fldCharType="separate"/>
        </w:r>
        <w:r>
          <w:t>56</w:t>
        </w:r>
        <w:r>
          <w:fldChar w:fldCharType="end"/>
        </w:r>
      </w:hyperlink>
    </w:p>
    <w:p>
      <w:pPr>
        <w:pStyle w:val="TOC1"/>
        <w:tabs>
          <w:tab w:val="right" w:leader="dot" w:pos="8306"/>
        </w:tabs>
      </w:pPr>
      <w:hyperlink w:anchor="_Toc22737" w:history="1">
        <w:r>
          <w:rPr>
            <w:rFonts w:ascii="仿宋" w:eastAsia="仿宋" w:hAnsi="仿宋" w:cs="仿宋" w:hint="eastAsia"/>
            <w:lang w:eastAsia="zh-CN"/>
          </w:rPr>
          <w:t>十六、利益相关者分析与沟通计划</w:t>
        </w:r>
        <w:r>
          <w:tab/>
        </w:r>
        <w:r>
          <w:fldChar w:fldCharType="begin"/>
        </w:r>
        <w:r>
          <w:instrText xml:space="preserve"> PAGEREF _Toc22737 \h </w:instrText>
        </w:r>
        <w:r>
          <w:fldChar w:fldCharType="separate"/>
        </w:r>
        <w:r>
          <w:t>62</w:t>
        </w:r>
        <w:r>
          <w:fldChar w:fldCharType="end"/>
        </w:r>
      </w:hyperlink>
    </w:p>
    <w:p>
      <w:pPr>
        <w:pStyle w:val="TOC2"/>
        <w:tabs>
          <w:tab w:val="right" w:leader="dot" w:pos="8306"/>
        </w:tabs>
      </w:pPr>
      <w:hyperlink w:anchor="_Toc22979" w:history="1">
        <w:r>
          <w:rPr>
            <w:rFonts w:ascii="仿宋" w:eastAsia="仿宋" w:hAnsi="仿宋" w:cs="仿宋" w:hint="eastAsia"/>
            <w:lang w:eastAsia="zh-CN"/>
          </w:rPr>
          <w:t>(一)、利益相关者分析</w:t>
        </w:r>
        <w:r>
          <w:tab/>
        </w:r>
        <w:r>
          <w:fldChar w:fldCharType="begin"/>
        </w:r>
        <w:r>
          <w:instrText xml:space="preserve"> PAGEREF _Toc22979 \h </w:instrText>
        </w:r>
        <w:r>
          <w:fldChar w:fldCharType="separate"/>
        </w:r>
        <w:r>
          <w:t>62</w:t>
        </w:r>
        <w:r>
          <w:fldChar w:fldCharType="end"/>
        </w:r>
      </w:hyperlink>
    </w:p>
    <w:p>
      <w:pPr>
        <w:pStyle w:val="TOC2"/>
        <w:tabs>
          <w:tab w:val="right" w:leader="dot" w:pos="8306"/>
        </w:tabs>
      </w:pPr>
      <w:hyperlink w:anchor="_Toc4188" w:history="1">
        <w:r>
          <w:rPr>
            <w:rFonts w:ascii="仿宋" w:eastAsia="仿宋" w:hAnsi="仿宋" w:cs="仿宋" w:hint="eastAsia"/>
            <w:lang w:eastAsia="zh-CN"/>
          </w:rPr>
          <w:t>(二)、沟通计划</w:t>
        </w:r>
        <w:r>
          <w:tab/>
        </w:r>
        <w:r>
          <w:fldChar w:fldCharType="begin"/>
        </w:r>
        <w:r>
          <w:instrText xml:space="preserve"> PAGEREF _Toc4188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73"/>
      <w:r>
        <w:rPr>
          <w:rFonts w:ascii="仿宋" w:eastAsia="仿宋" w:hAnsi="仿宋" w:cs="仿宋" w:hint="eastAsia"/>
          <w:sz w:val="28"/>
          <w:lang w:eastAsia="zh-CN"/>
        </w:rPr>
        <w:t>一、水溶性高分子化合物项目概论</w:t>
      </w:r>
      <w:bookmarkEnd w:id="2"/>
    </w:p>
    <w:p>
      <w:pPr>
        <w:pStyle w:val="Heading2"/>
        <w:rPr>
          <w:rFonts w:ascii="仿宋" w:eastAsia="仿宋" w:hAnsi="仿宋" w:cs="仿宋" w:hint="eastAsia"/>
          <w:lang w:eastAsia="zh-CN"/>
        </w:rPr>
      </w:pPr>
      <w:bookmarkStart w:id="3" w:name="_Toc41"/>
      <w:r>
        <w:rPr>
          <w:rFonts w:ascii="仿宋" w:eastAsia="仿宋" w:hAnsi="仿宋" w:cs="仿宋" w:hint="eastAsia"/>
          <w:lang w:eastAsia="zh-CN"/>
        </w:rPr>
        <w:t>(一)、水溶性高分子化合物项目概况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起源追溯至对市场的深入洞察。市场的不断演变与变革为水溶性高分子化合物项目提供了难得的机遇。当前市场存在的需求缺口和变革的大环境共同构成了水溶性高分子化合物项目的背景。这个水溶性高分子化合物项目旨在充分利用市场机遇，填补行业中尚未满足的需求，为客户提供全新的解决方案。市场的变革和需求的增长使得这个水溶性高分子化合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水溶性高分子化合物项目名称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正式命名为水溶性高分子化合物。这个名称不仅仅是一个标识，更代表了水溶性高分子化合物项目的核心理念和愿景。它蕴含着水溶性高分子化合物项目所要解决问题的关键字，具有强烈的表达和辨识度，为水溶性高分子化合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水溶性高分子化合物项目目标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核心目标是提供一种全新、高效的解决方案，满足客户日益增长的需求。水溶性高分子化合物项目追求的不仅仅是满足市场需求，更是在市场中获得卓越的竞争优势。通过不断提升产品或服务的质量和创新水平，水溶性高分子化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水溶性高分子化合物项目范围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全面涵盖了产品研发、制造、市场推广和售后服务，确保从产品设计到最终用户体验的全方位关注。这一全面的水溶性高分子化合物项目范围是为了确保水溶性高分子化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水溶性高分子化合物项目时间表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计划在未来18个月内完成，包括研发、测试、市场试点和正式推出等不同阶段。这个时间表的合理设计是为了确保水溶性高分子化合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水溶性高分子化合物项目预算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总预算估算为XX百万美元，主要分配在研发、市场推广、人员培训和运营等方面。这一充足的预算为水溶性高分子化合物项目提供了充足的资源，确保水溶性高分子化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水溶性高分子化合物项目风险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可能面临的风险包括市场接受度低、技术难题、竞争激烈等。水溶性高分子化合物项目团队已经制定了相应的风险应对计划，通过前瞻性的风险管理，确保水溶性高分子化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水溶性高分子化合物项目团队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水溶性高分子化合物项目汇聚了一支经验丰富、多领域专业素养的核心团队，确保水溶性高分子化合物项目在各个方面都能拥有高水平的执行力。团队的协同作战是水溶性高分子化合物项目成功的关键因素之一。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水溶性高分子化合物项目背景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水溶性高分子化合物项目的背景根植于市场对更高效、创新产品的渴望，同时也受到科技发展对行业格局的深刻改变的影响。这为水溶性高分子化合物项目提供了广阔的发展空间和市场需求。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水溶性高分子化合物项目现状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截至目前，水溶性高分子化合物项目已完成市场调研和技术验证，取得了初步的成功。这为水溶性高分子化合物项目在未来的发展奠定了坚实的基础，为更远大的目标打下了坚实的基石。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465"/>
      <w:r>
        <w:rPr>
          <w:rFonts w:ascii="仿宋" w:eastAsia="仿宋" w:hAnsi="仿宋" w:cs="仿宋" w:hint="eastAsia"/>
          <w:sz w:val="28"/>
          <w:lang w:eastAsia="zh-CN"/>
        </w:rPr>
        <w:t>(二)、水溶性高分子化合物项目目标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溶性高分子化合物项目首要业务目标是在市场中占据有利地位，实现产品/服务的成功推广和销售。通过不断提升产品质量、创新性，水溶性高分子化合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在科技迅速发展的时代，水溶性高分子化合物项目着眼于技术创新。通过持续的研发和技术升级，水溶性高分子化合物项目旨在推出更具创新性的产品或服务，以满足市场对新鲜、先进解决方案的需求。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溶性高分子化合物项目设定了客户满意度目标。通过提供卓越的产品质量和优质的客户服务，水溶性高分子化合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水溶性高分子化合物项目注重社会责任和可持续发展。通过实施环保、社会责任水溶性高分子化合物项目，水溶性高分子化合物项目致力于在经济发展的同时保护环境，促进社会公平，实现可持续经营。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水溶性高分子化合物项目的团队是实现目标的核心驱动力。因此，水溶性高分子化合物项目设定了团队发展目标，包括提升团队成员的专业技能、培养领导力，以及搭建协同高效的团队工作氛围。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569"/>
      <w:r>
        <w:rPr>
          <w:rFonts w:ascii="仿宋" w:eastAsia="仿宋" w:hAnsi="仿宋" w:cs="仿宋" w:hint="eastAsia"/>
          <w:sz w:val="28"/>
          <w:lang w:eastAsia="zh-CN"/>
        </w:rPr>
        <w:t>(三)、水溶性高分子化合物项目提出的理由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水溶性高分子化合物项目提出的理由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提出源于对市场机遇的深刻洞察。当前市场中存在的需求缺口和行业发展趋势表明，有巨大的商业机会等待被开发。通过准确捕捉市场机遇，水溶性高分子化合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理念基于对技术创新的信仰。通过持续的研发和技术投入，水溶性高分子化合物项目有望推出更具创新性的产品或服务。在科技飞速发展的当下，水溶性高分子化合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提出是为了增强企业的行业竞争力。通过提升产品或服务的质量和独特性，水溶性高分子化合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响应了消费者需求的变化。随着社会和科技的不断发展，消费者对产品和服务的需求也在发生变化。通过深入了解并及时回应消费者的新需求，水溶性高分子化合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提出是企业战略发展规划的一部分。在面对日益激烈的市场竞争和不断变化的商业环境中，水溶性高分子化合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提出不仅仅是基于商业考量，还注重社会责任。通过推出环保、社会责任等方面的水溶性高分子化合物项目，水溶性高分子化合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水溶性高分子化合物项目的提出反映了对利益相关者期望的关注。包括客户、员工、投资者等利益相关者在企业发展中都有着各自的期望，水溶性高分子化合物项目力求在满足这些期望的同时，取得更大的共赢。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85"/>
      <w:r>
        <w:rPr>
          <w:rFonts w:ascii="仿宋" w:eastAsia="仿宋" w:hAnsi="仿宋" w:cs="仿宋" w:hint="eastAsia"/>
          <w:sz w:val="28"/>
          <w:lang w:eastAsia="zh-CN"/>
        </w:rPr>
        <w:t>(四)、水溶性高分子化合物项目意义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在实施水溶性高分子化合物项目的过程中，我们不仅仅是在追逐商业成功，更是为企业和社会的多个层面创造了深远的意义。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首要意义在于提升企业的市场竞争力。通过持续的创新和对产品质量的高标准要求，水溶性高分子化合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溶性高分子化合物项目的推进将促使行业技术水平的提升。通过引入先进技术和创新性解决方案，水溶性高分子化合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溶性高分子化合物项目不仅创造了大量就业机会，提高了就业水平，还注重社会责任和环保。通过参与社会公益事业和推动环保水溶性高分子化合物项目，水溶性高分子化合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综合而言，水溶性高分子化合物项目意义重大，不仅推动了企业的发展，也为行业和社会的进步贡献了积极力量。这是一个全面而深刻的影响，将在未来产生可持续的正面效应。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038"/>
      <w:r>
        <w:rPr>
          <w:rFonts w:ascii="仿宋" w:eastAsia="仿宋" w:hAnsi="仿宋" w:cs="仿宋" w:hint="eastAsia"/>
          <w:sz w:val="28"/>
          <w:lang w:eastAsia="zh-CN"/>
        </w:rPr>
        <w:t>(五)、水溶性高分子化合物项目背景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在当今迅猛发展的商业环境中，水溶性高分子化合物项目的动因根植于对多方面因素的审慎考量。这个水溶性高分子化合物项目的提出并非孤立的决策，而是对企业所处背景深入思考的产物。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溶性高分子化合物项目背后的首要原因。科技的迅速发展和全球市场的快速变化使得企业必须灵活应对。水溶性高分子化合物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溶性高分子化合物项目背景中不可忽视的一环。企业需要在激烈竞争中脱颖而出，为此，水溶性高分子化合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技术的迅速发展为企业带来了机遇与挑战。作为水溶性高分子化合物项目启动的背景之一，对新兴技术的应用将有助于提升企业的技术水平，使其在不断演进的商业环境中保持竞争优势。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溶性高分子化合物项目充分融入了社会责任的理念，通过可持续经营和社会公益水溶性高分子化合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032"/>
      <w:r>
        <w:rPr>
          <w:rFonts w:ascii="仿宋" w:eastAsia="仿宋" w:hAnsi="仿宋" w:cs="仿宋" w:hint="eastAsia"/>
          <w:sz w:val="28"/>
          <w:lang w:eastAsia="zh-CN"/>
        </w:rPr>
        <w:t>二、水溶性高分子化合物项目建设单位说明</w:t>
      </w:r>
      <w:bookmarkEnd w:id="8"/>
    </w:p>
    <w:p>
      <w:pPr>
        <w:pStyle w:val="Heading2"/>
        <w:rPr>
          <w:rFonts w:ascii="仿宋" w:eastAsia="仿宋" w:hAnsi="仿宋" w:cs="仿宋" w:hint="eastAsia"/>
          <w:lang w:eastAsia="zh-CN"/>
        </w:rPr>
      </w:pPr>
      <w:bookmarkStart w:id="9" w:name="_Toc22095"/>
      <w:r>
        <w:rPr>
          <w:rFonts w:ascii="仿宋" w:eastAsia="仿宋" w:hAnsi="仿宋" w:cs="仿宋" w:hint="eastAsia"/>
          <w:lang w:eastAsia="zh-CN"/>
        </w:rPr>
        <w:t>(一)、水溶性高分子化合物项目承办单位基本情况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129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溶性高分子化合物项目承办单位的XXXX，我们着眼于实现可持续的经济效益。通过技术创新和解决方案的提供，公司预计在水溶性高分子化合物项目执行期间将获得可观的收入增长。这一收入来源主要包括水溶性高分子化合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同时，我们注重成本控制和效率提升，以确保水溶性高分子化合物项目的可持续盈利。透过精细的管理和资源优化，公司期望实现水溶性高分子化合物项目利润最大化。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溶性高分子化合物项目实施进行全面的投资评估，包括水溶性高分子化合物项目启动阶段的资金投入和后续运营成本。通过对水溶性高分子化合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溶性高分子化合物项目实施过程中具备足够的资金流动性，公司将进行详尽的现金流分析。这包括资金需求的合理预测、水溶性高分子化合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0238"/>
      <w:r>
        <w:rPr>
          <w:rFonts w:ascii="仿宋" w:eastAsia="仿宋" w:hAnsi="仿宋" w:cs="仿宋" w:hint="eastAsia"/>
          <w:sz w:val="28"/>
          <w:lang w:eastAsia="zh-CN"/>
        </w:rPr>
        <w:t>三、水溶性高分子化合物项目绩效评估</w:t>
      </w:r>
      <w:bookmarkEnd w:id="11"/>
    </w:p>
    <w:p>
      <w:pPr>
        <w:pStyle w:val="Heading2"/>
        <w:rPr>
          <w:rFonts w:ascii="仿宋" w:eastAsia="仿宋" w:hAnsi="仿宋" w:cs="仿宋" w:hint="eastAsia"/>
          <w:lang w:eastAsia="zh-CN"/>
        </w:rPr>
      </w:pPr>
      <w:bookmarkStart w:id="12" w:name="_Toc1589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溶性高分子化合物项目中，我们设计了一套全面的绩效评估指标，以确保水溶性高分子化合物项目的可控和成功交付。这些指标跨足水溶性高分子化合物项目目标、成本、进度和质量等多个维度，为我们提供了全面洞察水溶性高分子化合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目标达成率是我们关注的首要指标。我们设定了明确的目标，并通过定期监测和评估，迅速发现并应对潜在的目标偏差。这为水溶性高分子化合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成本绩效是另一个核心关注点。通过实际成本与预算成本的对比分析，我们深入了解成本差异的原因，及时调整资源分配，保持水溶性高分子化合物项目在经济效益方面的合理水平。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进度作为关键的绩效指标之一，得到了精心的关注。我们制定了详细的水溶性高分子化合物项目进度计划，并设立了进度符合度指标，确保实际进度与计划进度保持一致。这使我们能够快速发现和解决潜在的进度问题，保持水溶性高分子化合物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溶性高分子化合物项目绩效的不可或缺的一环。我们引入了一系列的质量标准和客户满意度指标，以确保水溶性高分子化合物项目交付的成果在质量上达到或超越预期水平。通过持续监测这些指标，我们努力提升水溶性高分子化合物项目整体质量水平，为水溶性高分子化合物项目的成功交付提供有力保障。通过这些科学且全面的绩效评估，我们能够更好地引导水溶性高分子化合物项目的持续改进，确保水溶性高分子化合物项目目标的顺利达成。</w:t>
      </w:r>
    </w:p>
    <w:p>
      <w:pPr>
        <w:pStyle w:val="Heading2"/>
        <w:ind w:firstLine="560" w:firstLineChars="200"/>
        <w:rPr>
          <w:rFonts w:ascii="仿宋" w:eastAsia="仿宋" w:hAnsi="仿宋" w:cs="仿宋" w:hint="eastAsia"/>
          <w:sz w:val="28"/>
          <w:lang w:eastAsia="zh-CN"/>
        </w:rPr>
      </w:pPr>
      <w:bookmarkStart w:id="13" w:name="_Toc2322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绩效评估是水溶性高分子化合物项目中的关键环节，为确保水溶性高分子化合物项目达到预期目标，我们采用了多层次、多维度的绩效评估方法。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溶性高分子化合物项目的战略目标对齐，确保每个决策和行动都与水溶性高分子化合物项目整体目标保持一致。团队会定期召开战略对齐会议，审视当前工作与水溶性高分子化合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溶性高分子化合物项目进度、质量、成本和风险等方面。这些指标通过数据收集和分析，为水溶性高分子化合物项目管理团队提供了客观的评估依据。例如，我们通过水溶性高分子化合物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溶性高分子化合物项目内部，还考虑了水溶性高分子化合物项目对外部环境的影响。我们定期进行干系人满意度调查，以了解各利益相关方对水溶性高分子化合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这种多层次、多角度的绩效评估方法，使得我们能够全面了解水溶性高分子化合物项目的运行状态，及时做出调整，确保水溶性高分子化合物项目在不断变化的环境中保持稳健前行。</w:t>
      </w:r>
    </w:p>
    <w:p>
      <w:pPr>
        <w:pStyle w:val="Heading2"/>
        <w:ind w:firstLine="560" w:firstLineChars="200"/>
        <w:rPr>
          <w:rFonts w:ascii="仿宋" w:eastAsia="仿宋" w:hAnsi="仿宋" w:cs="仿宋" w:hint="eastAsia"/>
          <w:sz w:val="28"/>
          <w:lang w:eastAsia="zh-CN"/>
        </w:rPr>
      </w:pPr>
      <w:bookmarkStart w:id="14" w:name="_Toc2136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为了确保水溶性高分子化合物项目的有效管理和不断优化，我们采用了精心设计的绩效评估周期。这个周期旨在实现灵活、实时和全面的评估，以适应水溶性高分子化合物项目执行中的各种挑战。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溶性高分子化合物项目的不同需求，分为短期、中期和长期。短期评估关注每个迭代或工作周期，以及时发现和解决当前任务中的问题。中期评估涵盖几个迭代，深入了解整体水溶性高分子化合物项目的趋势和性能。长期评估则着眼于整个水溶性高分子化合物项目阶段，确保水溶性高分子化合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溶性高分子化合物项目管理工具和协作平台，团队成员能够随时更新和分享水溶性高分子化合物项目数据。这种实时性的反馈机制使我们能够及时察觉潜在问题，快速调整，保持水溶性高分子化合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溶性高分子化合物项目的决策制定密不可分。每个周期的水溶性高分子化合物项目回顾会议成为集体总结经验、识别问题深层次原因并找到创新解决方案的平台。这种定期的反思与调整机制使水溶性高分子化合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672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713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水溶性高分子化合物项目的技术管理特点体现在其创新导向。通过引入最先进的技术趋势和解决方案，水溶性高分子化合物项目致力于提升科技含量、提高质量和效率水平。这意味着我们将采用最新的工具和方法，确保水溶性高分子化合物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溶性高分子化合物项目技术管理的显著特征。通过整合不同领域的技术资源，我们实现了跨学科的协同工作。这有助于优化技术架构，提高整体效能。此外，整合性策略还促进了不同技术团队之间的紧密沟通和高效合作，确保水溶性高分子化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溶性高分子化合物项目所采用的技术。通过不断优化技术方案，水溶性高分子化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溶性高分子化合物项目团队将在水溶性高分子化合物项目初期识别可能的技术风险，并采取相应的预防和应对措施。通过建立健全的风险评估机制，水溶性高分子化合物项目能够在实施过程中及时发现并解决潜在的技术问题，保障水溶性高分子化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溶性高分子化合物项目中，技术将成为水溶性高分子化合物项目成功的有力支持。这一深度剖析揭示了技术管理在水溶性高分子化合物项目实施中的关键作用，为水溶性高分子化合物项目的技术基础奠定了坚实的基础。</w:t>
      </w:r>
    </w:p>
    <w:p>
      <w:pPr>
        <w:pStyle w:val="Heading2"/>
        <w:ind w:firstLine="560" w:firstLineChars="200"/>
        <w:rPr>
          <w:rFonts w:ascii="仿宋" w:eastAsia="仿宋" w:hAnsi="仿宋" w:cs="仿宋" w:hint="eastAsia"/>
          <w:sz w:val="28"/>
          <w:lang w:eastAsia="zh-CN"/>
        </w:rPr>
      </w:pPr>
      <w:bookmarkStart w:id="17" w:name="_Toc6451"/>
      <w:r>
        <w:rPr>
          <w:rFonts w:ascii="仿宋" w:eastAsia="仿宋" w:hAnsi="仿宋" w:cs="仿宋" w:hint="eastAsia"/>
          <w:sz w:val="28"/>
          <w:lang w:eastAsia="zh-CN"/>
        </w:rPr>
        <w:t>(二)、水溶性高分子化合物项目工艺技术设计方案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溶性高分子化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https://d.book118.com/558001126051006025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水溶性高分子化合物项目规划设计纲要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362404"/>
    <w:rsid w:val="633624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01126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2024-01-10T05:52:00Z</dcterms:created>
  <dcterms:modified xsi:type="dcterms:W3CDTF">2024-01-10T05:52:38Z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24DEC7EE5BFA449C94BA637A99C2F145_11</vt:lpwstr>
  </property>
  <property fmtid="{D5CDD505-2E9C-101B-9397-08002B2CF9AE}" pid="3" name="KSOProductBuildVer">
    <vt:lpwstr>2052-12.1.0.16120</vt:lpwstr>
  </property>
</Properties>
</file>