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48" w:history="1">
        <w:r>
          <w:rPr>
            <w:rFonts w:ascii="仿宋" w:eastAsia="仿宋" w:hAnsi="仿宋" w:cs="仿宋" w:hint="eastAsia"/>
            <w:lang w:eastAsia="zh-CN"/>
          </w:rPr>
          <w:t>序言</w:t>
        </w:r>
        <w:r>
          <w:tab/>
        </w:r>
        <w:r>
          <w:fldChar w:fldCharType="begin"/>
        </w:r>
        <w:r>
          <w:instrText xml:space="preserve"> PAGEREF _Toc18948 \h </w:instrText>
        </w:r>
        <w:r>
          <w:fldChar w:fldCharType="separate"/>
        </w:r>
        <w:r>
          <w:t>3</w:t>
        </w:r>
        <w:r>
          <w:fldChar w:fldCharType="end"/>
        </w:r>
      </w:hyperlink>
    </w:p>
    <w:p>
      <w:pPr>
        <w:pStyle w:val="TOC1"/>
        <w:tabs>
          <w:tab w:val="right" w:leader="dot" w:pos="8306"/>
        </w:tabs>
      </w:pPr>
      <w:hyperlink w:anchor="_Toc18747" w:history="1">
        <w:r>
          <w:rPr>
            <w:rFonts w:ascii="仿宋" w:eastAsia="仿宋" w:hAnsi="仿宋" w:cs="仿宋" w:hint="eastAsia"/>
            <w:lang w:eastAsia="zh-CN"/>
          </w:rPr>
          <w:t>一、金属漆项目概论</w:t>
        </w:r>
        <w:r>
          <w:tab/>
        </w:r>
        <w:r>
          <w:fldChar w:fldCharType="begin"/>
        </w:r>
        <w:r>
          <w:instrText xml:space="preserve"> PAGEREF _Toc18747 \h </w:instrText>
        </w:r>
        <w:r>
          <w:fldChar w:fldCharType="separate"/>
        </w:r>
        <w:r>
          <w:t>3</w:t>
        </w:r>
        <w:r>
          <w:fldChar w:fldCharType="end"/>
        </w:r>
      </w:hyperlink>
    </w:p>
    <w:p>
      <w:pPr>
        <w:pStyle w:val="TOC2"/>
        <w:tabs>
          <w:tab w:val="right" w:leader="dot" w:pos="8306"/>
        </w:tabs>
      </w:pPr>
      <w:hyperlink w:anchor="_Toc18573" w:history="1">
        <w:r>
          <w:rPr>
            <w:rFonts w:ascii="仿宋" w:eastAsia="仿宋" w:hAnsi="仿宋" w:cs="仿宋" w:hint="eastAsia"/>
            <w:lang w:eastAsia="zh-CN"/>
          </w:rPr>
          <w:t>(一)、金属漆项目概况</w:t>
        </w:r>
        <w:r>
          <w:tab/>
        </w:r>
        <w:r>
          <w:fldChar w:fldCharType="begin"/>
        </w:r>
        <w:r>
          <w:instrText xml:space="preserve"> PAGEREF _Toc18573 \h </w:instrText>
        </w:r>
        <w:r>
          <w:fldChar w:fldCharType="separate"/>
        </w:r>
        <w:r>
          <w:t>3</w:t>
        </w:r>
        <w:r>
          <w:fldChar w:fldCharType="end"/>
        </w:r>
      </w:hyperlink>
    </w:p>
    <w:p>
      <w:pPr>
        <w:pStyle w:val="TOC2"/>
        <w:tabs>
          <w:tab w:val="right" w:leader="dot" w:pos="8306"/>
        </w:tabs>
      </w:pPr>
      <w:hyperlink w:anchor="_Toc4515" w:history="1">
        <w:r>
          <w:rPr>
            <w:rFonts w:ascii="仿宋" w:eastAsia="仿宋" w:hAnsi="仿宋" w:cs="仿宋" w:hint="eastAsia"/>
            <w:lang w:eastAsia="zh-CN"/>
          </w:rPr>
          <w:t>(二)、金属漆项目目标</w:t>
        </w:r>
        <w:r>
          <w:tab/>
        </w:r>
        <w:r>
          <w:fldChar w:fldCharType="begin"/>
        </w:r>
        <w:r>
          <w:instrText xml:space="preserve"> PAGEREF _Toc4515 \h </w:instrText>
        </w:r>
        <w:r>
          <w:fldChar w:fldCharType="separate"/>
        </w:r>
        <w:r>
          <w:t>5</w:t>
        </w:r>
        <w:r>
          <w:fldChar w:fldCharType="end"/>
        </w:r>
      </w:hyperlink>
    </w:p>
    <w:p>
      <w:pPr>
        <w:pStyle w:val="TOC2"/>
        <w:tabs>
          <w:tab w:val="right" w:leader="dot" w:pos="8306"/>
        </w:tabs>
      </w:pPr>
      <w:hyperlink w:anchor="_Toc26477" w:history="1">
        <w:r>
          <w:rPr>
            <w:rFonts w:ascii="仿宋" w:eastAsia="仿宋" w:hAnsi="仿宋" w:cs="仿宋" w:hint="eastAsia"/>
            <w:lang w:eastAsia="zh-CN"/>
          </w:rPr>
          <w:t>(三)、金属漆项目提出的理由</w:t>
        </w:r>
        <w:r>
          <w:tab/>
        </w:r>
        <w:r>
          <w:fldChar w:fldCharType="begin"/>
        </w:r>
        <w:r>
          <w:instrText xml:space="preserve"> PAGEREF _Toc26477 \h </w:instrText>
        </w:r>
        <w:r>
          <w:fldChar w:fldCharType="separate"/>
        </w:r>
        <w:r>
          <w:t>6</w:t>
        </w:r>
        <w:r>
          <w:fldChar w:fldCharType="end"/>
        </w:r>
      </w:hyperlink>
    </w:p>
    <w:p>
      <w:pPr>
        <w:pStyle w:val="TOC2"/>
        <w:tabs>
          <w:tab w:val="right" w:leader="dot" w:pos="8306"/>
        </w:tabs>
      </w:pPr>
      <w:hyperlink w:anchor="_Toc90" w:history="1">
        <w:r>
          <w:rPr>
            <w:rFonts w:ascii="仿宋" w:eastAsia="仿宋" w:hAnsi="仿宋" w:cs="仿宋" w:hint="eastAsia"/>
            <w:lang w:eastAsia="zh-CN"/>
          </w:rPr>
          <w:t>(四)、金属漆项目意义</w:t>
        </w:r>
        <w:r>
          <w:tab/>
        </w:r>
        <w:r>
          <w:fldChar w:fldCharType="begin"/>
        </w:r>
        <w:r>
          <w:instrText xml:space="preserve"> PAGEREF _Toc90 \h </w:instrText>
        </w:r>
        <w:r>
          <w:fldChar w:fldCharType="separate"/>
        </w:r>
        <w:r>
          <w:t>8</w:t>
        </w:r>
        <w:r>
          <w:fldChar w:fldCharType="end"/>
        </w:r>
      </w:hyperlink>
    </w:p>
    <w:p>
      <w:pPr>
        <w:pStyle w:val="TOC2"/>
        <w:tabs>
          <w:tab w:val="right" w:leader="dot" w:pos="8306"/>
        </w:tabs>
      </w:pPr>
      <w:hyperlink w:anchor="_Toc7781" w:history="1">
        <w:r>
          <w:rPr>
            <w:rFonts w:ascii="仿宋" w:eastAsia="仿宋" w:hAnsi="仿宋" w:cs="仿宋" w:hint="eastAsia"/>
            <w:lang w:eastAsia="zh-CN"/>
          </w:rPr>
          <w:t>(五)、金属漆项目背景</w:t>
        </w:r>
        <w:r>
          <w:tab/>
        </w:r>
        <w:r>
          <w:fldChar w:fldCharType="begin"/>
        </w:r>
        <w:r>
          <w:instrText xml:space="preserve"> PAGEREF _Toc7781 \h </w:instrText>
        </w:r>
        <w:r>
          <w:fldChar w:fldCharType="separate"/>
        </w:r>
        <w:r>
          <w:t>8</w:t>
        </w:r>
        <w:r>
          <w:fldChar w:fldCharType="end"/>
        </w:r>
      </w:hyperlink>
    </w:p>
    <w:p>
      <w:pPr>
        <w:pStyle w:val="TOC1"/>
        <w:tabs>
          <w:tab w:val="right" w:leader="dot" w:pos="8306"/>
        </w:tabs>
      </w:pPr>
      <w:hyperlink w:anchor="_Toc8895" w:history="1">
        <w:r>
          <w:rPr>
            <w:rFonts w:ascii="仿宋" w:eastAsia="仿宋" w:hAnsi="仿宋" w:cs="仿宋" w:hint="eastAsia"/>
            <w:lang w:eastAsia="zh-CN"/>
          </w:rPr>
          <w:t>二、产品规划分析</w:t>
        </w:r>
        <w:r>
          <w:tab/>
        </w:r>
        <w:r>
          <w:fldChar w:fldCharType="begin"/>
        </w:r>
        <w:r>
          <w:instrText xml:space="preserve"> PAGEREF _Toc8895 \h </w:instrText>
        </w:r>
        <w:r>
          <w:fldChar w:fldCharType="separate"/>
        </w:r>
        <w:r>
          <w:t>9</w:t>
        </w:r>
        <w:r>
          <w:fldChar w:fldCharType="end"/>
        </w:r>
      </w:hyperlink>
    </w:p>
    <w:p>
      <w:pPr>
        <w:pStyle w:val="TOC2"/>
        <w:tabs>
          <w:tab w:val="right" w:leader="dot" w:pos="8306"/>
        </w:tabs>
      </w:pPr>
      <w:hyperlink w:anchor="_Toc28528" w:history="1">
        <w:r>
          <w:rPr>
            <w:rFonts w:ascii="仿宋" w:eastAsia="仿宋" w:hAnsi="仿宋" w:cs="仿宋" w:hint="eastAsia"/>
            <w:lang w:eastAsia="zh-CN"/>
          </w:rPr>
          <w:t>(一)、产品规划</w:t>
        </w:r>
        <w:r>
          <w:tab/>
        </w:r>
        <w:r>
          <w:fldChar w:fldCharType="begin"/>
        </w:r>
        <w:r>
          <w:instrText xml:space="preserve"> PAGEREF _Toc28528 \h </w:instrText>
        </w:r>
        <w:r>
          <w:fldChar w:fldCharType="separate"/>
        </w:r>
        <w:r>
          <w:t>9</w:t>
        </w:r>
        <w:r>
          <w:fldChar w:fldCharType="end"/>
        </w:r>
      </w:hyperlink>
    </w:p>
    <w:p>
      <w:pPr>
        <w:pStyle w:val="TOC2"/>
        <w:tabs>
          <w:tab w:val="right" w:leader="dot" w:pos="8306"/>
        </w:tabs>
      </w:pPr>
      <w:hyperlink w:anchor="_Toc23699" w:history="1">
        <w:r>
          <w:rPr>
            <w:rFonts w:ascii="仿宋" w:eastAsia="仿宋" w:hAnsi="仿宋" w:cs="仿宋" w:hint="eastAsia"/>
            <w:lang w:eastAsia="zh-CN"/>
          </w:rPr>
          <w:t>(二)、建设规模</w:t>
        </w:r>
        <w:r>
          <w:tab/>
        </w:r>
        <w:r>
          <w:fldChar w:fldCharType="begin"/>
        </w:r>
        <w:r>
          <w:instrText xml:space="preserve"> PAGEREF _Toc23699 \h </w:instrText>
        </w:r>
        <w:r>
          <w:fldChar w:fldCharType="separate"/>
        </w:r>
        <w:r>
          <w:t>10</w:t>
        </w:r>
        <w:r>
          <w:fldChar w:fldCharType="end"/>
        </w:r>
      </w:hyperlink>
    </w:p>
    <w:p>
      <w:pPr>
        <w:pStyle w:val="TOC1"/>
        <w:tabs>
          <w:tab w:val="right" w:leader="dot" w:pos="8306"/>
        </w:tabs>
      </w:pPr>
      <w:hyperlink w:anchor="_Toc14899" w:history="1">
        <w:r>
          <w:rPr>
            <w:rFonts w:ascii="仿宋" w:eastAsia="仿宋" w:hAnsi="仿宋" w:cs="仿宋" w:hint="eastAsia"/>
            <w:lang w:eastAsia="zh-CN"/>
          </w:rPr>
          <w:t>三、金属漆项目危机管理</w:t>
        </w:r>
        <w:r>
          <w:tab/>
        </w:r>
        <w:r>
          <w:fldChar w:fldCharType="begin"/>
        </w:r>
        <w:r>
          <w:instrText xml:space="preserve"> PAGEREF _Toc14899 \h </w:instrText>
        </w:r>
        <w:r>
          <w:fldChar w:fldCharType="separate"/>
        </w:r>
        <w:r>
          <w:t>11</w:t>
        </w:r>
        <w:r>
          <w:fldChar w:fldCharType="end"/>
        </w:r>
      </w:hyperlink>
    </w:p>
    <w:p>
      <w:pPr>
        <w:pStyle w:val="TOC2"/>
        <w:tabs>
          <w:tab w:val="right" w:leader="dot" w:pos="8306"/>
        </w:tabs>
      </w:pPr>
      <w:hyperlink w:anchor="_Toc5675" w:history="1">
        <w:r>
          <w:rPr>
            <w:rFonts w:ascii="仿宋" w:eastAsia="仿宋" w:hAnsi="仿宋" w:cs="仿宋" w:hint="eastAsia"/>
            <w:lang w:eastAsia="zh-CN"/>
          </w:rPr>
          <w:t>(一)、危机预警与识别</w:t>
        </w:r>
        <w:r>
          <w:tab/>
        </w:r>
        <w:r>
          <w:fldChar w:fldCharType="begin"/>
        </w:r>
        <w:r>
          <w:instrText xml:space="preserve"> PAGEREF _Toc5675 \h </w:instrText>
        </w:r>
        <w:r>
          <w:fldChar w:fldCharType="separate"/>
        </w:r>
        <w:r>
          <w:t>11</w:t>
        </w:r>
        <w:r>
          <w:fldChar w:fldCharType="end"/>
        </w:r>
      </w:hyperlink>
    </w:p>
    <w:p>
      <w:pPr>
        <w:pStyle w:val="TOC2"/>
        <w:tabs>
          <w:tab w:val="right" w:leader="dot" w:pos="8306"/>
        </w:tabs>
      </w:pPr>
      <w:hyperlink w:anchor="_Toc14317" w:history="1">
        <w:r>
          <w:rPr>
            <w:rFonts w:ascii="仿宋" w:eastAsia="仿宋" w:hAnsi="仿宋" w:cs="仿宋" w:hint="eastAsia"/>
            <w:lang w:eastAsia="zh-CN"/>
          </w:rPr>
          <w:t>(二)、危机应对与恢复</w:t>
        </w:r>
        <w:r>
          <w:tab/>
        </w:r>
        <w:r>
          <w:fldChar w:fldCharType="begin"/>
        </w:r>
        <w:r>
          <w:instrText xml:space="preserve"> PAGEREF _Toc14317 \h </w:instrText>
        </w:r>
        <w:r>
          <w:fldChar w:fldCharType="separate"/>
        </w:r>
        <w:r>
          <w:t>12</w:t>
        </w:r>
        <w:r>
          <w:fldChar w:fldCharType="end"/>
        </w:r>
      </w:hyperlink>
    </w:p>
    <w:p>
      <w:pPr>
        <w:pStyle w:val="TOC1"/>
        <w:tabs>
          <w:tab w:val="right" w:leader="dot" w:pos="8306"/>
        </w:tabs>
      </w:pPr>
      <w:hyperlink w:anchor="_Toc13591" w:history="1">
        <w:r>
          <w:rPr>
            <w:rFonts w:ascii="仿宋" w:eastAsia="仿宋" w:hAnsi="仿宋" w:cs="仿宋" w:hint="eastAsia"/>
            <w:lang w:eastAsia="zh-CN"/>
          </w:rPr>
          <w:t>四、金属漆项目选址可行性分析</w:t>
        </w:r>
        <w:r>
          <w:tab/>
        </w:r>
        <w:r>
          <w:fldChar w:fldCharType="begin"/>
        </w:r>
        <w:r>
          <w:instrText xml:space="preserve"> PAGEREF _Toc13591 \h </w:instrText>
        </w:r>
        <w:r>
          <w:fldChar w:fldCharType="separate"/>
        </w:r>
        <w:r>
          <w:t>14</w:t>
        </w:r>
        <w:r>
          <w:fldChar w:fldCharType="end"/>
        </w:r>
      </w:hyperlink>
    </w:p>
    <w:p>
      <w:pPr>
        <w:pStyle w:val="TOC2"/>
        <w:tabs>
          <w:tab w:val="right" w:leader="dot" w:pos="8306"/>
        </w:tabs>
      </w:pPr>
      <w:hyperlink w:anchor="_Toc19445" w:history="1">
        <w:r>
          <w:rPr>
            <w:rFonts w:ascii="仿宋" w:eastAsia="仿宋" w:hAnsi="仿宋" w:cs="仿宋" w:hint="eastAsia"/>
            <w:lang w:eastAsia="zh-CN"/>
          </w:rPr>
          <w:t>(一)、金属漆项目选址</w:t>
        </w:r>
        <w:r>
          <w:tab/>
        </w:r>
        <w:r>
          <w:fldChar w:fldCharType="begin"/>
        </w:r>
        <w:r>
          <w:instrText xml:space="preserve"> PAGEREF _Toc19445 \h </w:instrText>
        </w:r>
        <w:r>
          <w:fldChar w:fldCharType="separate"/>
        </w:r>
        <w:r>
          <w:t>14</w:t>
        </w:r>
        <w:r>
          <w:fldChar w:fldCharType="end"/>
        </w:r>
      </w:hyperlink>
    </w:p>
    <w:p>
      <w:pPr>
        <w:pStyle w:val="TOC2"/>
        <w:tabs>
          <w:tab w:val="right" w:leader="dot" w:pos="8306"/>
        </w:tabs>
      </w:pPr>
      <w:hyperlink w:anchor="_Toc31545" w:history="1">
        <w:r>
          <w:rPr>
            <w:rFonts w:ascii="仿宋" w:eastAsia="仿宋" w:hAnsi="仿宋" w:cs="仿宋" w:hint="eastAsia"/>
            <w:lang w:eastAsia="zh-CN"/>
          </w:rPr>
          <w:t>(二)、用地控制指标</w:t>
        </w:r>
        <w:r>
          <w:tab/>
        </w:r>
        <w:r>
          <w:fldChar w:fldCharType="begin"/>
        </w:r>
        <w:r>
          <w:instrText xml:space="preserve"> PAGEREF _Toc31545 \h </w:instrText>
        </w:r>
        <w:r>
          <w:fldChar w:fldCharType="separate"/>
        </w:r>
        <w:r>
          <w:t>14</w:t>
        </w:r>
        <w:r>
          <w:fldChar w:fldCharType="end"/>
        </w:r>
      </w:hyperlink>
    </w:p>
    <w:p>
      <w:pPr>
        <w:pStyle w:val="TOC2"/>
        <w:tabs>
          <w:tab w:val="right" w:leader="dot" w:pos="8306"/>
        </w:tabs>
      </w:pPr>
      <w:hyperlink w:anchor="_Toc29953" w:history="1">
        <w:r>
          <w:rPr>
            <w:rFonts w:ascii="仿宋" w:eastAsia="仿宋" w:hAnsi="仿宋" w:cs="仿宋" w:hint="eastAsia"/>
            <w:lang w:eastAsia="zh-CN"/>
          </w:rPr>
          <w:t>(三)、节约用地措施</w:t>
        </w:r>
        <w:r>
          <w:tab/>
        </w:r>
        <w:r>
          <w:fldChar w:fldCharType="begin"/>
        </w:r>
        <w:r>
          <w:instrText xml:space="preserve"> PAGEREF _Toc29953 \h </w:instrText>
        </w:r>
        <w:r>
          <w:fldChar w:fldCharType="separate"/>
        </w:r>
        <w:r>
          <w:t>16</w:t>
        </w:r>
        <w:r>
          <w:fldChar w:fldCharType="end"/>
        </w:r>
      </w:hyperlink>
    </w:p>
    <w:p>
      <w:pPr>
        <w:pStyle w:val="TOC2"/>
        <w:tabs>
          <w:tab w:val="right" w:leader="dot" w:pos="8306"/>
        </w:tabs>
      </w:pPr>
      <w:hyperlink w:anchor="_Toc1889" w:history="1">
        <w:r>
          <w:rPr>
            <w:rFonts w:ascii="仿宋" w:eastAsia="仿宋" w:hAnsi="仿宋" w:cs="仿宋" w:hint="eastAsia"/>
            <w:lang w:eastAsia="zh-CN"/>
          </w:rPr>
          <w:t>(四)、总图布置方案</w:t>
        </w:r>
        <w:r>
          <w:tab/>
        </w:r>
        <w:r>
          <w:fldChar w:fldCharType="begin"/>
        </w:r>
        <w:r>
          <w:instrText xml:space="preserve"> PAGEREF _Toc1889 \h </w:instrText>
        </w:r>
        <w:r>
          <w:fldChar w:fldCharType="separate"/>
        </w:r>
        <w:r>
          <w:t>17</w:t>
        </w:r>
        <w:r>
          <w:fldChar w:fldCharType="end"/>
        </w:r>
      </w:hyperlink>
    </w:p>
    <w:p>
      <w:pPr>
        <w:pStyle w:val="TOC2"/>
        <w:tabs>
          <w:tab w:val="right" w:leader="dot" w:pos="8306"/>
        </w:tabs>
      </w:pPr>
      <w:hyperlink w:anchor="_Toc19915" w:history="1">
        <w:r>
          <w:rPr>
            <w:rFonts w:ascii="仿宋" w:eastAsia="仿宋" w:hAnsi="仿宋" w:cs="仿宋" w:hint="eastAsia"/>
            <w:lang w:eastAsia="zh-CN"/>
          </w:rPr>
          <w:t>(五)、选址综合评价</w:t>
        </w:r>
        <w:r>
          <w:tab/>
        </w:r>
        <w:r>
          <w:fldChar w:fldCharType="begin"/>
        </w:r>
        <w:r>
          <w:instrText xml:space="preserve"> PAGEREF _Toc19915 \h </w:instrText>
        </w:r>
        <w:r>
          <w:fldChar w:fldCharType="separate"/>
        </w:r>
        <w:r>
          <w:t>18</w:t>
        </w:r>
        <w:r>
          <w:fldChar w:fldCharType="end"/>
        </w:r>
      </w:hyperlink>
    </w:p>
    <w:p>
      <w:pPr>
        <w:pStyle w:val="TOC1"/>
        <w:tabs>
          <w:tab w:val="right" w:leader="dot" w:pos="8306"/>
        </w:tabs>
      </w:pPr>
      <w:hyperlink w:anchor="_Toc19424" w:history="1">
        <w:r>
          <w:rPr>
            <w:rFonts w:ascii="仿宋" w:eastAsia="仿宋" w:hAnsi="仿宋" w:cs="仿宋" w:hint="eastAsia"/>
            <w:lang w:eastAsia="zh-CN"/>
          </w:rPr>
          <w:t>五、金属漆项目建设单位说明</w:t>
        </w:r>
        <w:r>
          <w:tab/>
        </w:r>
        <w:r>
          <w:fldChar w:fldCharType="begin"/>
        </w:r>
        <w:r>
          <w:instrText xml:space="preserve"> PAGEREF _Toc19424 \h </w:instrText>
        </w:r>
        <w:r>
          <w:fldChar w:fldCharType="separate"/>
        </w:r>
        <w:r>
          <w:t>19</w:t>
        </w:r>
        <w:r>
          <w:fldChar w:fldCharType="end"/>
        </w:r>
      </w:hyperlink>
    </w:p>
    <w:p>
      <w:pPr>
        <w:pStyle w:val="TOC2"/>
        <w:tabs>
          <w:tab w:val="right" w:leader="dot" w:pos="8306"/>
        </w:tabs>
      </w:pPr>
      <w:hyperlink w:anchor="_Toc16343" w:history="1">
        <w:r>
          <w:rPr>
            <w:rFonts w:ascii="仿宋" w:eastAsia="仿宋" w:hAnsi="仿宋" w:cs="仿宋" w:hint="eastAsia"/>
            <w:lang w:eastAsia="zh-CN"/>
          </w:rPr>
          <w:t>(一)、金属漆项目承办单位基本情况</w:t>
        </w:r>
        <w:r>
          <w:tab/>
        </w:r>
        <w:r>
          <w:fldChar w:fldCharType="begin"/>
        </w:r>
        <w:r>
          <w:instrText xml:space="preserve"> PAGEREF _Toc16343 \h </w:instrText>
        </w:r>
        <w:r>
          <w:fldChar w:fldCharType="separate"/>
        </w:r>
        <w:r>
          <w:t>19</w:t>
        </w:r>
        <w:r>
          <w:fldChar w:fldCharType="end"/>
        </w:r>
      </w:hyperlink>
    </w:p>
    <w:p>
      <w:pPr>
        <w:pStyle w:val="TOC2"/>
        <w:tabs>
          <w:tab w:val="right" w:leader="dot" w:pos="8306"/>
        </w:tabs>
      </w:pPr>
      <w:hyperlink w:anchor="_Toc12988" w:history="1">
        <w:r>
          <w:rPr>
            <w:rFonts w:ascii="仿宋" w:eastAsia="仿宋" w:hAnsi="仿宋" w:cs="仿宋" w:hint="eastAsia"/>
            <w:lang w:eastAsia="zh-CN"/>
          </w:rPr>
          <w:t>(二)、公司经济效益分析</w:t>
        </w:r>
        <w:r>
          <w:tab/>
        </w:r>
        <w:r>
          <w:fldChar w:fldCharType="begin"/>
        </w:r>
        <w:r>
          <w:instrText xml:space="preserve"> PAGEREF _Toc12988 \h </w:instrText>
        </w:r>
        <w:r>
          <w:fldChar w:fldCharType="separate"/>
        </w:r>
        <w:r>
          <w:t>19</w:t>
        </w:r>
        <w:r>
          <w:fldChar w:fldCharType="end"/>
        </w:r>
      </w:hyperlink>
    </w:p>
    <w:p>
      <w:pPr>
        <w:pStyle w:val="TOC1"/>
        <w:tabs>
          <w:tab w:val="right" w:leader="dot" w:pos="8306"/>
        </w:tabs>
      </w:pPr>
      <w:hyperlink w:anchor="_Toc24931" w:history="1">
        <w:r>
          <w:rPr>
            <w:rFonts w:ascii="仿宋" w:eastAsia="仿宋" w:hAnsi="仿宋" w:cs="仿宋" w:hint="eastAsia"/>
            <w:lang w:eastAsia="zh-CN"/>
          </w:rPr>
          <w:t>六、市场分析、调研</w:t>
        </w:r>
        <w:r>
          <w:tab/>
        </w:r>
        <w:r>
          <w:fldChar w:fldCharType="begin"/>
        </w:r>
        <w:r>
          <w:instrText xml:space="preserve"> PAGEREF _Toc24931 \h </w:instrText>
        </w:r>
        <w:r>
          <w:fldChar w:fldCharType="separate"/>
        </w:r>
        <w:r>
          <w:t>20</w:t>
        </w:r>
        <w:r>
          <w:fldChar w:fldCharType="end"/>
        </w:r>
      </w:hyperlink>
    </w:p>
    <w:p>
      <w:pPr>
        <w:pStyle w:val="TOC2"/>
        <w:tabs>
          <w:tab w:val="right" w:leader="dot" w:pos="8306"/>
        </w:tabs>
      </w:pPr>
      <w:hyperlink w:anchor="_Toc9312" w:history="1">
        <w:r>
          <w:rPr>
            <w:rFonts w:ascii="仿宋" w:eastAsia="仿宋" w:hAnsi="仿宋" w:cs="仿宋" w:hint="eastAsia"/>
            <w:lang w:eastAsia="zh-CN"/>
          </w:rPr>
          <w:t>(一)、金属漆行业分析</w:t>
        </w:r>
        <w:r>
          <w:tab/>
        </w:r>
        <w:r>
          <w:fldChar w:fldCharType="begin"/>
        </w:r>
        <w:r>
          <w:instrText xml:space="preserve"> PAGEREF _Toc9312 \h </w:instrText>
        </w:r>
        <w:r>
          <w:fldChar w:fldCharType="separate"/>
        </w:r>
        <w:r>
          <w:t>20</w:t>
        </w:r>
        <w:r>
          <w:fldChar w:fldCharType="end"/>
        </w:r>
      </w:hyperlink>
    </w:p>
    <w:p>
      <w:pPr>
        <w:pStyle w:val="TOC2"/>
        <w:tabs>
          <w:tab w:val="right" w:leader="dot" w:pos="8306"/>
        </w:tabs>
      </w:pPr>
      <w:hyperlink w:anchor="_Toc32705" w:history="1">
        <w:r>
          <w:rPr>
            <w:rFonts w:ascii="仿宋" w:eastAsia="仿宋" w:hAnsi="仿宋" w:cs="仿宋" w:hint="eastAsia"/>
            <w:lang w:eastAsia="zh-CN"/>
          </w:rPr>
          <w:t>(二)、金属漆市场分析预测</w:t>
        </w:r>
        <w:r>
          <w:tab/>
        </w:r>
        <w:r>
          <w:fldChar w:fldCharType="begin"/>
        </w:r>
        <w:r>
          <w:instrText xml:space="preserve"> PAGEREF _Toc32705 \h </w:instrText>
        </w:r>
        <w:r>
          <w:fldChar w:fldCharType="separate"/>
        </w:r>
        <w:r>
          <w:t>21</w:t>
        </w:r>
        <w:r>
          <w:fldChar w:fldCharType="end"/>
        </w:r>
      </w:hyperlink>
    </w:p>
    <w:p>
      <w:pPr>
        <w:pStyle w:val="TOC1"/>
        <w:tabs>
          <w:tab w:val="right" w:leader="dot" w:pos="8306"/>
        </w:tabs>
      </w:pPr>
      <w:hyperlink w:anchor="_Toc3333" w:history="1">
        <w:r>
          <w:rPr>
            <w:rFonts w:ascii="仿宋" w:eastAsia="仿宋" w:hAnsi="仿宋" w:cs="仿宋" w:hint="eastAsia"/>
            <w:lang w:eastAsia="zh-CN"/>
          </w:rPr>
          <w:t>七、金属漆项目风险管理</w:t>
        </w:r>
        <w:r>
          <w:tab/>
        </w:r>
        <w:r>
          <w:fldChar w:fldCharType="begin"/>
        </w:r>
        <w:r>
          <w:instrText xml:space="preserve"> PAGEREF _Toc3333 \h </w:instrText>
        </w:r>
        <w:r>
          <w:fldChar w:fldCharType="separate"/>
        </w:r>
        <w:r>
          <w:t>22</w:t>
        </w:r>
        <w:r>
          <w:fldChar w:fldCharType="end"/>
        </w:r>
      </w:hyperlink>
    </w:p>
    <w:p>
      <w:pPr>
        <w:pStyle w:val="TOC2"/>
        <w:tabs>
          <w:tab w:val="right" w:leader="dot" w:pos="8306"/>
        </w:tabs>
      </w:pPr>
      <w:hyperlink w:anchor="_Toc8628" w:history="1">
        <w:r>
          <w:rPr>
            <w:rFonts w:ascii="仿宋" w:eastAsia="仿宋" w:hAnsi="仿宋" w:cs="仿宋" w:hint="eastAsia"/>
            <w:lang w:eastAsia="zh-CN"/>
          </w:rPr>
          <w:t>(一)、风险识别与评估</w:t>
        </w:r>
        <w:r>
          <w:tab/>
        </w:r>
        <w:r>
          <w:fldChar w:fldCharType="begin"/>
        </w:r>
        <w:r>
          <w:instrText xml:space="preserve"> PAGEREF _Toc8628 \h </w:instrText>
        </w:r>
        <w:r>
          <w:fldChar w:fldCharType="separate"/>
        </w:r>
        <w:r>
          <w:t>22</w:t>
        </w:r>
        <w:r>
          <w:fldChar w:fldCharType="end"/>
        </w:r>
      </w:hyperlink>
    </w:p>
    <w:p>
      <w:pPr>
        <w:pStyle w:val="TOC2"/>
        <w:tabs>
          <w:tab w:val="right" w:leader="dot" w:pos="8306"/>
        </w:tabs>
      </w:pPr>
      <w:hyperlink w:anchor="_Toc7717" w:history="1">
        <w:r>
          <w:rPr>
            <w:rFonts w:ascii="仿宋" w:eastAsia="仿宋" w:hAnsi="仿宋" w:cs="仿宋" w:hint="eastAsia"/>
            <w:lang w:eastAsia="zh-CN"/>
          </w:rPr>
          <w:t>(二)、风险应对策略</w:t>
        </w:r>
        <w:r>
          <w:tab/>
        </w:r>
        <w:r>
          <w:fldChar w:fldCharType="begin"/>
        </w:r>
        <w:r>
          <w:instrText xml:space="preserve"> PAGEREF _Toc7717 \h </w:instrText>
        </w:r>
        <w:r>
          <w:fldChar w:fldCharType="separate"/>
        </w:r>
        <w:r>
          <w:t>23</w:t>
        </w:r>
        <w:r>
          <w:fldChar w:fldCharType="end"/>
        </w:r>
      </w:hyperlink>
    </w:p>
    <w:p>
      <w:pPr>
        <w:pStyle w:val="TOC2"/>
        <w:tabs>
          <w:tab w:val="right" w:leader="dot" w:pos="8306"/>
        </w:tabs>
      </w:pPr>
      <w:hyperlink w:anchor="_Toc27015" w:history="1">
        <w:r>
          <w:rPr>
            <w:rFonts w:ascii="仿宋" w:eastAsia="仿宋" w:hAnsi="仿宋" w:cs="仿宋" w:hint="eastAsia"/>
            <w:lang w:eastAsia="zh-CN"/>
          </w:rPr>
          <w:t>(三)、风险监控与控制</w:t>
        </w:r>
        <w:r>
          <w:tab/>
        </w:r>
        <w:r>
          <w:fldChar w:fldCharType="begin"/>
        </w:r>
        <w:r>
          <w:instrText xml:space="preserve"> PAGEREF _Toc27015 \h </w:instrText>
        </w:r>
        <w:r>
          <w:fldChar w:fldCharType="separate"/>
        </w:r>
        <w:r>
          <w:t>25</w:t>
        </w:r>
        <w:r>
          <w:fldChar w:fldCharType="end"/>
        </w:r>
      </w:hyperlink>
    </w:p>
    <w:p>
      <w:pPr>
        <w:pStyle w:val="TOC1"/>
        <w:tabs>
          <w:tab w:val="right" w:leader="dot" w:pos="8306"/>
        </w:tabs>
      </w:pPr>
      <w:hyperlink w:anchor="_Toc13490" w:history="1">
        <w:r>
          <w:rPr>
            <w:rFonts w:ascii="仿宋" w:eastAsia="仿宋" w:hAnsi="仿宋" w:cs="仿宋" w:hint="eastAsia"/>
            <w:lang w:eastAsia="zh-CN"/>
          </w:rPr>
          <w:t>八、金属漆项目技术管理</w:t>
        </w:r>
        <w:r>
          <w:tab/>
        </w:r>
        <w:r>
          <w:fldChar w:fldCharType="begin"/>
        </w:r>
        <w:r>
          <w:instrText xml:space="preserve"> PAGEREF _Toc13490 \h </w:instrText>
        </w:r>
        <w:r>
          <w:fldChar w:fldCharType="separate"/>
        </w:r>
        <w:r>
          <w:t>26</w:t>
        </w:r>
        <w:r>
          <w:fldChar w:fldCharType="end"/>
        </w:r>
      </w:hyperlink>
    </w:p>
    <w:p>
      <w:pPr>
        <w:pStyle w:val="TOC2"/>
        <w:tabs>
          <w:tab w:val="right" w:leader="dot" w:pos="8306"/>
        </w:tabs>
      </w:pPr>
      <w:hyperlink w:anchor="_Toc15599" w:history="1">
        <w:r>
          <w:rPr>
            <w:rFonts w:ascii="仿宋" w:eastAsia="仿宋" w:hAnsi="仿宋" w:cs="仿宋" w:hint="eastAsia"/>
            <w:lang w:eastAsia="zh-CN"/>
          </w:rPr>
          <w:t>(一)、技术方案选用方向</w:t>
        </w:r>
        <w:r>
          <w:tab/>
        </w:r>
        <w:r>
          <w:fldChar w:fldCharType="begin"/>
        </w:r>
        <w:r>
          <w:instrText xml:space="preserve"> PAGEREF _Toc15599 \h </w:instrText>
        </w:r>
        <w:r>
          <w:fldChar w:fldCharType="separate"/>
        </w:r>
        <w:r>
          <w:t>26</w:t>
        </w:r>
        <w:r>
          <w:fldChar w:fldCharType="end"/>
        </w:r>
      </w:hyperlink>
    </w:p>
    <w:p>
      <w:pPr>
        <w:pStyle w:val="TOC2"/>
        <w:tabs>
          <w:tab w:val="right" w:leader="dot" w:pos="8306"/>
        </w:tabs>
      </w:pPr>
      <w:hyperlink w:anchor="_Toc20974" w:history="1">
        <w:r>
          <w:rPr>
            <w:rFonts w:ascii="仿宋" w:eastAsia="仿宋" w:hAnsi="仿宋" w:cs="仿宋" w:hint="eastAsia"/>
            <w:lang w:eastAsia="zh-CN"/>
          </w:rPr>
          <w:t>(二)、工艺技术方案选用原则</w:t>
        </w:r>
        <w:r>
          <w:tab/>
        </w:r>
        <w:r>
          <w:fldChar w:fldCharType="begin"/>
        </w:r>
        <w:r>
          <w:instrText xml:space="preserve"> PAGEREF _Toc20974 \h </w:instrText>
        </w:r>
        <w:r>
          <w:fldChar w:fldCharType="separate"/>
        </w:r>
        <w:r>
          <w:t>28</w:t>
        </w:r>
        <w:r>
          <w:fldChar w:fldCharType="end"/>
        </w:r>
      </w:hyperlink>
    </w:p>
    <w:p>
      <w:pPr>
        <w:pStyle w:val="TOC2"/>
        <w:tabs>
          <w:tab w:val="right" w:leader="dot" w:pos="8306"/>
        </w:tabs>
      </w:pPr>
      <w:hyperlink w:anchor="_Toc2303" w:history="1">
        <w:r>
          <w:rPr>
            <w:rFonts w:ascii="仿宋" w:eastAsia="仿宋" w:hAnsi="仿宋" w:cs="仿宋" w:hint="eastAsia"/>
            <w:lang w:eastAsia="zh-CN"/>
          </w:rPr>
          <w:t>(三)、工艺技术方案要求</w:t>
        </w:r>
        <w:r>
          <w:tab/>
        </w:r>
        <w:r>
          <w:fldChar w:fldCharType="begin"/>
        </w:r>
        <w:r>
          <w:instrText xml:space="preserve"> PAGEREF _Toc2303 \h </w:instrText>
        </w:r>
        <w:r>
          <w:fldChar w:fldCharType="separate"/>
        </w:r>
        <w:r>
          <w:t>30</w:t>
        </w:r>
        <w:r>
          <w:fldChar w:fldCharType="end"/>
        </w:r>
      </w:hyperlink>
    </w:p>
    <w:p>
      <w:pPr>
        <w:pStyle w:val="TOC1"/>
        <w:tabs>
          <w:tab w:val="right" w:leader="dot" w:pos="8306"/>
        </w:tabs>
      </w:pPr>
      <w:hyperlink w:anchor="_Toc17427" w:history="1">
        <w:r>
          <w:rPr>
            <w:rFonts w:ascii="仿宋" w:eastAsia="仿宋" w:hAnsi="仿宋" w:cs="仿宋" w:hint="eastAsia"/>
            <w:lang w:eastAsia="zh-CN"/>
          </w:rPr>
          <w:t>九、金属漆项目人力资源培养与发展</w:t>
        </w:r>
        <w:r>
          <w:tab/>
        </w:r>
        <w:r>
          <w:fldChar w:fldCharType="begin"/>
        </w:r>
        <w:r>
          <w:instrText xml:space="preserve"> PAGEREF _Toc17427 \h </w:instrText>
        </w:r>
        <w:r>
          <w:fldChar w:fldCharType="separate"/>
        </w:r>
        <w:r>
          <w:t>32</w:t>
        </w:r>
        <w:r>
          <w:fldChar w:fldCharType="end"/>
        </w:r>
      </w:hyperlink>
    </w:p>
    <w:p>
      <w:pPr>
        <w:pStyle w:val="TOC2"/>
        <w:tabs>
          <w:tab w:val="right" w:leader="dot" w:pos="8306"/>
        </w:tabs>
      </w:pPr>
      <w:hyperlink w:anchor="_Toc27314" w:history="1">
        <w:r>
          <w:rPr>
            <w:rFonts w:ascii="仿宋" w:eastAsia="仿宋" w:hAnsi="仿宋" w:cs="仿宋" w:hint="eastAsia"/>
            <w:lang w:eastAsia="zh-CN"/>
          </w:rPr>
          <w:t>(一)、人才需求与规划</w:t>
        </w:r>
        <w:r>
          <w:tab/>
        </w:r>
        <w:r>
          <w:fldChar w:fldCharType="begin"/>
        </w:r>
        <w:r>
          <w:instrText xml:space="preserve"> PAGEREF _Toc27314 \h </w:instrText>
        </w:r>
        <w:r>
          <w:fldChar w:fldCharType="separate"/>
        </w:r>
        <w:r>
          <w:t>32</w:t>
        </w:r>
        <w:r>
          <w:fldChar w:fldCharType="end"/>
        </w:r>
      </w:hyperlink>
    </w:p>
    <w:p>
      <w:pPr>
        <w:pStyle w:val="TOC2"/>
        <w:tabs>
          <w:tab w:val="right" w:leader="dot" w:pos="8306"/>
        </w:tabs>
      </w:pPr>
      <w:hyperlink w:anchor="_Toc17710" w:history="1">
        <w:r>
          <w:rPr>
            <w:rFonts w:ascii="仿宋" w:eastAsia="仿宋" w:hAnsi="仿宋" w:cs="仿宋" w:hint="eastAsia"/>
            <w:lang w:eastAsia="zh-CN"/>
          </w:rPr>
          <w:t>(二)、培训与发展计划</w:t>
        </w:r>
        <w:r>
          <w:tab/>
        </w:r>
        <w:r>
          <w:fldChar w:fldCharType="begin"/>
        </w:r>
        <w:r>
          <w:instrText xml:space="preserve"> PAGEREF _Toc17710 \h </w:instrText>
        </w:r>
        <w:r>
          <w:fldChar w:fldCharType="separate"/>
        </w:r>
        <w:r>
          <w:t>32</w:t>
        </w:r>
        <w:r>
          <w:fldChar w:fldCharType="end"/>
        </w:r>
      </w:hyperlink>
    </w:p>
    <w:p>
      <w:pPr>
        <w:pStyle w:val="TOC1"/>
        <w:tabs>
          <w:tab w:val="right" w:leader="dot" w:pos="8306"/>
        </w:tabs>
      </w:pPr>
      <w:hyperlink w:anchor="_Toc2269" w:history="1">
        <w:r>
          <w:rPr>
            <w:rFonts w:ascii="仿宋" w:eastAsia="仿宋" w:hAnsi="仿宋" w:cs="仿宋" w:hint="eastAsia"/>
            <w:lang w:eastAsia="zh-CN"/>
          </w:rPr>
          <w:t>十、金属漆项目经营效益</w:t>
        </w:r>
        <w:r>
          <w:tab/>
        </w:r>
        <w:r>
          <w:fldChar w:fldCharType="begin"/>
        </w:r>
        <w:r>
          <w:instrText xml:space="preserve"> PAGEREF _Toc2269 \h </w:instrText>
        </w:r>
        <w:r>
          <w:fldChar w:fldCharType="separate"/>
        </w:r>
        <w:r>
          <w:t>33</w:t>
        </w:r>
        <w:r>
          <w:fldChar w:fldCharType="end"/>
        </w:r>
      </w:hyperlink>
    </w:p>
    <w:p>
      <w:pPr>
        <w:pStyle w:val="TOC2"/>
        <w:tabs>
          <w:tab w:val="right" w:leader="dot" w:pos="8306"/>
        </w:tabs>
      </w:pPr>
      <w:hyperlink w:anchor="_Toc18904" w:history="1">
        <w:r>
          <w:rPr>
            <w:rFonts w:ascii="仿宋" w:eastAsia="仿宋" w:hAnsi="仿宋" w:cs="仿宋" w:hint="eastAsia"/>
            <w:lang w:eastAsia="zh-CN"/>
          </w:rPr>
          <w:t>(一)、经济评价财务测算</w:t>
        </w:r>
        <w:r>
          <w:tab/>
        </w:r>
        <w:r>
          <w:fldChar w:fldCharType="begin"/>
        </w:r>
        <w:r>
          <w:instrText xml:space="preserve"> PAGEREF _Toc18904 \h </w:instrText>
        </w:r>
        <w:r>
          <w:fldChar w:fldCharType="separate"/>
        </w:r>
        <w:r>
          <w:t>33</w:t>
        </w:r>
        <w:r>
          <w:fldChar w:fldCharType="end"/>
        </w:r>
      </w:hyperlink>
    </w:p>
    <w:p>
      <w:pPr>
        <w:pStyle w:val="TOC2"/>
        <w:tabs>
          <w:tab w:val="right" w:leader="dot" w:pos="8306"/>
        </w:tabs>
      </w:pPr>
      <w:hyperlink w:anchor="_Toc4735" w:history="1">
        <w:r>
          <w:rPr>
            <w:rFonts w:ascii="仿宋" w:eastAsia="仿宋" w:hAnsi="仿宋" w:cs="仿宋" w:hint="eastAsia"/>
            <w:lang w:eastAsia="zh-CN"/>
          </w:rPr>
          <w:t>(二)、金属漆项目盈利能力分析</w:t>
        </w:r>
        <w:r>
          <w:tab/>
        </w:r>
        <w:r>
          <w:fldChar w:fldCharType="begin"/>
        </w:r>
        <w:r>
          <w:instrText xml:space="preserve"> PAGEREF _Toc4735 \h </w:instrText>
        </w:r>
        <w:r>
          <w:fldChar w:fldCharType="separate"/>
        </w:r>
        <w:r>
          <w:t>34</w:t>
        </w:r>
        <w:r>
          <w:fldChar w:fldCharType="end"/>
        </w:r>
      </w:hyperlink>
    </w:p>
    <w:p>
      <w:pPr>
        <w:pStyle w:val="TOC1"/>
        <w:tabs>
          <w:tab w:val="right" w:leader="dot" w:pos="8306"/>
        </w:tabs>
      </w:pPr>
      <w:hyperlink w:anchor="_Toc18098" w:history="1">
        <w:r>
          <w:rPr>
            <w:rFonts w:ascii="仿宋" w:eastAsia="仿宋" w:hAnsi="仿宋" w:cs="仿宋" w:hint="eastAsia"/>
            <w:lang w:eastAsia="zh-CN"/>
          </w:rPr>
          <w:t>十一、金属漆项目创新与研发</w:t>
        </w:r>
        <w:r>
          <w:tab/>
        </w:r>
        <w:r>
          <w:fldChar w:fldCharType="begin"/>
        </w:r>
        <w:r>
          <w:instrText xml:space="preserve"> PAGEREF _Toc18098 \h </w:instrText>
        </w:r>
        <w:r>
          <w:fldChar w:fldCharType="separate"/>
        </w:r>
        <w:r>
          <w:t>35</w:t>
        </w:r>
        <w:r>
          <w:fldChar w:fldCharType="end"/>
        </w:r>
      </w:hyperlink>
    </w:p>
    <w:p>
      <w:pPr>
        <w:pStyle w:val="TOC2"/>
        <w:tabs>
          <w:tab w:val="right" w:leader="dot" w:pos="8306"/>
        </w:tabs>
      </w:pPr>
      <w:hyperlink w:anchor="_Toc11469" w:history="1">
        <w:r>
          <w:rPr>
            <w:rFonts w:ascii="仿宋" w:eastAsia="仿宋" w:hAnsi="仿宋" w:cs="仿宋" w:hint="eastAsia"/>
            <w:lang w:eastAsia="zh-CN"/>
          </w:rPr>
          <w:t>(一)、创新策略与方向</w:t>
        </w:r>
        <w:r>
          <w:tab/>
        </w:r>
        <w:r>
          <w:fldChar w:fldCharType="begin"/>
        </w:r>
        <w:r>
          <w:instrText xml:space="preserve"> PAGEREF _Toc11469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4" w:history="1">
        <w:r>
          <w:rPr>
            <w:rFonts w:ascii="仿宋" w:eastAsia="仿宋" w:hAnsi="仿宋" w:cs="仿宋" w:hint="eastAsia"/>
            <w:lang w:eastAsia="zh-CN"/>
          </w:rPr>
          <w:t>(二)、研发规划与投入</w:t>
        </w:r>
        <w:r>
          <w:tab/>
        </w:r>
        <w:r>
          <w:fldChar w:fldCharType="begin"/>
        </w:r>
        <w:r>
          <w:instrText xml:space="preserve"> PAGEREF _Toc10964 \h </w:instrText>
        </w:r>
        <w:r>
          <w:fldChar w:fldCharType="separate"/>
        </w:r>
        <w:r>
          <w:t>36</w:t>
        </w:r>
        <w:r>
          <w:fldChar w:fldCharType="end"/>
        </w:r>
      </w:hyperlink>
    </w:p>
    <w:p>
      <w:pPr>
        <w:pStyle w:val="TOC1"/>
        <w:tabs>
          <w:tab w:val="right" w:leader="dot" w:pos="8306"/>
        </w:tabs>
      </w:pPr>
      <w:hyperlink w:anchor="_Toc13934" w:history="1">
        <w:r>
          <w:rPr>
            <w:rFonts w:ascii="仿宋" w:eastAsia="仿宋" w:hAnsi="仿宋" w:cs="仿宋" w:hint="eastAsia"/>
            <w:lang w:eastAsia="zh-CN"/>
          </w:rPr>
          <w:t>十二、金属漆项目社会影响</w:t>
        </w:r>
        <w:r>
          <w:tab/>
        </w:r>
        <w:r>
          <w:fldChar w:fldCharType="begin"/>
        </w:r>
        <w:r>
          <w:instrText xml:space="preserve"> PAGEREF _Toc13934 \h </w:instrText>
        </w:r>
        <w:r>
          <w:fldChar w:fldCharType="separate"/>
        </w:r>
        <w:r>
          <w:t>38</w:t>
        </w:r>
        <w:r>
          <w:fldChar w:fldCharType="end"/>
        </w:r>
      </w:hyperlink>
    </w:p>
    <w:p>
      <w:pPr>
        <w:pStyle w:val="TOC2"/>
        <w:tabs>
          <w:tab w:val="right" w:leader="dot" w:pos="8306"/>
        </w:tabs>
      </w:pPr>
      <w:hyperlink w:anchor="_Toc32389" w:history="1">
        <w:r>
          <w:rPr>
            <w:rFonts w:ascii="仿宋" w:eastAsia="仿宋" w:hAnsi="仿宋" w:cs="仿宋" w:hint="eastAsia"/>
            <w:lang w:eastAsia="zh-CN"/>
          </w:rPr>
          <w:t>(一)、社会责任与义务</w:t>
        </w:r>
        <w:r>
          <w:tab/>
        </w:r>
        <w:r>
          <w:fldChar w:fldCharType="begin"/>
        </w:r>
        <w:r>
          <w:instrText xml:space="preserve"> PAGEREF _Toc32389 \h </w:instrText>
        </w:r>
        <w:r>
          <w:fldChar w:fldCharType="separate"/>
        </w:r>
        <w:r>
          <w:t>38</w:t>
        </w:r>
        <w:r>
          <w:fldChar w:fldCharType="end"/>
        </w:r>
      </w:hyperlink>
    </w:p>
    <w:p>
      <w:pPr>
        <w:pStyle w:val="TOC2"/>
        <w:tabs>
          <w:tab w:val="right" w:leader="dot" w:pos="8306"/>
        </w:tabs>
      </w:pPr>
      <w:hyperlink w:anchor="_Toc12735" w:history="1">
        <w:r>
          <w:rPr>
            <w:rFonts w:ascii="仿宋" w:eastAsia="仿宋" w:hAnsi="仿宋" w:cs="仿宋" w:hint="eastAsia"/>
            <w:lang w:eastAsia="zh-CN"/>
          </w:rPr>
          <w:t>(二)、社会参与与沟通</w:t>
        </w:r>
        <w:r>
          <w:tab/>
        </w:r>
        <w:r>
          <w:fldChar w:fldCharType="begin"/>
        </w:r>
        <w:r>
          <w:instrText xml:space="preserve"> PAGEREF _Toc12735 \h </w:instrText>
        </w:r>
        <w:r>
          <w:fldChar w:fldCharType="separate"/>
        </w:r>
        <w:r>
          <w:t>39</w:t>
        </w:r>
        <w:r>
          <w:fldChar w:fldCharType="end"/>
        </w:r>
      </w:hyperlink>
    </w:p>
    <w:p>
      <w:pPr>
        <w:pStyle w:val="TOC1"/>
        <w:tabs>
          <w:tab w:val="right" w:leader="dot" w:pos="8306"/>
        </w:tabs>
      </w:pPr>
      <w:hyperlink w:anchor="_Toc20736" w:history="1">
        <w:r>
          <w:rPr>
            <w:rFonts w:ascii="仿宋" w:eastAsia="仿宋" w:hAnsi="仿宋" w:cs="仿宋" w:hint="eastAsia"/>
            <w:lang w:eastAsia="zh-CN"/>
          </w:rPr>
          <w:t>十三、金属漆项目工程方案分析</w:t>
        </w:r>
        <w:r>
          <w:tab/>
        </w:r>
        <w:r>
          <w:fldChar w:fldCharType="begin"/>
        </w:r>
        <w:r>
          <w:instrText xml:space="preserve"> PAGEREF _Toc20736 \h </w:instrText>
        </w:r>
        <w:r>
          <w:fldChar w:fldCharType="separate"/>
        </w:r>
        <w:r>
          <w:t>40</w:t>
        </w:r>
        <w:r>
          <w:fldChar w:fldCharType="end"/>
        </w:r>
      </w:hyperlink>
    </w:p>
    <w:p>
      <w:pPr>
        <w:pStyle w:val="TOC2"/>
        <w:tabs>
          <w:tab w:val="right" w:leader="dot" w:pos="8306"/>
        </w:tabs>
      </w:pPr>
      <w:hyperlink w:anchor="_Toc30238" w:history="1">
        <w:r>
          <w:rPr>
            <w:rFonts w:ascii="仿宋" w:eastAsia="仿宋" w:hAnsi="仿宋" w:cs="仿宋" w:hint="eastAsia"/>
            <w:lang w:eastAsia="zh-CN"/>
          </w:rPr>
          <w:t>(一)、建筑工程设计原则</w:t>
        </w:r>
        <w:r>
          <w:tab/>
        </w:r>
        <w:r>
          <w:fldChar w:fldCharType="begin"/>
        </w:r>
        <w:r>
          <w:instrText xml:space="preserve"> PAGEREF _Toc30238 \h </w:instrText>
        </w:r>
        <w:r>
          <w:fldChar w:fldCharType="separate"/>
        </w:r>
        <w:r>
          <w:t>40</w:t>
        </w:r>
        <w:r>
          <w:fldChar w:fldCharType="end"/>
        </w:r>
      </w:hyperlink>
    </w:p>
    <w:p>
      <w:pPr>
        <w:pStyle w:val="TOC2"/>
        <w:tabs>
          <w:tab w:val="right" w:leader="dot" w:pos="8306"/>
        </w:tabs>
      </w:pPr>
      <w:hyperlink w:anchor="_Toc13585" w:history="1">
        <w:r>
          <w:rPr>
            <w:rFonts w:ascii="仿宋" w:eastAsia="仿宋" w:hAnsi="仿宋" w:cs="仿宋" w:hint="eastAsia"/>
            <w:lang w:eastAsia="zh-CN"/>
          </w:rPr>
          <w:t>(二)、土建工程建设指标</w:t>
        </w:r>
        <w:r>
          <w:tab/>
        </w:r>
        <w:r>
          <w:fldChar w:fldCharType="begin"/>
        </w:r>
        <w:r>
          <w:instrText xml:space="preserve"> PAGEREF _Toc13585 \h </w:instrText>
        </w:r>
        <w:r>
          <w:fldChar w:fldCharType="separate"/>
        </w:r>
        <w:r>
          <w:t>43</w:t>
        </w:r>
        <w:r>
          <w:fldChar w:fldCharType="end"/>
        </w:r>
      </w:hyperlink>
    </w:p>
    <w:p>
      <w:pPr>
        <w:pStyle w:val="TOC1"/>
        <w:tabs>
          <w:tab w:val="right" w:leader="dot" w:pos="8306"/>
        </w:tabs>
      </w:pPr>
      <w:hyperlink w:anchor="_Toc2178" w:history="1">
        <w:r>
          <w:rPr>
            <w:rFonts w:ascii="仿宋" w:eastAsia="仿宋" w:hAnsi="仿宋" w:cs="仿宋" w:hint="eastAsia"/>
            <w:lang w:eastAsia="zh-CN"/>
          </w:rPr>
          <w:t>十四、营销与推广策略</w:t>
        </w:r>
        <w:r>
          <w:tab/>
        </w:r>
        <w:r>
          <w:fldChar w:fldCharType="begin"/>
        </w:r>
        <w:r>
          <w:instrText xml:space="preserve"> PAGEREF _Toc2178 \h </w:instrText>
        </w:r>
        <w:r>
          <w:fldChar w:fldCharType="separate"/>
        </w:r>
        <w:r>
          <w:t>45</w:t>
        </w:r>
        <w:r>
          <w:fldChar w:fldCharType="end"/>
        </w:r>
      </w:hyperlink>
    </w:p>
    <w:p>
      <w:pPr>
        <w:pStyle w:val="TOC2"/>
        <w:tabs>
          <w:tab w:val="right" w:leader="dot" w:pos="8306"/>
        </w:tabs>
      </w:pPr>
      <w:hyperlink w:anchor="_Toc19395" w:history="1">
        <w:r>
          <w:rPr>
            <w:rFonts w:ascii="仿宋" w:eastAsia="仿宋" w:hAnsi="仿宋" w:cs="仿宋" w:hint="eastAsia"/>
            <w:lang w:eastAsia="zh-CN"/>
          </w:rPr>
          <w:t>(一)、产品/服务定位与特点</w:t>
        </w:r>
        <w:r>
          <w:tab/>
        </w:r>
        <w:r>
          <w:fldChar w:fldCharType="begin"/>
        </w:r>
        <w:r>
          <w:instrText xml:space="preserve"> PAGEREF _Toc19395 \h </w:instrText>
        </w:r>
        <w:r>
          <w:fldChar w:fldCharType="separate"/>
        </w:r>
        <w:r>
          <w:t>45</w:t>
        </w:r>
        <w:r>
          <w:fldChar w:fldCharType="end"/>
        </w:r>
      </w:hyperlink>
    </w:p>
    <w:p>
      <w:pPr>
        <w:pStyle w:val="TOC2"/>
        <w:tabs>
          <w:tab w:val="right" w:leader="dot" w:pos="8306"/>
        </w:tabs>
      </w:pPr>
      <w:hyperlink w:anchor="_Toc15857" w:history="1">
        <w:r>
          <w:rPr>
            <w:rFonts w:ascii="仿宋" w:eastAsia="仿宋" w:hAnsi="仿宋" w:cs="仿宋" w:hint="eastAsia"/>
            <w:lang w:eastAsia="zh-CN"/>
          </w:rPr>
          <w:t>(二)、市场定位与竞争分析</w:t>
        </w:r>
        <w:r>
          <w:tab/>
        </w:r>
        <w:r>
          <w:fldChar w:fldCharType="begin"/>
        </w:r>
        <w:r>
          <w:instrText xml:space="preserve"> PAGEREF _Toc15857 \h </w:instrText>
        </w:r>
        <w:r>
          <w:fldChar w:fldCharType="separate"/>
        </w:r>
        <w:r>
          <w:t>46</w:t>
        </w:r>
        <w:r>
          <w:fldChar w:fldCharType="end"/>
        </w:r>
      </w:hyperlink>
    </w:p>
    <w:p>
      <w:pPr>
        <w:pStyle w:val="TOC2"/>
        <w:tabs>
          <w:tab w:val="right" w:leader="dot" w:pos="8306"/>
        </w:tabs>
      </w:pPr>
      <w:hyperlink w:anchor="_Toc5510" w:history="1">
        <w:r>
          <w:rPr>
            <w:rFonts w:ascii="仿宋" w:eastAsia="仿宋" w:hAnsi="仿宋" w:cs="仿宋" w:hint="eastAsia"/>
            <w:lang w:eastAsia="zh-CN"/>
          </w:rPr>
          <w:t>(三)、营销渠道与策略</w:t>
        </w:r>
        <w:r>
          <w:tab/>
        </w:r>
        <w:r>
          <w:fldChar w:fldCharType="begin"/>
        </w:r>
        <w:r>
          <w:instrText xml:space="preserve"> PAGEREF _Toc5510 \h </w:instrText>
        </w:r>
        <w:r>
          <w:fldChar w:fldCharType="separate"/>
        </w:r>
        <w:r>
          <w:t>47</w:t>
        </w:r>
        <w:r>
          <w:fldChar w:fldCharType="end"/>
        </w:r>
      </w:hyperlink>
    </w:p>
    <w:p>
      <w:pPr>
        <w:pStyle w:val="TOC2"/>
        <w:tabs>
          <w:tab w:val="right" w:leader="dot" w:pos="8306"/>
        </w:tabs>
      </w:pPr>
      <w:hyperlink w:anchor="_Toc7829" w:history="1">
        <w:r>
          <w:rPr>
            <w:rFonts w:ascii="仿宋" w:eastAsia="仿宋" w:hAnsi="仿宋" w:cs="仿宋" w:hint="eastAsia"/>
            <w:lang w:eastAsia="zh-CN"/>
          </w:rPr>
          <w:t>(四)、推广与宣传活动</w:t>
        </w:r>
        <w:r>
          <w:tab/>
        </w:r>
        <w:r>
          <w:fldChar w:fldCharType="begin"/>
        </w:r>
        <w:r>
          <w:instrText xml:space="preserve"> PAGEREF _Toc7829 \h </w:instrText>
        </w:r>
        <w:r>
          <w:fldChar w:fldCharType="separate"/>
        </w:r>
        <w:r>
          <w:t>48</w:t>
        </w:r>
        <w:r>
          <w:fldChar w:fldCharType="end"/>
        </w:r>
      </w:hyperlink>
    </w:p>
    <w:p>
      <w:pPr>
        <w:pStyle w:val="TOC1"/>
        <w:tabs>
          <w:tab w:val="right" w:leader="dot" w:pos="8306"/>
        </w:tabs>
      </w:pPr>
      <w:hyperlink w:anchor="_Toc17776" w:history="1">
        <w:r>
          <w:rPr>
            <w:rFonts w:ascii="仿宋" w:eastAsia="仿宋" w:hAnsi="仿宋" w:cs="仿宋" w:hint="eastAsia"/>
            <w:lang w:eastAsia="zh-CN"/>
          </w:rPr>
          <w:t>十五、风险识别与分类</w:t>
        </w:r>
        <w:r>
          <w:tab/>
        </w:r>
        <w:r>
          <w:fldChar w:fldCharType="begin"/>
        </w:r>
        <w:r>
          <w:instrText xml:space="preserve"> PAGEREF _Toc17776 \h </w:instrText>
        </w:r>
        <w:r>
          <w:fldChar w:fldCharType="separate"/>
        </w:r>
        <w:r>
          <w:t>54</w:t>
        </w:r>
        <w:r>
          <w:fldChar w:fldCharType="end"/>
        </w:r>
      </w:hyperlink>
    </w:p>
    <w:p>
      <w:pPr>
        <w:pStyle w:val="TOC2"/>
        <w:tabs>
          <w:tab w:val="right" w:leader="dot" w:pos="8306"/>
        </w:tabs>
      </w:pPr>
      <w:hyperlink w:anchor="_Toc30329" w:history="1">
        <w:r>
          <w:rPr>
            <w:rFonts w:ascii="仿宋" w:eastAsia="仿宋" w:hAnsi="仿宋" w:cs="仿宋" w:hint="eastAsia"/>
            <w:lang w:eastAsia="zh-CN"/>
          </w:rPr>
          <w:t>(一)、风险识别</w:t>
        </w:r>
        <w:r>
          <w:tab/>
        </w:r>
        <w:r>
          <w:fldChar w:fldCharType="begin"/>
        </w:r>
        <w:r>
          <w:instrText xml:space="preserve"> PAGEREF _Toc30329 \h </w:instrText>
        </w:r>
        <w:r>
          <w:fldChar w:fldCharType="separate"/>
        </w:r>
        <w:r>
          <w:t>54</w:t>
        </w:r>
        <w:r>
          <w:fldChar w:fldCharType="end"/>
        </w:r>
      </w:hyperlink>
    </w:p>
    <w:p>
      <w:pPr>
        <w:pStyle w:val="TOC2"/>
        <w:tabs>
          <w:tab w:val="right" w:leader="dot" w:pos="8306"/>
        </w:tabs>
      </w:pPr>
      <w:hyperlink w:anchor="_Toc28544" w:history="1">
        <w:r>
          <w:rPr>
            <w:rFonts w:ascii="仿宋" w:eastAsia="仿宋" w:hAnsi="仿宋" w:cs="仿宋" w:hint="eastAsia"/>
            <w:lang w:eastAsia="zh-CN"/>
          </w:rPr>
          <w:t>(二)、风险分类</w:t>
        </w:r>
        <w:r>
          <w:tab/>
        </w:r>
        <w:r>
          <w:fldChar w:fldCharType="begin"/>
        </w:r>
        <w:r>
          <w:instrText xml:space="preserve"> PAGEREF _Toc28544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47"/>
      <w:r>
        <w:rPr>
          <w:rFonts w:ascii="仿宋" w:eastAsia="仿宋" w:hAnsi="仿宋" w:cs="仿宋" w:hint="eastAsia"/>
          <w:sz w:val="28"/>
          <w:lang w:eastAsia="zh-CN"/>
        </w:rPr>
        <w:t>一、金属漆项目概论</w:t>
      </w:r>
      <w:bookmarkEnd w:id="2"/>
    </w:p>
    <w:p>
      <w:pPr>
        <w:pStyle w:val="Heading2"/>
        <w:rPr>
          <w:rFonts w:ascii="仿宋" w:eastAsia="仿宋" w:hAnsi="仿宋" w:cs="仿宋" w:hint="eastAsia"/>
          <w:lang w:eastAsia="zh-CN"/>
        </w:rPr>
      </w:pPr>
      <w:bookmarkStart w:id="3" w:name="_Toc18573"/>
      <w:r>
        <w:rPr>
          <w:rFonts w:ascii="仿宋" w:eastAsia="仿宋" w:hAnsi="仿宋" w:cs="仿宋" w:hint="eastAsia"/>
          <w:lang w:eastAsia="zh-CN"/>
        </w:rPr>
        <w:t>(一)、金属漆项目概况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起源追溯至对市场的深入洞察。市场的不断演变与变革为金属漆项目提供了难得的机遇。当前市场存在的需求缺口和变革的大环境共同构成了金属漆项目的背景。这个金属漆项目旨在充分利用市场机遇，填补行业中尚未满足的需求，为客户提供全新的解决方案。市场的变革和需求的增长使得这个金属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正式命名为金属漆。这个名称不仅仅是一个标识，更代表了金属漆项目的核心理念和愿景。它蕴含着金属漆项目所要解决问题的关键字，具有强烈的表达和辨识度，为金属漆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金属漆项目目标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核心目标是提供一种全新、高效的解决方案，满足客户日益增长的需求。金属漆项目追求的不仅仅是满足市场需求，更是在市场中获得卓越的竞争优势。通过不断提升产品或服务的质量和创新水平，金属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全面涵盖了产品研发、制造、市场推广和售后服务，确保从产品设计到最终用户体验的全方位关注。这一全面的金属漆项目范围是为了确保金属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金属漆项目计划在未来18个月内完成，包括研发、测试、市场试点和正式推出等不同阶段。这个时间表的合理设计是为了确保金属漆项目各个阶段的顺利推进，以便按时交付高质量的成果。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金属漆项目总预算估算为XX百万美元，主要分配在研发、市场推广、人员培训和运营等方面。这一充足的预算为金属漆项目提供了充足的资源，确保金属漆项目在各个方面都能取得优异的表现。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金属漆项目可能面临的风险包括市场接受度低、技术难题、竞争激烈等。金属漆项目团队已经制定了相应的风险应对计划，通过前瞻性的风险管理，确保金属漆项目在面对不确定性时能够迅速做出应对。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金属漆项目团队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金属漆项目汇聚了一支经验丰富、多领域专业素养的核心团队，确保金属漆项目在各个方面都能拥有高水平的执行力。团队的协同作战是金属漆项目成功的关键因素之一。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金属漆项目的背景根植于市场对更高效、创新产品的渴望，同时也受到科技发展对行业格局的深刻改变的影响。这为金属漆项目提供了广阔的发展空间和市场需求。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截至目前，金属漆项目已完成市场调研和技术验证，取得了初步的成功。这为金属漆项目在未来的发展奠定了坚实的基础，为更远大的目标打下了坚实的基石。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515"/>
      <w:r>
        <w:rPr>
          <w:rFonts w:ascii="仿宋" w:eastAsia="仿宋" w:hAnsi="仿宋" w:cs="仿宋" w:hint="eastAsia"/>
          <w:sz w:val="28"/>
          <w:lang w:eastAsia="zh-CN"/>
        </w:rPr>
        <w:t>(二)、金属漆项目目标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keyword》金属漆项目首要业务目标是在市场中占据有利地位，实现产品/服务的成功推广和销售。通过不断提升产品质量、创新性，金属漆项目追求成为行业中的领导者，赢得更多客户的青睐。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在科技迅速发展的时代，金属漆项目着眼于技术创新。通过持续的研发和技术升级，金属漆项目旨在推出更具创新性的产品或服务，以满足市场对新鲜、先进解决方案的需求。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为了建立可持续的客户关系，金属漆项目设定了客户满意度目标。通过提供卓越的产品质量和优质的客户服务，金属漆项目追求赢得客户的信任和忠诚度，确保他们的满意度达到行业领先水平。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金属漆项目注重社会责任和可持续发展。通过实施环保、社会责任金属漆项目，金属漆项目致力于在经济发展的同时保护环境，促进社会公平，实现可持续经营。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金属漆项目的团队是实现目标的核心驱动力。因此，金属漆项目设定了团队发展目标，包括提升团队成员的专业技能、培养领导力，以及搭建协同高效的团队工作氛围。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477"/>
      <w:r>
        <w:rPr>
          <w:rFonts w:ascii="仿宋" w:eastAsia="仿宋" w:hAnsi="仿宋" w:cs="仿宋" w:hint="eastAsia"/>
          <w:sz w:val="28"/>
          <w:lang w:eastAsia="zh-CN"/>
        </w:rPr>
        <w:t>(三)、金属漆项目提出的理由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提出源于对市场机遇的深刻洞察。当前市场中存在的需求缺口和行业发展趋势表明，有巨大的商业机会等待被开发。通过准确捕捉市场机遇，金属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理念基于对技术创新的信仰。通过持续的研发和技术投入，金属漆项目有望推出更具创新性的产品或服务。在科技飞速发展的当下，金属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提出是为了增强企业的行业竞争力。通过提升产品或服务的质量和独特性，金属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响应了消费者需求的变化。随着社会和科技的不断发展，消费者对产品和服务的需求也在发生变化。通过深入了解并及时回应消费者的新需求，金属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金属漆项目的提出是企业战略发展规划的一部分。在面对日益激烈的市场竞争和不断变化的商业环境中，金属漆项目作为企业战略的一环，旨在为企业开辟新的增长领域，巩固企业在行业中的地位。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金属漆项目的提出不仅仅是基于商业考量，还注重社会责任。通过推出环保、社会责任等方面的金属漆项目，金属漆企业可以在社会中树立积极形象，为社会做出积极贡献，实现经济效益和社会效益的双赢。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金属漆项目的提出反映了对利益相关者期望的关注。包括客户、员工、投资者等利益相关者在企业发展中都有着各自的期望，金属漆项目力求在满足这些期望的同时，取得更大的共赢。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0"/>
      <w:r>
        <w:rPr>
          <w:rFonts w:ascii="仿宋" w:eastAsia="仿宋" w:hAnsi="仿宋" w:cs="仿宋" w:hint="eastAsia"/>
          <w:sz w:val="28"/>
          <w:lang w:eastAsia="zh-CN"/>
        </w:rPr>
        <w:t>(四)、金属漆项目意义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首要意义在于提升企业的市场竞争力。通过持续的创新和对产品质量的高标准要求，金属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漆项目的推进将促使行业技术水平的提升。通过引入先进技术和创新性解决方案，金属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在社会层面，金属漆项目不仅创造了大量就业机会，提高了就业水平，还注重社会责任和环保。通过参与社会公益事业和推动环保金属漆项目，金属漆项目为社会贡献了一份力量，体现了企业对社会的积极回馈。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781"/>
      <w:r>
        <w:rPr>
          <w:rFonts w:ascii="仿宋" w:eastAsia="仿宋" w:hAnsi="仿宋" w:cs="仿宋" w:hint="eastAsia"/>
          <w:sz w:val="28"/>
          <w:lang w:eastAsia="zh-CN"/>
        </w:rPr>
        <w:t>(五)、金属漆项目背景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在当今迅猛发展的商业环境中，金属漆项目的动因根植于对多方面因素的审慎考量。这个金属漆项目的提出并非孤立的决策，而是对企业所处背景深入思考的产物。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市场的不断演变是金属漆项目背后的首要原因。科技的迅速发展和全球市场的快速变化使得企业必须灵活应对。金属漆项目应运而生，旨在通过创新性的解决方案迎合市场的多变需求，赢得竞争中的先机。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竞争的激烈程度也是金属漆项目背景中不可忽视的一环。企业需要在激烈竞争中脱颖而出，为此，金属漆项目致力于打破常规，提供独特的价值主张，以吸引客户并确保市场份额的增长。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此外，社会对企业责任的期望也在逐渐升高。金属漆项目充分融入了社会责任的理念，通过可持续经营和社会公益金属漆项目，企图为社会贡献一份力量，在商业成功的同时关注社会价值。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89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52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金属漆项目的主要产品是XXXX，预计年产值为XXX万元。这一产品在市场中占据着重要的地位，其广泛的应用范围使得该金属漆项目的市场前景非常广阔。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漆项目的xxx产品作为重要的原材料之一，将在多个领域发挥关键作用。其在建筑、交通、能源等方面的广泛应用将为整个产业链提供强大的支持，形成产业协同效应。金属漆项目的年产值XXX万XXX万XXX万万元不仅反映了其在市场上的巨大潜力，更预示着它对国民经济的积极贡献。这种关联度高、涉及面广的产业关系，使得该金属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69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总征地面积为XXXX平方米，相当于约XX.XX亩，其中净用地面积为XXXX平方米，红线范围内相当于约XX.XX亩。这一用地规模充分考虑了金属漆项目的建设需求，保障了金属漆项目在合适的空间内得以充分发展。金属漆项目规划的总建筑面积为XXXX平方米，其中主体工程建设占XXXX平方米，计容建筑面积达XXXX平方米。预计建筑工程的投资将达到XXXX万元，为金属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计划购置的设备共计XXXX台（套），设备购置费用为XXXX万元。这一设备购置计划充分考虑到金属漆项目的生产需求和技术要求，确保了金属漆项目在生产运营中具备先进的技术装备和高效的生产能力。设备的合理配置将为金属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漆项目计划总投资为XXXX万元，预计年实现营业收入为XXXX万元。这一产能规模的设定旨在确保金属漆项目能够在投资与回报之间取得平衡，实现长期可持续的发展。金属漆项目的总投资充分考虑到各个方面的需求，包括用地建设、设备购置等多个环节，以确保金属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899"/>
      <w:r>
        <w:rPr>
          <w:rFonts w:ascii="仿宋" w:eastAsia="仿宋" w:hAnsi="仿宋" w:cs="仿宋" w:hint="eastAsia"/>
          <w:sz w:val="28"/>
          <w:lang w:eastAsia="zh-CN"/>
        </w:rPr>
        <w:t>三、金属漆项目危机管理</w:t>
      </w:r>
      <w:bookmarkEnd w:id="11"/>
    </w:p>
    <w:p>
      <w:pPr>
        <w:pStyle w:val="Heading2"/>
        <w:rPr>
          <w:rFonts w:ascii="仿宋" w:eastAsia="仿宋" w:hAnsi="仿宋" w:cs="仿宋" w:hint="eastAsia"/>
          <w:lang w:eastAsia="zh-CN"/>
        </w:rPr>
      </w:pPr>
      <w:bookmarkStart w:id="12" w:name="_Toc567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漆项目危机管理中，危机预警与识别是确保金属漆项目稳健运行的核心步骤。通过建立全面的监测机制，金属漆项目团队旨在及时发现和理解潜在的风险和危机因素，以便采取及时的预防和应对措施，确保金属漆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首先，通过深入的风险评估，金属漆项目团队全面分析了整个金属漆项目和各个阶段可能存在的威胁。这包括准确评估每个潜在风险的发生概率和可能影响的程度，为后续危机预警提供了有力支持。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漆项目团队着重于明确定义金属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漆项目进展的持续监控，团队能够及时发现潜在问题并作出迅速反应。金属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在这一阶段，团队的专业素养和反应速度将发挥至关重要的作用，以确保潜在危机能够在初期得到有效的处理，最大程度地减轻负面影响。通过危机预警与识别，金属漆项目得以更有序、可控地推进。</w:t>
      </w:r>
    </w:p>
    <w:p>
      <w:pPr>
        <w:pStyle w:val="Heading2"/>
        <w:ind w:firstLine="560" w:firstLineChars="200"/>
        <w:rPr>
          <w:rFonts w:ascii="仿宋" w:eastAsia="仿宋" w:hAnsi="仿宋" w:cs="仿宋" w:hint="eastAsia"/>
          <w:sz w:val="28"/>
          <w:lang w:eastAsia="zh-CN"/>
        </w:rPr>
      </w:pPr>
      <w:bookmarkStart w:id="13" w:name="_Toc1431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暂停金属漆项目进度：为遏制危机蔓延，金属漆项目暂时停止进行，以便全面评估当前状况。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资源重新分配：重新评估金属漆项目资源的分配，确保最大限度地减小损失。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实时沟通：与关键利益相关者建立实时沟通机制，向他们传递金属漆项目危机的实际状况，保障金属漆项目核心利益。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随着危机得到初步控制，金属漆项目团队转向制定恢复计划，以确保金属漆项目能够从中迅速恢复。主要恢复计划包括：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修复受损的进度计划：重新评估金属漆项目进度，制定修复计划，确保金属漆项目尽快回归正常进程。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重新调整资源分配：优化资源分配，确保金属漆项目在有限资源下高效运转。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风险管理机制加强：对金属漆项目风险进行全面评估，制定更强化的风险管理策略，以预防未来可能的危机。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591"/>
      <w:r>
        <w:rPr>
          <w:rFonts w:ascii="仿宋" w:eastAsia="仿宋" w:hAnsi="仿宋" w:cs="仿宋" w:hint="eastAsia"/>
          <w:sz w:val="28"/>
          <w:lang w:eastAsia="zh-CN"/>
        </w:rPr>
        <w:t>四、金属漆项目选址可行性分析</w:t>
      </w:r>
      <w:bookmarkEnd w:id="14"/>
    </w:p>
    <w:p>
      <w:pPr>
        <w:pStyle w:val="Heading2"/>
        <w:rPr>
          <w:rFonts w:ascii="仿宋" w:eastAsia="仿宋" w:hAnsi="仿宋" w:cs="仿宋" w:hint="eastAsia"/>
          <w:lang w:eastAsia="zh-CN"/>
        </w:rPr>
      </w:pPr>
      <w:bookmarkStart w:id="15" w:name="_Toc19445"/>
      <w:r>
        <w:rPr>
          <w:rFonts w:ascii="仿宋" w:eastAsia="仿宋" w:hAnsi="仿宋" w:cs="仿宋" w:hint="eastAsia"/>
          <w:lang w:eastAsia="zh-CN"/>
        </w:rPr>
        <w:t>(一)、金属漆项目选址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该金属漆项目选址位于XX省XX市XX区XXX街道</w:t>
      </w:r>
    </w:p>
    <w:p>
      <w:pPr>
        <w:pStyle w:val="Heading2"/>
        <w:ind w:firstLine="560" w:firstLineChars="200"/>
        <w:rPr>
          <w:rFonts w:ascii="仿宋" w:eastAsia="仿宋" w:hAnsi="仿宋" w:cs="仿宋" w:hint="eastAsia"/>
          <w:sz w:val="28"/>
          <w:lang w:eastAsia="zh-CN"/>
        </w:rPr>
      </w:pPr>
      <w:bookmarkStart w:id="16" w:name="_Toc3154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金属漆项目的征地面积将根据金属漆项目的实际规模和需求进行精确规划。具体面积XXX平方米，旨在确保金属漆项目不仅能够满足当前的发展需求，还能够预留空间以适应未来的扩展。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金属漆项目计划建设的建筑总规模具体面积XXX平方米。这一规模的确定综合考虑了金属漆项目的性质、规模，以及城市规划的相关要求，确保建筑布局与周边环境协调一致。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绿地率是金属漆项目用地中被规划为绿地的比例。具体面积XXX平方米，旨在通过合理规划绿地，改善金属漆项目周边环境，提升居民生活质量，并符合城市整体绿化规划。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容积率是用地上可以建设的建筑总体积与用地面积之比。具体面积XXX，通过合理的容积率规划，确保金属漆项目建筑规模与周边环境和谐共生。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确保金属漆项目选址与当地城市规划相一致，具体面积XXX平方米。通过与城市规划部门深入沟通，确保金属漆项目不仅符合城市的整体发展方向，还能够融入城市的发展布局，为城市的长远发展贡献力量。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充分了解并确保金属漆项目选址符合当地产业政策，具体面积XXX平方米。这包括金属漆项目对当地经济的促进作用，以及对相关产业的带动效应，确保金属漆项目与地方政府的产业政策保持一致，促进共赢合作。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确保金属漆项目选址具备必要的公共设施配套，具体面积XXX平方米。这包括交通便利性、教育、医疗等基础设施，以提高居民生活品质，使得金属漆项目选址更具吸引力。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考虑用地总体要求对当地社会稳定性的影响，具体面积XXX平方米。通过深入了解当地社区反馈，确保金属漆项目的选址和建设过程对当地社会和谐稳定产生积极作用。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金属漆项目选址不仅符合法规和规划，还在实际操作中具有可行性。这一全面规划将为金属漆项目的成功实施提供坚实的基础，确保金属漆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95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漆项目的设备规划和空间设计中，我们将采取灵活设备布局的措施。设备布局将根据实际需求进行灵活设计，避免不必要的浪费。通过合理规划设备摆放位置，我们将提高设备的利用率，减少设备间距，以确保金属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https://d.book118.com/558002101123006036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C1454"/>
    <w:rsid w:val="6EFC14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0210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2024-02-12T04:51:00Z</dcterms:created>
  <dcterms:modified xsi:type="dcterms:W3CDTF">2024-02-12T04:52:03Z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E58D6943913440E5849A3FDD7F98CB0E_11</vt:lpwstr>
  </property>
  <property fmtid="{D5CDD505-2E9C-101B-9397-08002B2CF9AE}" pid="3" name="KSOProductBuildVer">
    <vt:lpwstr>2052-12.1.0.16250</vt:lpwstr>
  </property>
</Properties>
</file>