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新型电子时间继电器相关项目创业计划书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20" w:history="1">
        <w:r>
          <w:rPr>
            <w:rFonts w:ascii="仿宋" w:eastAsia="仿宋" w:hAnsi="仿宋" w:cs="仿宋" w:hint="eastAsia"/>
            <w:lang w:eastAsia="zh-CN"/>
          </w:rPr>
          <w:t>前言</w:t>
        </w:r>
        <w:r>
          <w:tab/>
        </w:r>
        <w:r>
          <w:fldChar w:fldCharType="begin"/>
        </w:r>
        <w:r>
          <w:instrText xml:space="preserve"> PAGEREF _Toc8720 \h </w:instrText>
        </w:r>
        <w:r>
          <w:fldChar w:fldCharType="separate"/>
        </w:r>
        <w:r>
          <w:t>3</w:t>
        </w:r>
        <w:r>
          <w:fldChar w:fldCharType="end"/>
        </w:r>
      </w:hyperlink>
    </w:p>
    <w:p>
      <w:pPr>
        <w:pStyle w:val="TOC1"/>
        <w:tabs>
          <w:tab w:val="right" w:leader="dot" w:pos="8306"/>
        </w:tabs>
      </w:pPr>
      <w:hyperlink w:anchor="_Toc9176" w:history="1">
        <w:r>
          <w:rPr>
            <w:rFonts w:ascii="仿宋" w:eastAsia="仿宋" w:hAnsi="仿宋" w:cs="仿宋" w:hint="eastAsia"/>
            <w:lang w:eastAsia="zh-CN"/>
          </w:rPr>
          <w:t>一、法人治理结构</w:t>
        </w:r>
        <w:r>
          <w:tab/>
        </w:r>
        <w:r>
          <w:fldChar w:fldCharType="begin"/>
        </w:r>
        <w:r>
          <w:instrText xml:space="preserve"> PAGEREF _Toc9176 \h </w:instrText>
        </w:r>
        <w:r>
          <w:fldChar w:fldCharType="separate"/>
        </w:r>
        <w:r>
          <w:t>3</w:t>
        </w:r>
        <w:r>
          <w:fldChar w:fldCharType="end"/>
        </w:r>
      </w:hyperlink>
    </w:p>
    <w:p>
      <w:pPr>
        <w:pStyle w:val="TOC2"/>
        <w:tabs>
          <w:tab w:val="right" w:leader="dot" w:pos="8306"/>
        </w:tabs>
      </w:pPr>
      <w:hyperlink w:anchor="_Toc24278" w:history="1">
        <w:r>
          <w:rPr>
            <w:rFonts w:ascii="仿宋" w:eastAsia="仿宋" w:hAnsi="仿宋" w:cs="仿宋" w:hint="eastAsia"/>
            <w:lang w:eastAsia="zh-CN"/>
          </w:rPr>
          <w:t>(一)、股东权利及义务</w:t>
        </w:r>
        <w:r>
          <w:tab/>
        </w:r>
        <w:r>
          <w:fldChar w:fldCharType="begin"/>
        </w:r>
        <w:r>
          <w:instrText xml:space="preserve"> PAGEREF _Toc24278 \h </w:instrText>
        </w:r>
        <w:r>
          <w:fldChar w:fldCharType="separate"/>
        </w:r>
        <w:r>
          <w:t>3</w:t>
        </w:r>
        <w:r>
          <w:fldChar w:fldCharType="end"/>
        </w:r>
      </w:hyperlink>
    </w:p>
    <w:p>
      <w:pPr>
        <w:pStyle w:val="TOC2"/>
        <w:tabs>
          <w:tab w:val="right" w:leader="dot" w:pos="8306"/>
        </w:tabs>
      </w:pPr>
      <w:hyperlink w:anchor="_Toc29001" w:history="1">
        <w:r>
          <w:rPr>
            <w:rFonts w:ascii="仿宋" w:eastAsia="仿宋" w:hAnsi="仿宋" w:cs="仿宋" w:hint="eastAsia"/>
            <w:lang w:eastAsia="zh-CN"/>
          </w:rPr>
          <w:t>(二)、董事</w:t>
        </w:r>
        <w:r>
          <w:tab/>
        </w:r>
        <w:r>
          <w:fldChar w:fldCharType="begin"/>
        </w:r>
        <w:r>
          <w:instrText xml:space="preserve"> PAGEREF _Toc29001 \h </w:instrText>
        </w:r>
        <w:r>
          <w:fldChar w:fldCharType="separate"/>
        </w:r>
        <w:r>
          <w:t>5</w:t>
        </w:r>
        <w:r>
          <w:fldChar w:fldCharType="end"/>
        </w:r>
      </w:hyperlink>
    </w:p>
    <w:p>
      <w:pPr>
        <w:pStyle w:val="TOC2"/>
        <w:tabs>
          <w:tab w:val="right" w:leader="dot" w:pos="8306"/>
        </w:tabs>
      </w:pPr>
      <w:hyperlink w:anchor="_Toc8795" w:history="1">
        <w:r>
          <w:rPr>
            <w:rFonts w:ascii="仿宋" w:eastAsia="仿宋" w:hAnsi="仿宋" w:cs="仿宋" w:hint="eastAsia"/>
            <w:lang w:eastAsia="zh-CN"/>
          </w:rPr>
          <w:t>(三)、高级管理人员</w:t>
        </w:r>
        <w:r>
          <w:tab/>
        </w:r>
        <w:r>
          <w:fldChar w:fldCharType="begin"/>
        </w:r>
        <w:r>
          <w:instrText xml:space="preserve"> PAGEREF _Toc8795 \h </w:instrText>
        </w:r>
        <w:r>
          <w:fldChar w:fldCharType="separate"/>
        </w:r>
        <w:r>
          <w:t>9</w:t>
        </w:r>
        <w:r>
          <w:fldChar w:fldCharType="end"/>
        </w:r>
      </w:hyperlink>
    </w:p>
    <w:p>
      <w:pPr>
        <w:pStyle w:val="TOC2"/>
        <w:tabs>
          <w:tab w:val="right" w:leader="dot" w:pos="8306"/>
        </w:tabs>
      </w:pPr>
      <w:hyperlink w:anchor="_Toc32216" w:history="1">
        <w:r>
          <w:rPr>
            <w:rFonts w:ascii="仿宋" w:eastAsia="仿宋" w:hAnsi="仿宋" w:cs="仿宋" w:hint="eastAsia"/>
            <w:lang w:eastAsia="zh-CN"/>
          </w:rPr>
          <w:t>(四)、监事</w:t>
        </w:r>
        <w:r>
          <w:tab/>
        </w:r>
        <w:r>
          <w:fldChar w:fldCharType="begin"/>
        </w:r>
        <w:r>
          <w:instrText xml:space="preserve"> PAGEREF _Toc32216 \h </w:instrText>
        </w:r>
        <w:r>
          <w:fldChar w:fldCharType="separate"/>
        </w:r>
        <w:r>
          <w:t>11</w:t>
        </w:r>
        <w:r>
          <w:fldChar w:fldCharType="end"/>
        </w:r>
      </w:hyperlink>
    </w:p>
    <w:p>
      <w:pPr>
        <w:pStyle w:val="TOC1"/>
        <w:tabs>
          <w:tab w:val="right" w:leader="dot" w:pos="8306"/>
        </w:tabs>
      </w:pPr>
      <w:hyperlink w:anchor="_Toc26486" w:history="1">
        <w:r>
          <w:rPr>
            <w:rFonts w:ascii="仿宋" w:eastAsia="仿宋" w:hAnsi="仿宋" w:cs="仿宋" w:hint="eastAsia"/>
            <w:lang w:eastAsia="zh-CN"/>
          </w:rPr>
          <w:t>二、建设规模与产品方案</w:t>
        </w:r>
        <w:r>
          <w:tab/>
        </w:r>
        <w:r>
          <w:fldChar w:fldCharType="begin"/>
        </w:r>
        <w:r>
          <w:instrText xml:space="preserve"> PAGEREF _Toc26486 \h </w:instrText>
        </w:r>
        <w:r>
          <w:fldChar w:fldCharType="separate"/>
        </w:r>
        <w:r>
          <w:t>12</w:t>
        </w:r>
        <w:r>
          <w:fldChar w:fldCharType="end"/>
        </w:r>
      </w:hyperlink>
    </w:p>
    <w:p>
      <w:pPr>
        <w:pStyle w:val="TOC2"/>
        <w:tabs>
          <w:tab w:val="right" w:leader="dot" w:pos="8306"/>
        </w:tabs>
      </w:pPr>
      <w:hyperlink w:anchor="_Toc7634" w:history="1">
        <w:r>
          <w:rPr>
            <w:rFonts w:ascii="仿宋" w:eastAsia="仿宋" w:hAnsi="仿宋" w:cs="仿宋" w:hint="eastAsia"/>
            <w:lang w:eastAsia="zh-CN"/>
          </w:rPr>
          <w:t>(一)、建设规模及主要建设内容</w:t>
        </w:r>
        <w:r>
          <w:tab/>
        </w:r>
        <w:r>
          <w:fldChar w:fldCharType="begin"/>
        </w:r>
        <w:r>
          <w:instrText xml:space="preserve"> PAGEREF _Toc7634 \h </w:instrText>
        </w:r>
        <w:r>
          <w:fldChar w:fldCharType="separate"/>
        </w:r>
        <w:r>
          <w:t>12</w:t>
        </w:r>
        <w:r>
          <w:fldChar w:fldCharType="end"/>
        </w:r>
      </w:hyperlink>
    </w:p>
    <w:p>
      <w:pPr>
        <w:pStyle w:val="TOC2"/>
        <w:tabs>
          <w:tab w:val="right" w:leader="dot" w:pos="8306"/>
        </w:tabs>
      </w:pPr>
      <w:hyperlink w:anchor="_Toc10953" w:history="1">
        <w:r>
          <w:rPr>
            <w:rFonts w:ascii="仿宋" w:eastAsia="仿宋" w:hAnsi="仿宋" w:cs="仿宋" w:hint="eastAsia"/>
            <w:lang w:eastAsia="zh-CN"/>
          </w:rPr>
          <w:t>(二)、产品规划方案及生产纲领</w:t>
        </w:r>
        <w:r>
          <w:tab/>
        </w:r>
        <w:r>
          <w:fldChar w:fldCharType="begin"/>
        </w:r>
        <w:r>
          <w:instrText xml:space="preserve"> PAGEREF _Toc10953 \h </w:instrText>
        </w:r>
        <w:r>
          <w:fldChar w:fldCharType="separate"/>
        </w:r>
        <w:r>
          <w:t>12</w:t>
        </w:r>
        <w:r>
          <w:fldChar w:fldCharType="end"/>
        </w:r>
      </w:hyperlink>
    </w:p>
    <w:p>
      <w:pPr>
        <w:pStyle w:val="TOC1"/>
        <w:tabs>
          <w:tab w:val="right" w:leader="dot" w:pos="8306"/>
        </w:tabs>
      </w:pPr>
      <w:hyperlink w:anchor="_Toc5807" w:history="1">
        <w:r>
          <w:rPr>
            <w:rFonts w:ascii="仿宋" w:eastAsia="仿宋" w:hAnsi="仿宋" w:cs="仿宋" w:hint="eastAsia"/>
            <w:lang w:eastAsia="zh-CN"/>
          </w:rPr>
          <w:t>三、原辅材料及成品分析</w:t>
        </w:r>
        <w:r>
          <w:tab/>
        </w:r>
        <w:r>
          <w:fldChar w:fldCharType="begin"/>
        </w:r>
        <w:r>
          <w:instrText xml:space="preserve"> PAGEREF _Toc5807 \h </w:instrText>
        </w:r>
        <w:r>
          <w:fldChar w:fldCharType="separate"/>
        </w:r>
        <w:r>
          <w:t>13</w:t>
        </w:r>
        <w:r>
          <w:fldChar w:fldCharType="end"/>
        </w:r>
      </w:hyperlink>
    </w:p>
    <w:p>
      <w:pPr>
        <w:pStyle w:val="TOC2"/>
        <w:tabs>
          <w:tab w:val="right" w:leader="dot" w:pos="8306"/>
        </w:tabs>
      </w:pPr>
      <w:hyperlink w:anchor="_Toc29129" w:history="1">
        <w:r>
          <w:rPr>
            <w:rFonts w:ascii="仿宋" w:eastAsia="仿宋" w:hAnsi="仿宋" w:cs="仿宋" w:hint="eastAsia"/>
            <w:lang w:eastAsia="zh-CN"/>
          </w:rPr>
          <w:t>(一)、新型电子时间继电器项目建设期原辅材料供应情况</w:t>
        </w:r>
        <w:r>
          <w:tab/>
        </w:r>
        <w:r>
          <w:fldChar w:fldCharType="begin"/>
        </w:r>
        <w:r>
          <w:instrText xml:space="preserve"> PAGEREF _Toc29129 \h </w:instrText>
        </w:r>
        <w:r>
          <w:fldChar w:fldCharType="separate"/>
        </w:r>
        <w:r>
          <w:t>13</w:t>
        </w:r>
        <w:r>
          <w:fldChar w:fldCharType="end"/>
        </w:r>
      </w:hyperlink>
    </w:p>
    <w:p>
      <w:pPr>
        <w:pStyle w:val="TOC2"/>
        <w:tabs>
          <w:tab w:val="right" w:leader="dot" w:pos="8306"/>
        </w:tabs>
      </w:pPr>
      <w:hyperlink w:anchor="_Toc16009" w:history="1">
        <w:r>
          <w:rPr>
            <w:rFonts w:ascii="仿宋" w:eastAsia="仿宋" w:hAnsi="仿宋" w:cs="仿宋" w:hint="eastAsia"/>
            <w:lang w:eastAsia="zh-CN"/>
          </w:rPr>
          <w:t>(二)、新型电子时间继电器项目运营期原辅材料供应及质量管理</w:t>
        </w:r>
        <w:r>
          <w:tab/>
        </w:r>
        <w:r>
          <w:fldChar w:fldCharType="begin"/>
        </w:r>
        <w:r>
          <w:instrText xml:space="preserve"> PAGEREF _Toc16009 \h </w:instrText>
        </w:r>
        <w:r>
          <w:fldChar w:fldCharType="separate"/>
        </w:r>
        <w:r>
          <w:t>14</w:t>
        </w:r>
        <w:r>
          <w:fldChar w:fldCharType="end"/>
        </w:r>
      </w:hyperlink>
    </w:p>
    <w:p>
      <w:pPr>
        <w:pStyle w:val="TOC1"/>
        <w:tabs>
          <w:tab w:val="right" w:leader="dot" w:pos="8306"/>
        </w:tabs>
      </w:pPr>
      <w:hyperlink w:anchor="_Toc20179" w:history="1">
        <w:r>
          <w:rPr>
            <w:rFonts w:ascii="仿宋" w:eastAsia="仿宋" w:hAnsi="仿宋" w:cs="仿宋" w:hint="eastAsia"/>
            <w:lang w:eastAsia="zh-CN"/>
          </w:rPr>
          <w:t>四、发展规划</w:t>
        </w:r>
        <w:r>
          <w:tab/>
        </w:r>
        <w:r>
          <w:fldChar w:fldCharType="begin"/>
        </w:r>
        <w:r>
          <w:instrText xml:space="preserve"> PAGEREF _Toc20179 \h </w:instrText>
        </w:r>
        <w:r>
          <w:fldChar w:fldCharType="separate"/>
        </w:r>
        <w:r>
          <w:t>15</w:t>
        </w:r>
        <w:r>
          <w:fldChar w:fldCharType="end"/>
        </w:r>
      </w:hyperlink>
    </w:p>
    <w:p>
      <w:pPr>
        <w:pStyle w:val="TOC2"/>
        <w:tabs>
          <w:tab w:val="right" w:leader="dot" w:pos="8306"/>
        </w:tabs>
      </w:pPr>
      <w:hyperlink w:anchor="_Toc18501" w:history="1">
        <w:r>
          <w:rPr>
            <w:rFonts w:ascii="仿宋" w:eastAsia="仿宋" w:hAnsi="仿宋" w:cs="仿宋" w:hint="eastAsia"/>
            <w:lang w:eastAsia="zh-CN"/>
          </w:rPr>
          <w:t>(一)、公司发展规划</w:t>
        </w:r>
        <w:r>
          <w:tab/>
        </w:r>
        <w:r>
          <w:fldChar w:fldCharType="begin"/>
        </w:r>
        <w:r>
          <w:instrText xml:space="preserve"> PAGEREF _Toc18501 \h </w:instrText>
        </w:r>
        <w:r>
          <w:fldChar w:fldCharType="separate"/>
        </w:r>
        <w:r>
          <w:t>15</w:t>
        </w:r>
        <w:r>
          <w:fldChar w:fldCharType="end"/>
        </w:r>
      </w:hyperlink>
    </w:p>
    <w:p>
      <w:pPr>
        <w:pStyle w:val="TOC2"/>
        <w:tabs>
          <w:tab w:val="right" w:leader="dot" w:pos="8306"/>
        </w:tabs>
      </w:pPr>
      <w:hyperlink w:anchor="_Toc29487" w:history="1">
        <w:r>
          <w:rPr>
            <w:rFonts w:ascii="仿宋" w:eastAsia="仿宋" w:hAnsi="仿宋" w:cs="仿宋" w:hint="eastAsia"/>
            <w:lang w:eastAsia="zh-CN"/>
          </w:rPr>
          <w:t>(二)、保障措施</w:t>
        </w:r>
        <w:r>
          <w:tab/>
        </w:r>
        <w:r>
          <w:fldChar w:fldCharType="begin"/>
        </w:r>
        <w:r>
          <w:instrText xml:space="preserve"> PAGEREF _Toc29487 \h </w:instrText>
        </w:r>
        <w:r>
          <w:fldChar w:fldCharType="separate"/>
        </w:r>
        <w:r>
          <w:t>17</w:t>
        </w:r>
        <w:r>
          <w:fldChar w:fldCharType="end"/>
        </w:r>
      </w:hyperlink>
    </w:p>
    <w:p>
      <w:pPr>
        <w:pStyle w:val="TOC1"/>
        <w:tabs>
          <w:tab w:val="right" w:leader="dot" w:pos="8306"/>
        </w:tabs>
      </w:pPr>
      <w:hyperlink w:anchor="_Toc10784" w:history="1">
        <w:r>
          <w:rPr>
            <w:rFonts w:ascii="仿宋" w:eastAsia="仿宋" w:hAnsi="仿宋" w:cs="仿宋" w:hint="eastAsia"/>
            <w:lang w:eastAsia="zh-CN"/>
          </w:rPr>
          <w:t>五、建筑工程可行性分析</w:t>
        </w:r>
        <w:r>
          <w:tab/>
        </w:r>
        <w:r>
          <w:fldChar w:fldCharType="begin"/>
        </w:r>
        <w:r>
          <w:instrText xml:space="preserve"> PAGEREF _Toc10784 \h </w:instrText>
        </w:r>
        <w:r>
          <w:fldChar w:fldCharType="separate"/>
        </w:r>
        <w:r>
          <w:t>18</w:t>
        </w:r>
        <w:r>
          <w:fldChar w:fldCharType="end"/>
        </w:r>
      </w:hyperlink>
    </w:p>
    <w:p>
      <w:pPr>
        <w:pStyle w:val="TOC2"/>
        <w:tabs>
          <w:tab w:val="right" w:leader="dot" w:pos="8306"/>
        </w:tabs>
      </w:pPr>
      <w:hyperlink w:anchor="_Toc9715" w:history="1">
        <w:r>
          <w:rPr>
            <w:rFonts w:ascii="仿宋" w:eastAsia="仿宋" w:hAnsi="仿宋" w:cs="仿宋" w:hint="eastAsia"/>
            <w:lang w:eastAsia="zh-CN"/>
          </w:rPr>
          <w:t>(一)、新型电子时间继电器项目工程设计总体要求</w:t>
        </w:r>
        <w:r>
          <w:tab/>
        </w:r>
        <w:r>
          <w:fldChar w:fldCharType="begin"/>
        </w:r>
        <w:r>
          <w:instrText xml:space="preserve"> PAGEREF _Toc9715 \h </w:instrText>
        </w:r>
        <w:r>
          <w:fldChar w:fldCharType="separate"/>
        </w:r>
        <w:r>
          <w:t>18</w:t>
        </w:r>
        <w:r>
          <w:fldChar w:fldCharType="end"/>
        </w:r>
      </w:hyperlink>
    </w:p>
    <w:p>
      <w:pPr>
        <w:pStyle w:val="TOC2"/>
        <w:tabs>
          <w:tab w:val="right" w:leader="dot" w:pos="8306"/>
        </w:tabs>
      </w:pPr>
      <w:hyperlink w:anchor="_Toc14712" w:history="1">
        <w:r>
          <w:rPr>
            <w:rFonts w:ascii="仿宋" w:eastAsia="仿宋" w:hAnsi="仿宋" w:cs="仿宋" w:hint="eastAsia"/>
            <w:lang w:eastAsia="zh-CN"/>
          </w:rPr>
          <w:t>(二)、建设方案</w:t>
        </w:r>
        <w:r>
          <w:tab/>
        </w:r>
        <w:r>
          <w:fldChar w:fldCharType="begin"/>
        </w:r>
        <w:r>
          <w:instrText xml:space="preserve"> PAGEREF _Toc14712 \h </w:instrText>
        </w:r>
        <w:r>
          <w:fldChar w:fldCharType="separate"/>
        </w:r>
        <w:r>
          <w:t>19</w:t>
        </w:r>
        <w:r>
          <w:fldChar w:fldCharType="end"/>
        </w:r>
      </w:hyperlink>
    </w:p>
    <w:p>
      <w:pPr>
        <w:pStyle w:val="TOC2"/>
        <w:tabs>
          <w:tab w:val="right" w:leader="dot" w:pos="8306"/>
        </w:tabs>
      </w:pPr>
      <w:hyperlink w:anchor="_Toc28444" w:history="1">
        <w:r>
          <w:rPr>
            <w:rFonts w:ascii="仿宋" w:eastAsia="仿宋" w:hAnsi="仿宋" w:cs="仿宋" w:hint="eastAsia"/>
            <w:lang w:eastAsia="zh-CN"/>
          </w:rPr>
          <w:t>(三)、建筑工程建设指标</w:t>
        </w:r>
        <w:r>
          <w:tab/>
        </w:r>
        <w:r>
          <w:fldChar w:fldCharType="begin"/>
        </w:r>
        <w:r>
          <w:instrText xml:space="preserve"> PAGEREF _Toc28444 \h </w:instrText>
        </w:r>
        <w:r>
          <w:fldChar w:fldCharType="separate"/>
        </w:r>
        <w:r>
          <w:t>21</w:t>
        </w:r>
        <w:r>
          <w:fldChar w:fldCharType="end"/>
        </w:r>
      </w:hyperlink>
    </w:p>
    <w:p>
      <w:pPr>
        <w:pStyle w:val="TOC1"/>
        <w:tabs>
          <w:tab w:val="right" w:leader="dot" w:pos="8306"/>
        </w:tabs>
      </w:pPr>
      <w:hyperlink w:anchor="_Toc11786" w:history="1">
        <w:r>
          <w:rPr>
            <w:rFonts w:ascii="仿宋" w:eastAsia="仿宋" w:hAnsi="仿宋" w:cs="仿宋" w:hint="eastAsia"/>
            <w:lang w:eastAsia="zh-CN"/>
          </w:rPr>
          <w:t>六、风险风险及应对措施</w:t>
        </w:r>
        <w:r>
          <w:tab/>
        </w:r>
        <w:r>
          <w:fldChar w:fldCharType="begin"/>
        </w:r>
        <w:r>
          <w:instrText xml:space="preserve"> PAGEREF _Toc11786 \h </w:instrText>
        </w:r>
        <w:r>
          <w:fldChar w:fldCharType="separate"/>
        </w:r>
        <w:r>
          <w:t>21</w:t>
        </w:r>
        <w:r>
          <w:fldChar w:fldCharType="end"/>
        </w:r>
      </w:hyperlink>
    </w:p>
    <w:p>
      <w:pPr>
        <w:pStyle w:val="TOC2"/>
        <w:tabs>
          <w:tab w:val="right" w:leader="dot" w:pos="8306"/>
        </w:tabs>
      </w:pPr>
      <w:hyperlink w:anchor="_Toc92" w:history="1">
        <w:r>
          <w:rPr>
            <w:rFonts w:ascii="仿宋" w:eastAsia="仿宋" w:hAnsi="仿宋" w:cs="仿宋" w:hint="eastAsia"/>
            <w:lang w:eastAsia="zh-CN"/>
          </w:rPr>
          <w:t>(一)、新型电子时间继电器项目风险分析</w:t>
        </w:r>
        <w:r>
          <w:tab/>
        </w:r>
        <w:r>
          <w:fldChar w:fldCharType="begin"/>
        </w:r>
        <w:r>
          <w:instrText xml:space="preserve"> PAGEREF _Toc92 \h </w:instrText>
        </w:r>
        <w:r>
          <w:fldChar w:fldCharType="separate"/>
        </w:r>
        <w:r>
          <w:t>21</w:t>
        </w:r>
        <w:r>
          <w:fldChar w:fldCharType="end"/>
        </w:r>
      </w:hyperlink>
    </w:p>
    <w:p>
      <w:pPr>
        <w:pStyle w:val="TOC2"/>
        <w:tabs>
          <w:tab w:val="right" w:leader="dot" w:pos="8306"/>
        </w:tabs>
      </w:pPr>
      <w:hyperlink w:anchor="_Toc4099" w:history="1">
        <w:r>
          <w:rPr>
            <w:rFonts w:ascii="仿宋" w:eastAsia="仿宋" w:hAnsi="仿宋" w:cs="仿宋" w:hint="eastAsia"/>
            <w:lang w:eastAsia="zh-CN"/>
          </w:rPr>
          <w:t>(二)、新型电子时间继电器项目风险对策</w:t>
        </w:r>
        <w:r>
          <w:tab/>
        </w:r>
        <w:r>
          <w:fldChar w:fldCharType="begin"/>
        </w:r>
        <w:r>
          <w:instrText xml:space="preserve"> PAGEREF _Toc4099 \h </w:instrText>
        </w:r>
        <w:r>
          <w:fldChar w:fldCharType="separate"/>
        </w:r>
        <w:r>
          <w:t>23</w:t>
        </w:r>
        <w:r>
          <w:fldChar w:fldCharType="end"/>
        </w:r>
      </w:hyperlink>
    </w:p>
    <w:p>
      <w:pPr>
        <w:pStyle w:val="TOC1"/>
        <w:tabs>
          <w:tab w:val="right" w:leader="dot" w:pos="8306"/>
        </w:tabs>
      </w:pPr>
      <w:hyperlink w:anchor="_Toc29036" w:history="1">
        <w:r>
          <w:rPr>
            <w:rFonts w:ascii="仿宋" w:eastAsia="仿宋" w:hAnsi="仿宋" w:cs="仿宋" w:hint="eastAsia"/>
            <w:lang w:eastAsia="zh-CN"/>
          </w:rPr>
          <w:t>七、新型电子时间继电器市场营销策略</w:t>
        </w:r>
        <w:r>
          <w:tab/>
        </w:r>
        <w:r>
          <w:fldChar w:fldCharType="begin"/>
        </w:r>
        <w:r>
          <w:instrText xml:space="preserve"> PAGEREF _Toc29036 \h </w:instrText>
        </w:r>
        <w:r>
          <w:fldChar w:fldCharType="separate"/>
        </w:r>
        <w:r>
          <w:t>25</w:t>
        </w:r>
        <w:r>
          <w:fldChar w:fldCharType="end"/>
        </w:r>
      </w:hyperlink>
    </w:p>
    <w:p>
      <w:pPr>
        <w:pStyle w:val="TOC2"/>
        <w:tabs>
          <w:tab w:val="right" w:leader="dot" w:pos="8306"/>
        </w:tabs>
      </w:pPr>
      <w:hyperlink w:anchor="_Toc28550" w:history="1">
        <w:r>
          <w:rPr>
            <w:rFonts w:ascii="仿宋" w:eastAsia="仿宋" w:hAnsi="仿宋" w:cs="仿宋" w:hint="eastAsia"/>
            <w:lang w:eastAsia="zh-CN"/>
          </w:rPr>
          <w:t>(一)、新型电子时间继电器市场营销总体思路</w:t>
        </w:r>
        <w:r>
          <w:tab/>
        </w:r>
        <w:r>
          <w:fldChar w:fldCharType="begin"/>
        </w:r>
        <w:r>
          <w:instrText xml:space="preserve"> PAGEREF _Toc28550 \h </w:instrText>
        </w:r>
        <w:r>
          <w:fldChar w:fldCharType="separate"/>
        </w:r>
        <w:r>
          <w:t>25</w:t>
        </w:r>
        <w:r>
          <w:fldChar w:fldCharType="end"/>
        </w:r>
      </w:hyperlink>
    </w:p>
    <w:p>
      <w:pPr>
        <w:pStyle w:val="TOC2"/>
        <w:tabs>
          <w:tab w:val="right" w:leader="dot" w:pos="8306"/>
        </w:tabs>
      </w:pPr>
      <w:hyperlink w:anchor="_Toc21480" w:history="1">
        <w:r>
          <w:rPr>
            <w:rFonts w:ascii="仿宋" w:eastAsia="仿宋" w:hAnsi="仿宋" w:cs="仿宋" w:hint="eastAsia"/>
            <w:lang w:eastAsia="zh-CN"/>
          </w:rPr>
          <w:t>(二)、新型电子时间继电器市场地位与竞争战略</w:t>
        </w:r>
        <w:r>
          <w:tab/>
        </w:r>
        <w:r>
          <w:fldChar w:fldCharType="begin"/>
        </w:r>
        <w:r>
          <w:instrText xml:space="preserve"> PAGEREF _Toc21480 \h </w:instrText>
        </w:r>
        <w:r>
          <w:fldChar w:fldCharType="separate"/>
        </w:r>
        <w:r>
          <w:t>26</w:t>
        </w:r>
        <w:r>
          <w:fldChar w:fldCharType="end"/>
        </w:r>
      </w:hyperlink>
    </w:p>
    <w:p>
      <w:pPr>
        <w:pStyle w:val="TOC2"/>
        <w:tabs>
          <w:tab w:val="right" w:leader="dot" w:pos="8306"/>
        </w:tabs>
      </w:pPr>
      <w:hyperlink w:anchor="_Toc31140" w:history="1">
        <w:r>
          <w:rPr>
            <w:rFonts w:ascii="仿宋" w:eastAsia="仿宋" w:hAnsi="仿宋" w:cs="仿宋" w:hint="eastAsia"/>
            <w:lang w:eastAsia="zh-CN"/>
          </w:rPr>
          <w:t>(三)、新型电子时间继电器消费者市场分析</w:t>
        </w:r>
        <w:r>
          <w:tab/>
        </w:r>
        <w:r>
          <w:fldChar w:fldCharType="begin"/>
        </w:r>
        <w:r>
          <w:instrText xml:space="preserve"> PAGEREF _Toc31140 \h </w:instrText>
        </w:r>
        <w:r>
          <w:fldChar w:fldCharType="separate"/>
        </w:r>
        <w:r>
          <w:t>28</w:t>
        </w:r>
        <w:r>
          <w:fldChar w:fldCharType="end"/>
        </w:r>
      </w:hyperlink>
    </w:p>
    <w:p>
      <w:pPr>
        <w:pStyle w:val="TOC2"/>
        <w:tabs>
          <w:tab w:val="right" w:leader="dot" w:pos="8306"/>
        </w:tabs>
      </w:pPr>
      <w:hyperlink w:anchor="_Toc759" w:history="1">
        <w:r>
          <w:rPr>
            <w:rFonts w:ascii="仿宋" w:eastAsia="仿宋" w:hAnsi="仿宋" w:cs="仿宋" w:hint="eastAsia"/>
            <w:lang w:eastAsia="zh-CN"/>
          </w:rPr>
          <w:t>(四)、新型电子时间继电器组织市场分析</w:t>
        </w:r>
        <w:r>
          <w:tab/>
        </w:r>
        <w:r>
          <w:fldChar w:fldCharType="begin"/>
        </w:r>
        <w:r>
          <w:instrText xml:space="preserve"> PAGEREF _Toc759 \h </w:instrText>
        </w:r>
        <w:r>
          <w:fldChar w:fldCharType="separate"/>
        </w:r>
        <w:r>
          <w:t>29</w:t>
        </w:r>
        <w:r>
          <w:fldChar w:fldCharType="end"/>
        </w:r>
      </w:hyperlink>
    </w:p>
    <w:p>
      <w:pPr>
        <w:pStyle w:val="TOC2"/>
        <w:tabs>
          <w:tab w:val="right" w:leader="dot" w:pos="8306"/>
        </w:tabs>
      </w:pPr>
      <w:hyperlink w:anchor="_Toc24025" w:history="1">
        <w:r>
          <w:rPr>
            <w:rFonts w:ascii="仿宋" w:eastAsia="仿宋" w:hAnsi="仿宋" w:cs="仿宋" w:hint="eastAsia"/>
            <w:lang w:eastAsia="zh-CN"/>
          </w:rPr>
          <w:t>(五)、新型电子时间继电器促销策略</w:t>
        </w:r>
        <w:r>
          <w:tab/>
        </w:r>
        <w:r>
          <w:fldChar w:fldCharType="begin"/>
        </w:r>
        <w:r>
          <w:instrText xml:space="preserve"> PAGEREF _Toc24025 \h </w:instrText>
        </w:r>
        <w:r>
          <w:fldChar w:fldCharType="separate"/>
        </w:r>
        <w:r>
          <w:t>31</w:t>
        </w:r>
        <w:r>
          <w:fldChar w:fldCharType="end"/>
        </w:r>
      </w:hyperlink>
    </w:p>
    <w:p>
      <w:pPr>
        <w:pStyle w:val="TOC2"/>
        <w:tabs>
          <w:tab w:val="right" w:leader="dot" w:pos="8306"/>
        </w:tabs>
      </w:pPr>
      <w:hyperlink w:anchor="_Toc30034" w:history="1">
        <w:r>
          <w:rPr>
            <w:rFonts w:ascii="仿宋" w:eastAsia="仿宋" w:hAnsi="仿宋" w:cs="仿宋" w:hint="eastAsia"/>
            <w:lang w:eastAsia="zh-CN"/>
          </w:rPr>
          <w:t>(六)、新型电子时间继电器品牌策略</w:t>
        </w:r>
        <w:r>
          <w:tab/>
        </w:r>
        <w:r>
          <w:fldChar w:fldCharType="begin"/>
        </w:r>
        <w:r>
          <w:instrText xml:space="preserve"> PAGEREF _Toc30034 \h </w:instrText>
        </w:r>
        <w:r>
          <w:fldChar w:fldCharType="separate"/>
        </w:r>
        <w:r>
          <w:t>32</w:t>
        </w:r>
        <w:r>
          <w:fldChar w:fldCharType="end"/>
        </w:r>
      </w:hyperlink>
    </w:p>
    <w:p>
      <w:pPr>
        <w:pStyle w:val="TOC2"/>
        <w:tabs>
          <w:tab w:val="right" w:leader="dot" w:pos="8306"/>
        </w:tabs>
      </w:pPr>
      <w:hyperlink w:anchor="_Toc20606" w:history="1">
        <w:r>
          <w:rPr>
            <w:rFonts w:ascii="仿宋" w:eastAsia="仿宋" w:hAnsi="仿宋" w:cs="仿宋" w:hint="eastAsia"/>
            <w:lang w:eastAsia="zh-CN"/>
          </w:rPr>
          <w:t>(七)、新型电子时间继电器整合营销</w:t>
        </w:r>
        <w:r>
          <w:tab/>
        </w:r>
        <w:r>
          <w:fldChar w:fldCharType="begin"/>
        </w:r>
        <w:r>
          <w:instrText xml:space="preserve"> PAGEREF _Toc20606 \h </w:instrText>
        </w:r>
        <w:r>
          <w:fldChar w:fldCharType="separate"/>
        </w:r>
        <w:r>
          <w:t>34</w:t>
        </w:r>
        <w:r>
          <w:fldChar w:fldCharType="end"/>
        </w:r>
      </w:hyperlink>
    </w:p>
    <w:p>
      <w:pPr>
        <w:pStyle w:val="TOC1"/>
        <w:tabs>
          <w:tab w:val="right" w:leader="dot" w:pos="8306"/>
        </w:tabs>
      </w:pPr>
      <w:hyperlink w:anchor="_Toc19558" w:history="1">
        <w:r>
          <w:rPr>
            <w:rFonts w:ascii="仿宋" w:eastAsia="仿宋" w:hAnsi="仿宋" w:cs="仿宋" w:hint="eastAsia"/>
            <w:lang w:eastAsia="zh-CN"/>
          </w:rPr>
          <w:t>八、新型电子时间继电器项目选址</w:t>
        </w:r>
        <w:r>
          <w:tab/>
        </w:r>
        <w:r>
          <w:fldChar w:fldCharType="begin"/>
        </w:r>
        <w:r>
          <w:instrText xml:space="preserve"> PAGEREF _Toc19558 \h </w:instrText>
        </w:r>
        <w:r>
          <w:fldChar w:fldCharType="separate"/>
        </w:r>
        <w:r>
          <w:t>39</w:t>
        </w:r>
        <w:r>
          <w:fldChar w:fldCharType="end"/>
        </w:r>
      </w:hyperlink>
    </w:p>
    <w:p>
      <w:pPr>
        <w:pStyle w:val="TOC2"/>
        <w:tabs>
          <w:tab w:val="right" w:leader="dot" w:pos="8306"/>
        </w:tabs>
      </w:pPr>
      <w:hyperlink w:anchor="_Toc6618" w:history="1">
        <w:r>
          <w:rPr>
            <w:rFonts w:ascii="仿宋" w:eastAsia="仿宋" w:hAnsi="仿宋" w:cs="仿宋" w:hint="eastAsia"/>
            <w:lang w:eastAsia="zh-CN"/>
          </w:rPr>
          <w:t>(一)、新型电子时间继电器选址影响因素</w:t>
        </w:r>
        <w:r>
          <w:tab/>
        </w:r>
        <w:r>
          <w:fldChar w:fldCharType="begin"/>
        </w:r>
        <w:r>
          <w:instrText xml:space="preserve"> PAGEREF _Toc6618 \h </w:instrText>
        </w:r>
        <w:r>
          <w:fldChar w:fldCharType="separate"/>
        </w:r>
        <w:r>
          <w:t>39</w:t>
        </w:r>
        <w:r>
          <w:fldChar w:fldCharType="end"/>
        </w:r>
      </w:hyperlink>
    </w:p>
    <w:p>
      <w:pPr>
        <w:pStyle w:val="TOC2"/>
        <w:tabs>
          <w:tab w:val="right" w:leader="dot" w:pos="8306"/>
        </w:tabs>
      </w:pPr>
      <w:hyperlink w:anchor="_Toc29093" w:history="1">
        <w:r>
          <w:rPr>
            <w:rFonts w:ascii="仿宋" w:eastAsia="仿宋" w:hAnsi="仿宋" w:cs="仿宋" w:hint="eastAsia"/>
            <w:lang w:eastAsia="zh-CN"/>
          </w:rPr>
          <w:t>(二)、行业竞争对新型电子时间继电器选址的影响</w:t>
        </w:r>
        <w:r>
          <w:tab/>
        </w:r>
        <w:r>
          <w:fldChar w:fldCharType="begin"/>
        </w:r>
        <w:r>
          <w:instrText xml:space="preserve"> PAGEREF _Toc29093 \h </w:instrText>
        </w:r>
        <w:r>
          <w:fldChar w:fldCharType="separate"/>
        </w:r>
        <w:r>
          <w:t>40</w:t>
        </w:r>
        <w:r>
          <w:fldChar w:fldCharType="end"/>
        </w:r>
      </w:hyperlink>
    </w:p>
    <w:p>
      <w:pPr>
        <w:pStyle w:val="TOC2"/>
        <w:tabs>
          <w:tab w:val="right" w:leader="dot" w:pos="8306"/>
        </w:tabs>
      </w:pPr>
      <w:hyperlink w:anchor="_Toc24252" w:history="1">
        <w:r>
          <w:rPr>
            <w:rFonts w:ascii="仿宋" w:eastAsia="仿宋" w:hAnsi="仿宋" w:cs="仿宋" w:hint="eastAsia"/>
            <w:lang w:eastAsia="zh-CN"/>
          </w:rPr>
          <w:t>(三)、经营成本对新型电子时间继电器选址的影响</w:t>
        </w:r>
        <w:r>
          <w:tab/>
        </w:r>
        <w:r>
          <w:fldChar w:fldCharType="begin"/>
        </w:r>
        <w:r>
          <w:instrText xml:space="preserve"> PAGEREF _Toc24252 \h </w:instrText>
        </w:r>
        <w:r>
          <w:fldChar w:fldCharType="separate"/>
        </w:r>
        <w:r>
          <w:t>42</w:t>
        </w:r>
        <w:r>
          <w:fldChar w:fldCharType="end"/>
        </w:r>
      </w:hyperlink>
    </w:p>
    <w:p>
      <w:pPr>
        <w:pStyle w:val="TOC2"/>
        <w:tabs>
          <w:tab w:val="right" w:leader="dot" w:pos="8306"/>
        </w:tabs>
      </w:pPr>
      <w:hyperlink w:anchor="_Toc23365" w:history="1">
        <w:r>
          <w:rPr>
            <w:rFonts w:ascii="仿宋" w:eastAsia="仿宋" w:hAnsi="仿宋" w:cs="仿宋" w:hint="eastAsia"/>
            <w:lang w:eastAsia="zh-CN"/>
          </w:rPr>
          <w:t>(四)、消费习惯对新型电子时间继电器选址的影响</w:t>
        </w:r>
        <w:r>
          <w:tab/>
        </w:r>
        <w:r>
          <w:fldChar w:fldCharType="begin"/>
        </w:r>
        <w:r>
          <w:instrText xml:space="preserve"> PAGEREF _Toc23365 \h </w:instrText>
        </w:r>
        <w:r>
          <w:fldChar w:fldCharType="separate"/>
        </w:r>
        <w:r>
          <w:t>43</w:t>
        </w:r>
        <w:r>
          <w:fldChar w:fldCharType="end"/>
        </w:r>
      </w:hyperlink>
    </w:p>
    <w:p>
      <w:pPr>
        <w:pStyle w:val="TOC2"/>
        <w:tabs>
          <w:tab w:val="right" w:leader="dot" w:pos="8306"/>
        </w:tabs>
      </w:pPr>
      <w:hyperlink w:anchor="_Toc30388" w:history="1">
        <w:r>
          <w:rPr>
            <w:rFonts w:ascii="仿宋" w:eastAsia="仿宋" w:hAnsi="仿宋" w:cs="仿宋" w:hint="eastAsia"/>
            <w:lang w:eastAsia="zh-CN"/>
          </w:rPr>
          <w:t>(五)、新型电子时间继电器项目选址原则</w:t>
        </w:r>
        <w:r>
          <w:tab/>
        </w:r>
        <w:r>
          <w:fldChar w:fldCharType="begin"/>
        </w:r>
        <w:r>
          <w:instrText xml:space="preserve"> PAGEREF _Toc30388 \h </w:instrText>
        </w:r>
        <w:r>
          <w:fldChar w:fldCharType="separate"/>
        </w:r>
        <w:r>
          <w:t>44</w:t>
        </w:r>
        <w:r>
          <w:fldChar w:fldCharType="end"/>
        </w:r>
      </w:hyperlink>
    </w:p>
    <w:p>
      <w:pPr>
        <w:pStyle w:val="TOC2"/>
        <w:tabs>
          <w:tab w:val="right" w:leader="dot" w:pos="8306"/>
        </w:tabs>
      </w:pPr>
      <w:hyperlink w:anchor="_Toc7156" w:history="1">
        <w:r>
          <w:rPr>
            <w:rFonts w:ascii="仿宋" w:eastAsia="仿宋" w:hAnsi="仿宋" w:cs="仿宋" w:hint="eastAsia"/>
            <w:lang w:eastAsia="zh-CN"/>
          </w:rPr>
          <w:t>(六)、建设区基本情况</w:t>
        </w:r>
        <w:r>
          <w:tab/>
        </w:r>
        <w:r>
          <w:fldChar w:fldCharType="begin"/>
        </w:r>
        <w:r>
          <w:instrText xml:space="preserve"> PAGEREF _Toc7156 \h </w:instrText>
        </w:r>
        <w:r>
          <w:fldChar w:fldCharType="separate"/>
        </w:r>
        <w:r>
          <w:t>45</w:t>
        </w:r>
        <w:r>
          <w:fldChar w:fldCharType="end"/>
        </w:r>
      </w:hyperlink>
    </w:p>
    <w:p>
      <w:pPr>
        <w:pStyle w:val="TOC2"/>
        <w:tabs>
          <w:tab w:val="right" w:leader="dot" w:pos="8306"/>
        </w:tabs>
      </w:pPr>
      <w:hyperlink w:anchor="_Toc1399" w:history="1">
        <w:r>
          <w:rPr>
            <w:rFonts w:ascii="仿宋" w:eastAsia="仿宋" w:hAnsi="仿宋" w:cs="仿宋" w:hint="eastAsia"/>
            <w:lang w:eastAsia="zh-CN"/>
          </w:rPr>
          <w:t>(七)、新型电子时间继电器项目选址综合评价</w:t>
        </w:r>
        <w:r>
          <w:tab/>
        </w:r>
        <w:r>
          <w:fldChar w:fldCharType="begin"/>
        </w:r>
        <w:r>
          <w:instrText xml:space="preserve"> PAGEREF _Toc1399 \h </w:instrText>
        </w:r>
        <w:r>
          <w:fldChar w:fldCharType="separate"/>
        </w:r>
        <w:r>
          <w:t>46</w:t>
        </w:r>
        <w:r>
          <w:fldChar w:fldCharType="end"/>
        </w:r>
      </w:hyperlink>
    </w:p>
    <w:p>
      <w:pPr>
        <w:pStyle w:val="TOC1"/>
        <w:tabs>
          <w:tab w:val="right" w:leader="dot" w:pos="8306"/>
        </w:tabs>
      </w:pPr>
      <w:hyperlink w:anchor="_Toc15705" w:history="1">
        <w:r>
          <w:rPr>
            <w:rFonts w:ascii="仿宋" w:eastAsia="仿宋" w:hAnsi="仿宋" w:cs="仿宋" w:hint="eastAsia"/>
            <w:lang w:eastAsia="zh-CN"/>
          </w:rPr>
          <w:t>九、公司基本情况</w:t>
        </w:r>
        <w:r>
          <w:tab/>
        </w:r>
        <w:r>
          <w:fldChar w:fldCharType="begin"/>
        </w:r>
        <w:r>
          <w:instrText xml:space="preserve"> PAGEREF _Toc15705 \h </w:instrText>
        </w:r>
        <w:r>
          <w:fldChar w:fldCharType="separate"/>
        </w:r>
        <w:r>
          <w:t>46</w:t>
        </w:r>
        <w:r>
          <w:fldChar w:fldCharType="end"/>
        </w:r>
      </w:hyperlink>
    </w:p>
    <w:p>
      <w:pPr>
        <w:pStyle w:val="TOC2"/>
        <w:tabs>
          <w:tab w:val="right" w:leader="dot" w:pos="8306"/>
        </w:tabs>
      </w:pPr>
      <w:hyperlink w:anchor="_Toc30696" w:history="1">
        <w:r>
          <w:rPr>
            <w:rFonts w:ascii="仿宋" w:eastAsia="仿宋" w:hAnsi="仿宋" w:cs="仿宋" w:hint="eastAsia"/>
            <w:lang w:eastAsia="zh-CN"/>
          </w:rPr>
          <w:t>(一)、公司基本信息</w:t>
        </w:r>
        <w:r>
          <w:tab/>
        </w:r>
        <w:r>
          <w:fldChar w:fldCharType="begin"/>
        </w:r>
        <w:r>
          <w:instrText xml:space="preserve"> PAGEREF _Toc30696 \h </w:instrText>
        </w:r>
        <w:r>
          <w:fldChar w:fldCharType="separate"/>
        </w:r>
        <w:r>
          <w:t>46</w:t>
        </w:r>
        <w:r>
          <w:fldChar w:fldCharType="end"/>
        </w:r>
      </w:hyperlink>
    </w:p>
    <w:p>
      <w:pPr>
        <w:pStyle w:val="TOC2"/>
        <w:tabs>
          <w:tab w:val="right" w:leader="dot" w:pos="8306"/>
        </w:tabs>
      </w:pPr>
      <w:hyperlink w:anchor="_Toc9036" w:history="1">
        <w:r>
          <w:rPr>
            <w:rFonts w:ascii="仿宋" w:eastAsia="仿宋" w:hAnsi="仿宋" w:cs="仿宋" w:hint="eastAsia"/>
            <w:lang w:eastAsia="zh-CN"/>
          </w:rPr>
          <w:t>(二)、公司简介</w:t>
        </w:r>
        <w:r>
          <w:tab/>
        </w:r>
        <w:r>
          <w:fldChar w:fldCharType="begin"/>
        </w:r>
        <w:r>
          <w:instrText xml:space="preserve"> PAGEREF _Toc9036 \h </w:instrText>
        </w:r>
        <w:r>
          <w:fldChar w:fldCharType="separate"/>
        </w:r>
        <w:r>
          <w:t>47</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9161" w:history="1">
        <w:r>
          <w:rPr>
            <w:rFonts w:ascii="仿宋" w:eastAsia="仿宋" w:hAnsi="仿宋" w:cs="仿宋" w:hint="eastAsia"/>
            <w:lang w:eastAsia="zh-CN"/>
          </w:rPr>
          <w:t>(三)、公司竞争优势</w:t>
        </w:r>
        <w:r>
          <w:tab/>
        </w:r>
        <w:r>
          <w:fldChar w:fldCharType="begin"/>
        </w:r>
        <w:r>
          <w:instrText xml:space="preserve"> PAGEREF _Toc19161 \h </w:instrText>
        </w:r>
        <w:r>
          <w:fldChar w:fldCharType="separate"/>
        </w:r>
        <w:r>
          <w:t>48</w:t>
        </w:r>
        <w:r>
          <w:fldChar w:fldCharType="end"/>
        </w:r>
      </w:hyperlink>
    </w:p>
    <w:p>
      <w:pPr>
        <w:pStyle w:val="TOC2"/>
        <w:tabs>
          <w:tab w:val="right" w:leader="dot" w:pos="8306"/>
        </w:tabs>
      </w:pPr>
      <w:hyperlink w:anchor="_Toc26163" w:history="1">
        <w:r>
          <w:rPr>
            <w:rFonts w:ascii="仿宋" w:eastAsia="仿宋" w:hAnsi="仿宋" w:cs="仿宋" w:hint="eastAsia"/>
            <w:lang w:eastAsia="zh-CN"/>
          </w:rPr>
          <w:t>(四)、核心人员介绍</w:t>
        </w:r>
        <w:r>
          <w:tab/>
        </w:r>
        <w:r>
          <w:fldChar w:fldCharType="begin"/>
        </w:r>
        <w:r>
          <w:instrText xml:space="preserve"> PAGEREF _Toc26163 \h </w:instrText>
        </w:r>
        <w:r>
          <w:fldChar w:fldCharType="separate"/>
        </w:r>
        <w:r>
          <w:t>50</w:t>
        </w:r>
        <w:r>
          <w:fldChar w:fldCharType="end"/>
        </w:r>
      </w:hyperlink>
    </w:p>
    <w:p>
      <w:pPr>
        <w:pStyle w:val="TOC2"/>
        <w:tabs>
          <w:tab w:val="right" w:leader="dot" w:pos="8306"/>
        </w:tabs>
      </w:pPr>
      <w:hyperlink w:anchor="_Toc28817" w:history="1">
        <w:r>
          <w:rPr>
            <w:rFonts w:ascii="仿宋" w:eastAsia="仿宋" w:hAnsi="仿宋" w:cs="仿宋" w:hint="eastAsia"/>
            <w:lang w:eastAsia="zh-CN"/>
          </w:rPr>
          <w:t>(五)、经营宗旨</w:t>
        </w:r>
        <w:r>
          <w:tab/>
        </w:r>
        <w:r>
          <w:fldChar w:fldCharType="begin"/>
        </w:r>
        <w:r>
          <w:instrText xml:space="preserve"> PAGEREF _Toc28817 \h </w:instrText>
        </w:r>
        <w:r>
          <w:fldChar w:fldCharType="separate"/>
        </w:r>
        <w:r>
          <w:t>51</w:t>
        </w:r>
        <w:r>
          <w:fldChar w:fldCharType="end"/>
        </w:r>
      </w:hyperlink>
    </w:p>
    <w:p>
      <w:pPr>
        <w:pStyle w:val="TOC2"/>
        <w:tabs>
          <w:tab w:val="right" w:leader="dot" w:pos="8306"/>
        </w:tabs>
      </w:pPr>
      <w:hyperlink w:anchor="_Toc17639" w:history="1">
        <w:r>
          <w:rPr>
            <w:rFonts w:ascii="仿宋" w:eastAsia="仿宋" w:hAnsi="仿宋" w:cs="仿宋" w:hint="eastAsia"/>
            <w:lang w:eastAsia="zh-CN"/>
          </w:rPr>
          <w:t>(六)、公司发展规划</w:t>
        </w:r>
        <w:r>
          <w:tab/>
        </w:r>
        <w:r>
          <w:fldChar w:fldCharType="begin"/>
        </w:r>
        <w:r>
          <w:instrText xml:space="preserve"> PAGEREF _Toc17639 \h </w:instrText>
        </w:r>
        <w:r>
          <w:fldChar w:fldCharType="separate"/>
        </w:r>
        <w:r>
          <w:t>52</w:t>
        </w:r>
        <w:r>
          <w:fldChar w:fldCharType="end"/>
        </w:r>
      </w:hyperlink>
    </w:p>
    <w:p>
      <w:pPr>
        <w:pStyle w:val="TOC1"/>
        <w:tabs>
          <w:tab w:val="right" w:leader="dot" w:pos="8306"/>
        </w:tabs>
      </w:pPr>
      <w:hyperlink w:anchor="_Toc4995" w:history="1">
        <w:r>
          <w:rPr>
            <w:rFonts w:ascii="仿宋" w:eastAsia="仿宋" w:hAnsi="仿宋" w:cs="仿宋" w:hint="eastAsia"/>
            <w:lang w:eastAsia="zh-CN"/>
          </w:rPr>
          <w:t>十、劳动安全生产分析</w:t>
        </w:r>
        <w:r>
          <w:tab/>
        </w:r>
        <w:r>
          <w:fldChar w:fldCharType="begin"/>
        </w:r>
        <w:r>
          <w:instrText xml:space="preserve"> PAGEREF _Toc4995 \h </w:instrText>
        </w:r>
        <w:r>
          <w:fldChar w:fldCharType="separate"/>
        </w:r>
        <w:r>
          <w:t>53</w:t>
        </w:r>
        <w:r>
          <w:fldChar w:fldCharType="end"/>
        </w:r>
      </w:hyperlink>
    </w:p>
    <w:p>
      <w:pPr>
        <w:pStyle w:val="TOC2"/>
        <w:tabs>
          <w:tab w:val="right" w:leader="dot" w:pos="8306"/>
        </w:tabs>
      </w:pPr>
      <w:hyperlink w:anchor="_Toc4869" w:history="1">
        <w:r>
          <w:rPr>
            <w:rFonts w:ascii="仿宋" w:eastAsia="仿宋" w:hAnsi="仿宋" w:cs="仿宋" w:hint="eastAsia"/>
            <w:lang w:eastAsia="zh-CN"/>
          </w:rPr>
          <w:t>(一)、编制依据</w:t>
        </w:r>
        <w:r>
          <w:tab/>
        </w:r>
        <w:r>
          <w:fldChar w:fldCharType="begin"/>
        </w:r>
        <w:r>
          <w:instrText xml:space="preserve"> PAGEREF _Toc4869 \h </w:instrText>
        </w:r>
        <w:r>
          <w:fldChar w:fldCharType="separate"/>
        </w:r>
        <w:r>
          <w:t>53</w:t>
        </w:r>
        <w:r>
          <w:fldChar w:fldCharType="end"/>
        </w:r>
      </w:hyperlink>
    </w:p>
    <w:p>
      <w:pPr>
        <w:pStyle w:val="TOC2"/>
        <w:tabs>
          <w:tab w:val="right" w:leader="dot" w:pos="8306"/>
        </w:tabs>
      </w:pPr>
      <w:hyperlink w:anchor="_Toc10220" w:history="1">
        <w:r>
          <w:rPr>
            <w:rFonts w:ascii="仿宋" w:eastAsia="仿宋" w:hAnsi="仿宋" w:cs="仿宋" w:hint="eastAsia"/>
            <w:lang w:eastAsia="zh-CN"/>
          </w:rPr>
          <w:t>(二)、防范措施</w:t>
        </w:r>
        <w:r>
          <w:tab/>
        </w:r>
        <w:r>
          <w:fldChar w:fldCharType="begin"/>
        </w:r>
        <w:r>
          <w:instrText xml:space="preserve"> PAGEREF _Toc10220 \h </w:instrText>
        </w:r>
        <w:r>
          <w:fldChar w:fldCharType="separate"/>
        </w:r>
        <w:r>
          <w:t>54</w:t>
        </w:r>
        <w:r>
          <w:fldChar w:fldCharType="end"/>
        </w:r>
      </w:hyperlink>
    </w:p>
    <w:p>
      <w:pPr>
        <w:pStyle w:val="TOC2"/>
        <w:tabs>
          <w:tab w:val="right" w:leader="dot" w:pos="8306"/>
        </w:tabs>
      </w:pPr>
      <w:hyperlink w:anchor="_Toc28322" w:history="1">
        <w:r>
          <w:rPr>
            <w:rFonts w:ascii="仿宋" w:eastAsia="仿宋" w:hAnsi="仿宋" w:cs="仿宋" w:hint="eastAsia"/>
            <w:lang w:eastAsia="zh-CN"/>
          </w:rPr>
          <w:t>(三)、预期效果评价</w:t>
        </w:r>
        <w:r>
          <w:tab/>
        </w:r>
        <w:r>
          <w:fldChar w:fldCharType="begin"/>
        </w:r>
        <w:r>
          <w:instrText xml:space="preserve"> PAGEREF _Toc28322 \h </w:instrText>
        </w:r>
        <w:r>
          <w:fldChar w:fldCharType="separate"/>
        </w:r>
        <w:r>
          <w:t>56</w:t>
        </w:r>
        <w:r>
          <w:fldChar w:fldCharType="end"/>
        </w:r>
      </w:hyperlink>
    </w:p>
    <w:p>
      <w:pPr>
        <w:pStyle w:val="TOC1"/>
        <w:tabs>
          <w:tab w:val="right" w:leader="dot" w:pos="8306"/>
        </w:tabs>
      </w:pPr>
      <w:hyperlink w:anchor="_Toc2861" w:history="1">
        <w:r>
          <w:rPr>
            <w:rFonts w:ascii="仿宋" w:eastAsia="仿宋" w:hAnsi="仿宋" w:cs="仿宋" w:hint="eastAsia"/>
            <w:lang w:eastAsia="zh-CN"/>
          </w:rPr>
          <w:t>十一、新型电子时间继电器行业背景分析</w:t>
        </w:r>
        <w:r>
          <w:tab/>
        </w:r>
        <w:r>
          <w:fldChar w:fldCharType="begin"/>
        </w:r>
        <w:r>
          <w:instrText xml:space="preserve"> PAGEREF _Toc2861 \h </w:instrText>
        </w:r>
        <w:r>
          <w:fldChar w:fldCharType="separate"/>
        </w:r>
        <w:r>
          <w:t>57</w:t>
        </w:r>
        <w:r>
          <w:fldChar w:fldCharType="end"/>
        </w:r>
      </w:hyperlink>
    </w:p>
    <w:p>
      <w:pPr>
        <w:pStyle w:val="TOC2"/>
        <w:tabs>
          <w:tab w:val="right" w:leader="dot" w:pos="8306"/>
        </w:tabs>
      </w:pPr>
      <w:hyperlink w:anchor="_Toc8373" w:history="1">
        <w:r>
          <w:rPr>
            <w:rFonts w:ascii="仿宋" w:eastAsia="仿宋" w:hAnsi="仿宋" w:cs="仿宋" w:hint="eastAsia"/>
            <w:lang w:eastAsia="zh-CN"/>
          </w:rPr>
          <w:t>(一)、新型电子时间继电器行业创新驱动</w:t>
        </w:r>
        <w:r>
          <w:tab/>
        </w:r>
        <w:r>
          <w:fldChar w:fldCharType="begin"/>
        </w:r>
        <w:r>
          <w:instrText xml:space="preserve"> PAGEREF _Toc8373 \h </w:instrText>
        </w:r>
        <w:r>
          <w:fldChar w:fldCharType="separate"/>
        </w:r>
        <w:r>
          <w:t>57</w:t>
        </w:r>
        <w:r>
          <w:fldChar w:fldCharType="end"/>
        </w:r>
      </w:hyperlink>
    </w:p>
    <w:p>
      <w:pPr>
        <w:pStyle w:val="TOC2"/>
        <w:tabs>
          <w:tab w:val="right" w:leader="dot" w:pos="8306"/>
        </w:tabs>
      </w:pPr>
      <w:hyperlink w:anchor="_Toc10007" w:history="1">
        <w:r>
          <w:rPr>
            <w:rFonts w:ascii="仿宋" w:eastAsia="仿宋" w:hAnsi="仿宋" w:cs="仿宋" w:hint="eastAsia"/>
            <w:lang w:eastAsia="zh-CN"/>
          </w:rPr>
          <w:t>(二)、新型电子时间继电器行业发展形势</w:t>
        </w:r>
        <w:r>
          <w:tab/>
        </w:r>
        <w:r>
          <w:fldChar w:fldCharType="begin"/>
        </w:r>
        <w:r>
          <w:instrText xml:space="preserve"> PAGEREF _Toc10007 \h </w:instrText>
        </w:r>
        <w:r>
          <w:fldChar w:fldCharType="separate"/>
        </w:r>
        <w:r>
          <w:t>58</w:t>
        </w:r>
        <w:r>
          <w:fldChar w:fldCharType="end"/>
        </w:r>
      </w:hyperlink>
    </w:p>
    <w:p>
      <w:pPr>
        <w:pStyle w:val="TOC2"/>
        <w:tabs>
          <w:tab w:val="right" w:leader="dot" w:pos="8306"/>
        </w:tabs>
      </w:pPr>
      <w:hyperlink w:anchor="_Toc26033" w:history="1">
        <w:r>
          <w:rPr>
            <w:rFonts w:ascii="仿宋" w:eastAsia="仿宋" w:hAnsi="仿宋" w:cs="仿宋" w:hint="eastAsia"/>
            <w:lang w:eastAsia="zh-CN"/>
          </w:rPr>
          <w:t>(三)、新型电子时间继电器行业特征</w:t>
        </w:r>
        <w:r>
          <w:tab/>
        </w:r>
        <w:r>
          <w:fldChar w:fldCharType="begin"/>
        </w:r>
        <w:r>
          <w:instrText xml:space="preserve"> PAGEREF _Toc26033 \h </w:instrText>
        </w:r>
        <w:r>
          <w:fldChar w:fldCharType="separate"/>
        </w:r>
        <w:r>
          <w:t>59</w:t>
        </w:r>
        <w:r>
          <w:fldChar w:fldCharType="end"/>
        </w:r>
      </w:hyperlink>
    </w:p>
    <w:p>
      <w:pPr>
        <w:pStyle w:val="TOC2"/>
        <w:tabs>
          <w:tab w:val="right" w:leader="dot" w:pos="8306"/>
        </w:tabs>
      </w:pPr>
      <w:hyperlink w:anchor="_Toc140" w:history="1">
        <w:r>
          <w:rPr>
            <w:rFonts w:ascii="仿宋" w:eastAsia="仿宋" w:hAnsi="仿宋" w:cs="仿宋" w:hint="eastAsia"/>
            <w:lang w:eastAsia="zh-CN"/>
          </w:rPr>
          <w:t>(四)、新型电子时间继电器行业前景</w:t>
        </w:r>
        <w:r>
          <w:tab/>
        </w:r>
        <w:r>
          <w:fldChar w:fldCharType="begin"/>
        </w:r>
        <w:r>
          <w:instrText xml:space="preserve"> PAGEREF _Toc140 \h </w:instrText>
        </w:r>
        <w:r>
          <w:fldChar w:fldCharType="separate"/>
        </w:r>
        <w:r>
          <w:t>61</w:t>
        </w:r>
        <w:r>
          <w:fldChar w:fldCharType="end"/>
        </w:r>
      </w:hyperlink>
    </w:p>
    <w:p>
      <w:pPr>
        <w:pStyle w:val="TOC1"/>
        <w:tabs>
          <w:tab w:val="right" w:leader="dot" w:pos="8306"/>
        </w:tabs>
      </w:pPr>
      <w:hyperlink w:anchor="_Toc2096" w:history="1">
        <w:r>
          <w:rPr>
            <w:rFonts w:ascii="仿宋" w:eastAsia="仿宋" w:hAnsi="仿宋" w:cs="仿宋" w:hint="eastAsia"/>
            <w:lang w:eastAsia="zh-CN"/>
          </w:rPr>
          <w:t>十二、新型电子时间继电器项目进度计划</w:t>
        </w:r>
        <w:r>
          <w:tab/>
        </w:r>
        <w:r>
          <w:fldChar w:fldCharType="begin"/>
        </w:r>
        <w:r>
          <w:instrText xml:space="preserve"> PAGEREF _Toc2096 \h </w:instrText>
        </w:r>
        <w:r>
          <w:fldChar w:fldCharType="separate"/>
        </w:r>
        <w:r>
          <w:t>62</w:t>
        </w:r>
        <w:r>
          <w:fldChar w:fldCharType="end"/>
        </w:r>
      </w:hyperlink>
    </w:p>
    <w:p>
      <w:pPr>
        <w:pStyle w:val="TOC2"/>
        <w:tabs>
          <w:tab w:val="right" w:leader="dot" w:pos="8306"/>
        </w:tabs>
      </w:pPr>
      <w:hyperlink w:anchor="_Toc5145" w:history="1">
        <w:r>
          <w:rPr>
            <w:rFonts w:ascii="仿宋" w:eastAsia="仿宋" w:hAnsi="仿宋" w:cs="仿宋" w:hint="eastAsia"/>
            <w:lang w:eastAsia="zh-CN"/>
          </w:rPr>
          <w:t>(一)、新型电子时间继电器项目进度安排</w:t>
        </w:r>
        <w:r>
          <w:tab/>
        </w:r>
        <w:r>
          <w:fldChar w:fldCharType="begin"/>
        </w:r>
        <w:r>
          <w:instrText xml:space="preserve"> PAGEREF _Toc5145 \h </w:instrText>
        </w:r>
        <w:r>
          <w:fldChar w:fldCharType="separate"/>
        </w:r>
        <w:r>
          <w:t>62</w:t>
        </w:r>
        <w:r>
          <w:fldChar w:fldCharType="end"/>
        </w:r>
      </w:hyperlink>
    </w:p>
    <w:p>
      <w:pPr>
        <w:pStyle w:val="TOC2"/>
        <w:tabs>
          <w:tab w:val="right" w:leader="dot" w:pos="8306"/>
        </w:tabs>
      </w:pPr>
      <w:hyperlink w:anchor="_Toc17810" w:history="1">
        <w:r>
          <w:rPr>
            <w:rFonts w:ascii="仿宋" w:eastAsia="仿宋" w:hAnsi="仿宋" w:cs="仿宋" w:hint="eastAsia"/>
            <w:lang w:eastAsia="zh-CN"/>
          </w:rPr>
          <w:t>(二)、新型电子时间继电器项目实施保障措施</w:t>
        </w:r>
        <w:r>
          <w:tab/>
        </w:r>
        <w:r>
          <w:fldChar w:fldCharType="begin"/>
        </w:r>
        <w:r>
          <w:instrText xml:space="preserve"> PAGEREF _Toc17810 \h </w:instrText>
        </w:r>
        <w:r>
          <w:fldChar w:fldCharType="separate"/>
        </w:r>
        <w:r>
          <w:t>62</w:t>
        </w:r>
        <w:r>
          <w:fldChar w:fldCharType="end"/>
        </w:r>
      </w:hyperlink>
    </w:p>
    <w:p>
      <w:pPr>
        <w:pStyle w:val="TOC1"/>
        <w:tabs>
          <w:tab w:val="right" w:leader="dot" w:pos="8306"/>
        </w:tabs>
      </w:pPr>
      <w:hyperlink w:anchor="_Toc14457" w:history="1">
        <w:r>
          <w:rPr>
            <w:rFonts w:ascii="仿宋" w:eastAsia="仿宋" w:hAnsi="仿宋" w:cs="仿宋" w:hint="eastAsia"/>
            <w:lang w:eastAsia="zh-CN"/>
          </w:rPr>
          <w:t>十三、新型电子时间继电器场地规划方案</w:t>
        </w:r>
        <w:r>
          <w:tab/>
        </w:r>
        <w:r>
          <w:fldChar w:fldCharType="begin"/>
        </w:r>
        <w:r>
          <w:instrText xml:space="preserve"> PAGEREF _Toc14457 \h </w:instrText>
        </w:r>
        <w:r>
          <w:fldChar w:fldCharType="separate"/>
        </w:r>
        <w:r>
          <w:t>63</w:t>
        </w:r>
        <w:r>
          <w:fldChar w:fldCharType="end"/>
        </w:r>
      </w:hyperlink>
    </w:p>
    <w:p>
      <w:pPr>
        <w:pStyle w:val="TOC2"/>
        <w:tabs>
          <w:tab w:val="right" w:leader="dot" w:pos="8306"/>
        </w:tabs>
      </w:pPr>
      <w:hyperlink w:anchor="_Toc29953" w:history="1">
        <w:r>
          <w:rPr>
            <w:rFonts w:ascii="仿宋" w:eastAsia="仿宋" w:hAnsi="仿宋" w:cs="仿宋" w:hint="eastAsia"/>
            <w:lang w:eastAsia="zh-CN"/>
          </w:rPr>
          <w:t>(一)、新型电子时间继电器场地布局原则</w:t>
        </w:r>
        <w:r>
          <w:tab/>
        </w:r>
        <w:r>
          <w:fldChar w:fldCharType="begin"/>
        </w:r>
        <w:r>
          <w:instrText xml:space="preserve"> PAGEREF _Toc29953 \h </w:instrText>
        </w:r>
        <w:r>
          <w:fldChar w:fldCharType="separate"/>
        </w:r>
        <w:r>
          <w:t>63</w:t>
        </w:r>
        <w:r>
          <w:fldChar w:fldCharType="end"/>
        </w:r>
      </w:hyperlink>
    </w:p>
    <w:p>
      <w:pPr>
        <w:pStyle w:val="TOC2"/>
        <w:tabs>
          <w:tab w:val="right" w:leader="dot" w:pos="8306"/>
        </w:tabs>
      </w:pPr>
      <w:hyperlink w:anchor="_Toc15907" w:history="1">
        <w:r>
          <w:rPr>
            <w:rFonts w:ascii="仿宋" w:eastAsia="仿宋" w:hAnsi="仿宋" w:cs="仿宋" w:hint="eastAsia"/>
            <w:lang w:eastAsia="zh-CN"/>
          </w:rPr>
          <w:t>(二)、新型电子时间继电器场地装修设计方案</w:t>
        </w:r>
        <w:r>
          <w:tab/>
        </w:r>
        <w:r>
          <w:fldChar w:fldCharType="begin"/>
        </w:r>
        <w:r>
          <w:instrText xml:space="preserve"> PAGEREF _Toc15907 \h </w:instrText>
        </w:r>
        <w:r>
          <w:fldChar w:fldCharType="separate"/>
        </w:r>
        <w:r>
          <w:t>64</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2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在商业的大舞台上，机遇与挑战并存，这份计划书旨在为一项新兴创业项目树立明确的方向。我们聚焦于创新和满足市场需求，致力于打造一个充满活力的企业。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这份计划书将深入分析市场环境，竞争态势，战略计划，以确保我们的产品或服务能够超越客户期望，抢占市场份额，降低风险，同时为投资者提供可持续的回报。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这份创业计划书标志着未来成功的开端，它凝聚了对市场需求的深刻洞察和对商机的坚定信念。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9176"/>
      <w:r>
        <w:rPr>
          <w:rFonts w:ascii="仿宋" w:eastAsia="仿宋" w:hAnsi="仿宋" w:cs="仿宋" w:hint="eastAsia"/>
          <w:sz w:val="28"/>
          <w:lang w:eastAsia="zh-CN"/>
        </w:rPr>
        <w:t>一、法人治理结构</w:t>
      </w:r>
      <w:bookmarkEnd w:id="2"/>
    </w:p>
    <w:p>
      <w:pPr>
        <w:pStyle w:val="Heading2"/>
        <w:rPr>
          <w:rFonts w:ascii="仿宋" w:eastAsia="仿宋" w:hAnsi="仿宋" w:cs="仿宋" w:hint="eastAsia"/>
          <w:lang w:eastAsia="zh-CN"/>
        </w:rPr>
      </w:pPr>
      <w:bookmarkStart w:id="3" w:name="_Toc24278"/>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4" w:name="_Toc29001"/>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(8)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董事团队制定董事会议事规则，以确保落实股东大会决议，提高工作效率，保障科学决策。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团队应确定对外投资、收购出售资产、资产抵押、对外担保事项、委托理财、关联交易的权限，并建立严格的审查和决策程序；重大投资新型电子时间继电器项目应组织有关专家、专业人员进行评审，并报股东大会审批。</w:t>
      </w:r>
    </w:p>
    <w:p>
      <w:pPr>
        <w:ind w:firstLine="560" w:firstLineChars="200"/>
        <w:rPr>
          <w:rFonts w:ascii="仿宋" w:eastAsia="仿宋" w:hAnsi="仿宋" w:cs="仿宋" w:hint="eastAsia"/>
          <w:sz w:val="28"/>
        </w:rPr>
      </w:pPr>
      <w:r>
        <w:rPr>
          <w:rFonts w:ascii="仿宋" w:eastAsia="仿宋" w:hAnsi="仿宋" w:cs="仿宋" w:hint="eastAsia"/>
          <w:sz w:val="28"/>
          <w:lang w:eastAsia="zh-CN"/>
        </w:rPr>
        <w:t>7. 董事团队设有一名董事长，由董事团队的过半数选举产生。</w:t>
      </w:r>
    </w:p>
    <w:p>
      <w:pPr>
        <w:ind w:firstLine="560" w:firstLineChars="200"/>
        <w:rPr>
          <w:rFonts w:ascii="仿宋" w:eastAsia="仿宋" w:hAnsi="仿宋" w:cs="仿宋" w:hint="eastAsia"/>
          <w:sz w:val="28"/>
        </w:rPr>
      </w:pPr>
      <w:r>
        <w:rPr>
          <w:rFonts w:ascii="仿宋" w:eastAsia="仿宋" w:hAnsi="仿宋" w:cs="仿宋" w:hint="eastAsia"/>
          <w:sz w:val="28"/>
          <w:lang w:eastAsia="zh-CN"/>
        </w:rPr>
        <w:t>8. 董事长行使以下职权：</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 主持股东大会和召集、主持董事会会议；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督促、检查董事会决议的执行；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签署董事会重要文件和其他应由公司法定代表人签署的文件；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行使法定代表人的职权；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在发生特大自然灾害等不可抗力的紧急情况下，对公司事务行使符合法律规定和公司利益的特别处置权，并事后向公司董事会和股东大会报告；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履行董事会授予的其他职权。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9. 若董事长无法履行职务或不履行职务，由半数以上董事共同推举一名董事履行职务。</w:t>
      </w:r>
    </w:p>
    <w:p>
      <w:pPr>
        <w:ind w:firstLine="560" w:firstLineChars="200"/>
        <w:rPr>
          <w:rFonts w:ascii="仿宋" w:eastAsia="仿宋" w:hAnsi="仿宋" w:cs="仿宋" w:hint="eastAsia"/>
          <w:sz w:val="28"/>
        </w:rPr>
      </w:pPr>
      <w:r>
        <w:rPr>
          <w:rFonts w:ascii="仿宋" w:eastAsia="仿宋" w:hAnsi="仿宋" w:cs="仿宋" w:hint="eastAsia"/>
          <w:sz w:val="28"/>
          <w:lang w:eastAsia="zh-CN"/>
        </w:rPr>
        <w:t>10. 董事团队每年至少召开两次会议，由董事长召集，通知全体董事和监事应在会议召开前10天书面通知。</w:t>
      </w:r>
    </w:p>
    <w:p>
      <w:pPr>
        <w:ind w:firstLine="560" w:firstLineChars="200"/>
        <w:rPr>
          <w:rFonts w:ascii="仿宋" w:eastAsia="仿宋" w:hAnsi="仿宋" w:cs="仿宋" w:hint="eastAsia"/>
          <w:sz w:val="28"/>
        </w:rPr>
      </w:pPr>
      <w:r>
        <w:rPr>
          <w:rFonts w:ascii="仿宋" w:eastAsia="仿宋" w:hAnsi="仿宋" w:cs="仿宋" w:hint="eastAsia"/>
          <w:sz w:val="28"/>
          <w:lang w:eastAsia="zh-CN"/>
        </w:rPr>
        <w:t>11. 代表1/10以上表决权的股东、1/3以上董事或监事会可以提议召开董事会临时会议。董事长应在接到提议后10天内召集和主持董事会会议。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12. 董事团队召开临时董事会会议的通知方式为：会议召开三日前以电话、传真或电子邮件通知全体董事。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13. 董事团队会议通知包括以下内容：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会议日期和地点；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会议期限；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事由及议题；</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 发出通知的日期。</w:t>
      </w:r>
    </w:p>
    <w:p>
      <w:pPr>
        <w:ind w:firstLine="560" w:firstLineChars="200"/>
        <w:rPr>
          <w:rFonts w:ascii="仿宋" w:eastAsia="仿宋" w:hAnsi="仿宋" w:cs="仿宋" w:hint="eastAsia"/>
          <w:sz w:val="28"/>
        </w:rPr>
      </w:pPr>
      <w:r>
        <w:rPr>
          <w:rFonts w:ascii="仿宋" w:eastAsia="仿宋" w:hAnsi="仿宋" w:cs="仿宋" w:hint="eastAsia"/>
          <w:sz w:val="28"/>
          <w:lang w:eastAsia="zh-CN"/>
        </w:rPr>
        <w:t>14. 董事团队会议应有过半数的董事出席方可举行。董事团队决议必须经全体董事的过半数通过。董事团队决议的表决实行一人一票。</w:t>
      </w:r>
    </w:p>
    <w:p>
      <w:pPr>
        <w:ind w:firstLine="560" w:firstLineChars="200"/>
        <w:rPr>
          <w:rFonts w:ascii="仿宋" w:eastAsia="仿宋" w:hAnsi="仿宋" w:cs="仿宋" w:hint="eastAsia"/>
          <w:sz w:val="28"/>
        </w:rPr>
      </w:pPr>
      <w:r>
        <w:rPr>
          <w:rFonts w:ascii="仿宋" w:eastAsia="仿宋" w:hAnsi="仿宋" w:cs="仿宋" w:hint="eastAsia"/>
          <w:sz w:val="28"/>
          <w:lang w:eastAsia="zh-CN"/>
        </w:rPr>
        <w:t>15. 董事与董事会会议决议事项所涉及的企业有关联关系的，不得对该项决议行使表决权，也不得代理其他董事行使表决权。董事会由过半数的无关联关系董事出席即可举行，董事会会议所作决议须经无关联关系董事过半数通过。若出席董事会的无关联董事人数不足3人，应将该事项提交股东大会审议。</w:t>
      </w:r>
    </w:p>
    <w:p>
      <w:pPr>
        <w:ind w:firstLine="560" w:firstLineChars="200"/>
        <w:rPr>
          <w:rFonts w:ascii="仿宋" w:eastAsia="仿宋" w:hAnsi="仿宋" w:cs="仿宋" w:hint="eastAsia"/>
          <w:sz w:val="28"/>
        </w:rPr>
      </w:pPr>
      <w:r>
        <w:rPr>
          <w:rFonts w:ascii="仿宋" w:eastAsia="仿宋" w:hAnsi="仿宋" w:cs="仿宋" w:hint="eastAsia"/>
          <w:sz w:val="28"/>
          <w:lang w:eastAsia="zh-CN"/>
        </w:rPr>
        <w:t>16. 董事团队决议表决方式为：董事以举手表决方式或书面表决方式。董事团队临时会议在保障董事充分表达意见的前提下，可以用传真方式或召开电话会议的方式进行并作出决议，并由参会董事签字。</w:t>
      </w:r>
    </w:p>
    <w:p>
      <w:pPr>
        <w:ind w:firstLine="560" w:firstLineChars="200"/>
        <w:rPr>
          <w:rFonts w:ascii="仿宋" w:eastAsia="仿宋" w:hAnsi="仿宋" w:cs="仿宋" w:hint="eastAsia"/>
          <w:sz w:val="28"/>
        </w:rPr>
      </w:pPr>
      <w:r>
        <w:rPr>
          <w:rFonts w:ascii="仿宋" w:eastAsia="仿宋" w:hAnsi="仿宋" w:cs="仿宋" w:hint="eastAsia"/>
          <w:sz w:val="28"/>
          <w:lang w:eastAsia="zh-CN"/>
        </w:rPr>
        <w:t>17. 董事团队会议应由董事本人出席；董事因故不能出席时，可以书面委托其他董事代为出席。委托书应载明代理人的姓名、代理事项、授权范围和有效期限，并由委托人签名或盖章。代为出席会议的董事应在授权范围内行使董事的权利。若董事未出席董事会会议，也未委托代表出席，视为放弃在该次会议上的投票权。</w:t>
      </w:r>
    </w:p>
    <w:p>
      <w:pPr>
        <w:ind w:firstLine="560" w:firstLineChars="200"/>
        <w:rPr>
          <w:rFonts w:ascii="仿宋" w:eastAsia="仿宋" w:hAnsi="仿宋" w:cs="仿宋" w:hint="eastAsia"/>
          <w:sz w:val="28"/>
        </w:rPr>
      </w:pPr>
      <w:r>
        <w:rPr>
          <w:rFonts w:ascii="仿宋" w:eastAsia="仿宋" w:hAnsi="仿宋" w:cs="仿宋" w:hint="eastAsia"/>
          <w:sz w:val="28"/>
          <w:lang w:eastAsia="zh-CN"/>
        </w:rPr>
        <w:t>18. 董事团队应对会议所议事项的决定做成会议记录，出席会议的董事应在会议记录上签名。董事团队会议记录作为公司档案保存，保存期限不少于10年。</w:t>
      </w:r>
    </w:p>
    <w:p>
      <w:pPr>
        <w:ind w:firstLine="560" w:firstLineChars="200"/>
        <w:rPr>
          <w:rFonts w:ascii="仿宋" w:eastAsia="仿宋" w:hAnsi="仿宋" w:cs="仿宋" w:hint="eastAsia"/>
          <w:sz w:val="28"/>
        </w:rPr>
      </w:pPr>
      <w:r>
        <w:rPr>
          <w:rFonts w:ascii="仿宋" w:eastAsia="仿宋" w:hAnsi="仿宋" w:cs="仿宋" w:hint="eastAsia"/>
          <w:sz w:val="28"/>
          <w:lang w:eastAsia="zh-CN"/>
        </w:rPr>
        <w:t>19. 董事团队会议记录包括以下内容：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会议召开的日期、地点和召集人姓名；</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(2) 出席董事的姓名以及受他人委托出席董事会的董事（代理人）姓名；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会议议程；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董事发言要点；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每一决议事项的表决方式和结果（表决结果应载明赞成、反对或弃权的票数）。</w:t>
      </w:r>
    </w:p>
    <w:p>
      <w:pPr>
        <w:pStyle w:val="Heading2"/>
        <w:ind w:firstLine="560" w:firstLineChars="200"/>
        <w:rPr>
          <w:rFonts w:ascii="仿宋" w:eastAsia="仿宋" w:hAnsi="仿宋" w:cs="仿宋" w:hint="eastAsia"/>
          <w:sz w:val="28"/>
          <w:lang w:eastAsia="zh-CN"/>
        </w:rPr>
      </w:pPr>
      <w:bookmarkStart w:id="5" w:name="_Toc8795"/>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公司设定一名总经理，并由董事会聘任或解聘该职位。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公司还设定多名副总经理，由董事会聘任或解聘。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总经理、副总经理、总工程师、董事会秘书以及财务总监被视为公司的高层管理人员。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本章程中有关不得担任董事的规定同样适用于高层管理人员。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有关董事的忠实义务和勤勉义务的规定同样适用于高层管理人员。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3、 在公司控股股东或实际控制人单位担任除董事以外的其他职务的人员不得担任公司的高层管理人员。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4、 总经理每届任期为三年，可以连任。</w:t>
      </w:r>
    </w:p>
    <w:p>
      <w:pPr>
        <w:ind w:firstLine="560" w:firstLineChars="200"/>
        <w:rPr>
          <w:rFonts w:ascii="仿宋" w:eastAsia="仿宋" w:hAnsi="仿宋" w:cs="仿宋" w:hint="eastAsia"/>
          <w:sz w:val="28"/>
        </w:rPr>
      </w:pPr>
      <w:r>
        <w:rPr>
          <w:rFonts w:ascii="仿宋" w:eastAsia="仿宋" w:hAnsi="仿宋" w:cs="仿宋" w:hint="eastAsia"/>
          <w:sz w:val="28"/>
          <w:lang w:eastAsia="zh-CN"/>
        </w:rPr>
        <w:t>5、 总经理对董事会负责，并行使以下职权：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https://d.book118.com/558003061041006027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新型电子时间继电器相关项目创业计划书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F57DE"/>
    <w:rsid w:val="4AEF57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58003061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2023-10-27T00:59:00Z</dcterms:created>
  <dcterms:modified xsi:type="dcterms:W3CDTF">2023-10-27T01:00:11Z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A470B426A8D4481FAC9F1D16AC494AF1_11</vt:lpwstr>
  </property>
  <property fmtid="{D5CDD505-2E9C-101B-9397-08002B2CF9AE}" pid="3" name="KSOProductBuildVer">
    <vt:lpwstr>2052-12.1.0.15712</vt:lpwstr>
  </property>
</Properties>
</file>