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激光器项目融资计划书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一、激光器企业外部环境分析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二、激光器财务管理分析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4" w:history="1">
        <w:r>
          <w:rPr>
            <w:rFonts w:ascii="仿宋" w:eastAsia="仿宋" w:hAnsi="仿宋" w:cs="仿宋" w:hint="eastAsia"/>
            <w:lang w:eastAsia="zh-CN"/>
          </w:rPr>
          <w:t>(一)、激光器财务管理制度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7" w:history="1">
        <w:r>
          <w:rPr>
            <w:rFonts w:ascii="仿宋" w:eastAsia="仿宋" w:hAnsi="仿宋" w:cs="仿宋" w:hint="eastAsia"/>
            <w:lang w:eastAsia="zh-CN"/>
          </w:rPr>
          <w:t>(二)、激光器经济效益分析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(三)、激光器收入及成本核算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eastAsia="zh-CN"/>
          </w:rPr>
          <w:t>(四)、激光器成本管理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三、员工福利与培训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四、土建工程设计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五、员工压力管理及应对措施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七、激光器项目背景及必要性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_Toc31338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(五)、激光器项目实施的必要性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八、激光器市场地位与竞争战略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九、第十三章技术与创新支持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十、建设期限和进度安排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eastAsia="zh-CN"/>
          </w:rPr>
          <w:t>(一)、激光器项目实施预备阶段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(二)、激光器项目实施进度安排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十一、激光器项目选址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(一)、激光器选址影响因素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eastAsia="zh-CN"/>
          </w:rPr>
          <w:t>(二)、行业竞争对激光器选址的影响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(三)、经营成本对激光器选址的影响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(四)、消费习惯对激光器选址的影响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(五)、激光器项目选址原则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(七)、激光器项目选址综合评价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eastAsia="zh-CN"/>
          </w:rPr>
          <w:t>十二、项目背景与概况</w:t>
        </w:r>
        <w:r>
          <w:tab/>
        </w:r>
        <w:r>
          <w:fldChar w:fldCharType="begin"/>
        </w:r>
        <w:r>
          <w:instrText xml:space="preserve"> PAGEREF _Toc4404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(三)、激光器行业及市场分析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十三、激光器项目经济评价分析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(二)、激光器项目盈利能力分析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9" w:history="1">
        <w:r>
          <w:rPr>
            <w:rFonts w:ascii="仿宋" w:eastAsia="仿宋" w:hAnsi="仿宋" w:cs="仿宋" w:hint="eastAsia"/>
            <w:lang w:eastAsia="zh-CN"/>
          </w:rPr>
          <w:t>十四、激光器行业促销策略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5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十五、激光器项目工程方案分析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十六、人才管理与团队建设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8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_Toc11458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十七、激光器项目安全现状评价报告的存档与发布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7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_Toc14857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_Toc12066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十八、安全与环境投资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0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_Toc13650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十九、信息技术与数字化创新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9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二十、品质与服务体验优化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748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_Toc14748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46"/>
      <w:r>
        <w:rPr>
          <w:rFonts w:ascii="仿宋" w:eastAsia="仿宋" w:hAnsi="仿宋" w:cs="仿宋" w:hint="eastAsia"/>
          <w:sz w:val="28"/>
          <w:lang w:eastAsia="zh-CN"/>
        </w:rPr>
        <w:t>一、激光器企业外部环境分析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07"/>
      <w:r>
        <w:rPr>
          <w:rFonts w:ascii="仿宋" w:eastAsia="仿宋" w:hAnsi="仿宋" w:cs="仿宋" w:hint="eastAsia"/>
          <w:lang w:eastAsia="zh-CN"/>
        </w:rPr>
        <w:t>(一)、企业外部环境分析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激光器企业战略管理是一项复杂的任务，需要综合了解各种外部环境因素。外部环境分析是战略管理的基础，其目的是基于企业当前的市场定位和发展机会，明确未来的市场位置。这种分析涵盖了宏观环境和行业环境两个层面。宏观环境分析主要关注政治、经济、社会、科技、生态和法律等因素。而行业环境分析则聚焦在行业生命周期、竞争结构和战略群体等方面。通过深入研究这些因素，企业能够更加精准地确定战略方向和未来发展规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https://d.book118.com/558010061031006041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激光器项目融资计划书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605E3A"/>
    <w:rsid w:val="4593521B"/>
    <w:rsid w:val="76605E3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801006103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2024-02-23T20:56:00Z</dcterms:created>
  <dcterms:modified xsi:type="dcterms:W3CDTF">2024-02-23T20:56:57Z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EDCCE7D2F3AA4A1F8D2F617C5BC8F037_11</vt:lpwstr>
  </property>
  <property fmtid="{D5CDD505-2E9C-101B-9397-08002B2CF9AE}" pid="3" name="KSOProductBuildVer">
    <vt:lpwstr>2052-12.1.0.16250</vt:lpwstr>
  </property>
</Properties>
</file>