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6B274C" w:rsidP="006B274C" w14:paraId="52AFB910" w14:textId="77777777">
      <w:pPr>
        <w:spacing w:before="48" w:beforeLines="20" w:after="360" w:afterLines="150" w:line="360" w:lineRule="auto"/>
        <w:jc w:val="center"/>
        <w:rPr>
          <w:rFonts w:ascii="华文中宋" w:eastAsia="华文中宋" w:hAnsi="华文中宋"/>
          <w:b/>
          <w:sz w:val="30"/>
        </w:rPr>
      </w:pPr>
      <w:r w:rsidRPr="006B274C">
        <w:rPr>
          <w:rFonts w:ascii="华文中宋" w:eastAsia="华文中宋" w:hAnsi="华文中宋"/>
          <w:b/>
          <w:sz w:val="30"/>
        </w:rPr>
        <w:t>2024</w:t>
      </w:r>
      <w:r w:rsidRPr="006B274C">
        <w:rPr>
          <w:rFonts w:ascii="华文中宋" w:eastAsia="华文中宋" w:hAnsi="华文中宋"/>
          <w:b/>
          <w:sz w:val="30"/>
        </w:rPr>
        <w:t>湖北襄阳市谷城融媒体中心招聘</w:t>
      </w:r>
      <w:r w:rsidRPr="006B274C">
        <w:rPr>
          <w:rFonts w:ascii="华文中宋" w:eastAsia="华文中宋" w:hAnsi="华文中宋"/>
          <w:b/>
          <w:sz w:val="30"/>
        </w:rPr>
        <w:t>10</w:t>
      </w:r>
      <w:r w:rsidRPr="006B274C">
        <w:rPr>
          <w:rFonts w:ascii="华文中宋" w:eastAsia="华文中宋" w:hAnsi="华文中宋"/>
          <w:b/>
          <w:sz w:val="30"/>
        </w:rPr>
        <w:t>人笔试备考题库及答案解析</w:t>
      </w:r>
    </w:p>
    <w:p w:rsidR="00A77B3E" w14:paraId="3A5B766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1D9195D" w14:textId="77777777">
      <w:pPr>
        <w:spacing w:after="260" w:line="360" w:lineRule="auto"/>
      </w:pPr>
      <w:r>
        <w:rPr>
          <w:rFonts w:ascii="微软雅黑" w:eastAsia="微软雅黑" w:cs="微软雅黑"/>
        </w:rPr>
        <w:t>一、选择题</w:t>
      </w:r>
    </w:p>
    <w:p w:rsidR="0030475A" w14:paraId="60AEF27A"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财政投资主要通过</w:t>
      </w:r>
      <w:r w:rsidRPr="0030475A">
        <w:rPr>
          <w:rFonts w:ascii="微软雅黑" w:eastAsia="微软雅黑" w:cs="微软雅黑"/>
          <w:szCs w:val="14"/>
        </w:rPr>
        <w:t>()</w:t>
      </w:r>
      <w:r w:rsidRPr="0030475A">
        <w:rPr>
          <w:rFonts w:ascii="微软雅黑" w:eastAsia="微软雅黑" w:cs="微软雅黑"/>
          <w:szCs w:val="14"/>
        </w:rPr>
        <w:t>的手段影响社会供求总量。</w:t>
      </w:r>
    </w:p>
    <w:p w:rsidR="0030475A" w14:paraId="32992F8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、调整财政投资方向</w:t>
      </w:r>
    </w:p>
    <w:p w:rsidR="0030475A" w14:paraId="39C1158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、调整财政投资规模</w:t>
      </w:r>
    </w:p>
    <w:p w:rsidR="0030475A" w14:paraId="3F639A7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、调整财政投资主体</w:t>
      </w:r>
    </w:p>
    <w:p w:rsidR="0030475A" w14:paraId="6B29601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、调整财政投资比例</w:t>
      </w:r>
    </w:p>
    <w:p w:rsidR="0030475A" w14:paraId="2D58D15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4363AEE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政府投资是指财政用于资本项目的建设性支出，它最终将形成各种类型的固定资产。在市场经济条件下，政府投资是政府实施宏观调控，克服某些领域市场失灵问题的必要和重要的手段。通过调整财政投资规模，可以影响社会总需求和未来社会总供给，从而影响社会供求总量。故选</w:t>
      </w:r>
      <w:r w:rsidRPr="0030475A">
        <w:rPr>
          <w:rFonts w:ascii="微软雅黑" w:eastAsia="微软雅黑" w:cs="微软雅黑"/>
          <w:szCs w:val="14"/>
        </w:rPr>
        <w:t>B</w:t>
      </w:r>
      <w:r w:rsidRPr="0030475A">
        <w:rPr>
          <w:rFonts w:ascii="微软雅黑" w:eastAsia="微软雅黑" w:cs="微软雅黑"/>
          <w:szCs w:val="14"/>
        </w:rPr>
        <w:t>。</w:t>
      </w:r>
    </w:p>
    <w:p w:rsidR="0030475A" w14:paraId="6238B106"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党的领导是政治领导，政府领导是行政领导，这体现的是</w:t>
      </w:r>
      <w:r w:rsidRPr="0030475A">
        <w:rPr>
          <w:rFonts w:ascii="微软雅黑" w:eastAsia="微软雅黑" w:cs="微软雅黑"/>
          <w:szCs w:val="14"/>
        </w:rPr>
        <w:t>()</w:t>
      </w:r>
      <w:r w:rsidRPr="0030475A">
        <w:rPr>
          <w:rFonts w:ascii="微软雅黑" w:eastAsia="微软雅黑" w:cs="微软雅黑"/>
          <w:szCs w:val="14"/>
        </w:rPr>
        <w:t>。</w:t>
      </w:r>
    </w:p>
    <w:p w:rsidR="0030475A" w14:paraId="33EC115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、全面强化原则</w:t>
      </w:r>
    </w:p>
    <w:p w:rsidR="0030475A" w14:paraId="026302FE"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、互相结合原则</w:t>
      </w:r>
    </w:p>
    <w:p w:rsidR="0030475A" w14:paraId="2B767476"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、党政分开原则</w:t>
      </w:r>
    </w:p>
    <w:p w:rsidR="0030475A" w14:paraId="7A5E9075"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、党管干部原则</w:t>
      </w:r>
    </w:p>
    <w:p w:rsidR="0030475A" w14:paraId="18D8D530"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51774F8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的政治领导就是党对国家的政治原则、政治方向、重大决策的领导。行政领导既指政府领导机关、领导班子和领导干部等公共行政的决策主体和管理主体，又指公共行政活动中的领导职能和领导过程。各管各的，体现的是党政分开原则。故选</w:t>
      </w:r>
      <w:r w:rsidRPr="0030475A">
        <w:rPr>
          <w:rFonts w:ascii="微软雅黑" w:eastAsia="微软雅黑" w:cs="微软雅黑"/>
          <w:szCs w:val="14"/>
        </w:rPr>
        <w:t>C</w:t>
      </w:r>
      <w:r w:rsidRPr="0030475A">
        <w:rPr>
          <w:rFonts w:ascii="微软雅黑" w:eastAsia="微软雅黑" w:cs="微软雅黑"/>
          <w:szCs w:val="14"/>
        </w:rPr>
        <w:t>。</w:t>
      </w:r>
    </w:p>
    <w:p w:rsidR="0030475A" w14:paraId="6931E320"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公民在行使自由和权利的时候，不得损害国家的、社会的、集体的利益和其他公民的合法的自由和权利。</w:t>
      </w:r>
      <w:r w:rsidRPr="0030475A">
        <w:rPr>
          <w:rFonts w:ascii="微软雅黑" w:eastAsia="微软雅黑" w:cs="微软雅黑"/>
          <w:szCs w:val="14"/>
        </w:rPr>
        <w:t>”</w:t>
      </w:r>
      <w:r w:rsidRPr="0030475A">
        <w:rPr>
          <w:rFonts w:ascii="微软雅黑" w:eastAsia="微软雅黑" w:cs="微软雅黑"/>
          <w:szCs w:val="14"/>
        </w:rPr>
        <w:t>下列违背这项法律规定的行为是</w:t>
      </w:r>
      <w:r w:rsidRPr="0030475A">
        <w:rPr>
          <w:rFonts w:ascii="微软雅黑" w:eastAsia="微软雅黑" w:cs="微软雅黑"/>
          <w:szCs w:val="14"/>
        </w:rPr>
        <w:t>()</w:t>
      </w:r>
      <w:r w:rsidRPr="0030475A">
        <w:rPr>
          <w:rFonts w:ascii="微软雅黑" w:eastAsia="微软雅黑" w:cs="微软雅黑"/>
          <w:szCs w:val="14"/>
        </w:rPr>
        <w:t>。</w:t>
      </w:r>
    </w:p>
    <w:p w:rsidR="0030475A" w14:paraId="39E3259B"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、民工赵某的钱物被同寝室的王某偷去后，赵某伙同几位同乡将王某打伤并夺回被偷钱</w:t>
      </w:r>
    </w:p>
    <w:p w:rsidR="0030475A" w14:paraId="5A26832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、钱某不是回族人，但在某饭店吃饭时仍要求服务员不上有猪肉的饭菜</w:t>
      </w:r>
    </w:p>
    <w:p w:rsidR="0030475A" w14:paraId="128137F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、警察孙某在身受重伤的情况下奋起反抗，将正在持刀抢劫的劫匪击毙</w:t>
      </w:r>
    </w:p>
    <w:p w:rsidR="0030475A" w14:paraId="024CFAA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、一位老年人将子女所给的</w:t>
      </w:r>
      <w:r w:rsidRPr="0030475A">
        <w:rPr>
          <w:rFonts w:ascii="微软雅黑" w:eastAsia="微软雅黑" w:cs="微软雅黑"/>
          <w:szCs w:val="14"/>
        </w:rPr>
        <w:t>10</w:t>
      </w:r>
      <w:r w:rsidRPr="0030475A">
        <w:rPr>
          <w:rFonts w:ascii="微软雅黑" w:eastAsia="微软雅黑" w:cs="微软雅黑"/>
          <w:szCs w:val="14"/>
        </w:rPr>
        <w:t>万元赡养费捐赠给某慈善机构</w:t>
      </w:r>
    </w:p>
    <w:p w:rsidR="0030475A" w14:paraId="5E390FD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4E2295C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赵某伙同几位同乡将王某打伤的行为，侵犯了被害人的合法权利。故选</w:t>
      </w:r>
      <w:r w:rsidRPr="0030475A">
        <w:rPr>
          <w:rFonts w:ascii="微软雅黑" w:eastAsia="微软雅黑" w:cs="微软雅黑"/>
          <w:szCs w:val="14"/>
        </w:rPr>
        <w:t>A</w:t>
      </w:r>
      <w:r w:rsidRPr="0030475A">
        <w:rPr>
          <w:rFonts w:ascii="微软雅黑" w:eastAsia="微软雅黑" w:cs="微软雅黑"/>
          <w:szCs w:val="14"/>
        </w:rPr>
        <w:t>。</w:t>
      </w:r>
    </w:p>
    <w:p w:rsidR="0030475A" w14:paraId="1FD829B7"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42C51D15"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1EF9930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678A830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47D19DAD"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4F9AD28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018B9FB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647A45E8"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会议是人们为了解决某个共同的问题或出于不同的目的聚集在一起进行讨论、交流的活动，用于记载会议主要精神和议定事项的公文是</w:t>
      </w:r>
      <w:r w:rsidRPr="0030475A">
        <w:rPr>
          <w:rFonts w:ascii="微软雅黑" w:eastAsia="微软雅黑" w:cs="微软雅黑"/>
          <w:szCs w:val="14"/>
        </w:rPr>
        <w:t>()</w:t>
      </w:r>
      <w:r w:rsidRPr="0030475A">
        <w:rPr>
          <w:rFonts w:ascii="微软雅黑" w:eastAsia="微软雅黑" w:cs="微软雅黑"/>
          <w:szCs w:val="14"/>
        </w:rPr>
        <w:t>。</w:t>
      </w:r>
    </w:p>
    <w:p w:rsidR="0030475A" w14:paraId="41D8B1B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、决议</w:t>
      </w:r>
    </w:p>
    <w:p w:rsidR="0030475A" w14:paraId="3127B0DF"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、会议记录</w:t>
      </w:r>
    </w:p>
    <w:p w:rsidR="0030475A" w14:paraId="5AB9359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、纪要</w:t>
      </w:r>
    </w:p>
    <w:p w:rsidR="0030475A" w14:paraId="0E4A1F9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w:t>
      </w:r>
    </w:p>
    <w:p w:rsidR="0030475A" w14:paraId="4CAA20F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35BEB5E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《党政机关公文处理工作条例》规定，纪要适用于记载会议主要情况和议定事项。故选</w:t>
      </w:r>
      <w:r w:rsidRPr="0030475A">
        <w:rPr>
          <w:rFonts w:ascii="微软雅黑" w:eastAsia="微软雅黑" w:cs="微软雅黑"/>
          <w:szCs w:val="14"/>
        </w:rPr>
        <w:t>C</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https://d.book118.com/558010063045006032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rsidP="00683DD2" w14:paraId="65AAE6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274C" w14:paraId="400B4E5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rsidP="00683DD2" w14:paraId="686201BA" w14:textId="413964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B274C" w14:paraId="2FAD984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14:paraId="24198BF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274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rsidP="00683DD2" w14:textId="413964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B274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274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rsidP="00683DD2" w14:textId="413964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B274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14:paraId="2476862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14:paraId="565A691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14:paraId="7D44BDD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274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6B274C"/>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7146D51"/>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6B274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6B274C"/>
    <w:rPr>
      <w:sz w:val="18"/>
      <w:szCs w:val="18"/>
    </w:rPr>
  </w:style>
  <w:style w:type="paragraph" w:styleId="Footer">
    <w:name w:val="footer"/>
    <w:basedOn w:val="Normal"/>
    <w:link w:val="a0"/>
    <w:rsid w:val="006B274C"/>
    <w:pPr>
      <w:tabs>
        <w:tab w:val="center" w:pos="4153"/>
        <w:tab w:val="right" w:pos="8306"/>
      </w:tabs>
      <w:snapToGrid w:val="0"/>
    </w:pPr>
    <w:rPr>
      <w:sz w:val="18"/>
      <w:szCs w:val="18"/>
    </w:rPr>
  </w:style>
  <w:style w:type="character" w:customStyle="1" w:styleId="a0">
    <w:name w:val="页脚 字符"/>
    <w:basedOn w:val="DefaultParagraphFont"/>
    <w:link w:val="Footer"/>
    <w:rsid w:val="006B274C"/>
    <w:rPr>
      <w:sz w:val="18"/>
      <w:szCs w:val="18"/>
    </w:rPr>
  </w:style>
  <w:style w:type="character" w:styleId="PageNumber">
    <w:name w:val="page number"/>
    <w:basedOn w:val="DefaultParagraphFont"/>
    <w:rsid w:val="006B2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58010063045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3238</Words>
  <Characters>18457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