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高浓度过氧化氢项目规划设计纲要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19" w:history="1">
        <w:r>
          <w:rPr>
            <w:rFonts w:ascii="仿宋" w:eastAsia="仿宋" w:hAnsi="仿宋" w:cs="仿宋" w:hint="eastAsia"/>
            <w:lang w:eastAsia="zh-CN"/>
          </w:rPr>
          <w:t>序言</w:t>
        </w:r>
        <w:r>
          <w:tab/>
        </w:r>
        <w:r>
          <w:fldChar w:fldCharType="begin"/>
        </w:r>
        <w:r>
          <w:instrText xml:space="preserve"> PAGEREF _Toc19419 \h </w:instrText>
        </w:r>
        <w:r>
          <w:fldChar w:fldCharType="separate"/>
        </w:r>
        <w:r>
          <w:t>3</w:t>
        </w:r>
        <w:r>
          <w:fldChar w:fldCharType="end"/>
        </w:r>
      </w:hyperlink>
    </w:p>
    <w:p>
      <w:pPr>
        <w:pStyle w:val="TOC1"/>
        <w:tabs>
          <w:tab w:val="right" w:leader="dot" w:pos="8306"/>
        </w:tabs>
      </w:pPr>
      <w:hyperlink w:anchor="_Toc5835" w:history="1">
        <w:r>
          <w:rPr>
            <w:rFonts w:ascii="仿宋" w:eastAsia="仿宋" w:hAnsi="仿宋" w:cs="仿宋" w:hint="eastAsia"/>
            <w:lang w:eastAsia="zh-CN"/>
          </w:rPr>
          <w:t>一、高浓度过氧化氢项目建设单位说明</w:t>
        </w:r>
        <w:r>
          <w:tab/>
        </w:r>
        <w:r>
          <w:fldChar w:fldCharType="begin"/>
        </w:r>
        <w:r>
          <w:instrText xml:space="preserve"> PAGEREF _Toc5835 \h </w:instrText>
        </w:r>
        <w:r>
          <w:fldChar w:fldCharType="separate"/>
        </w:r>
        <w:r>
          <w:t>3</w:t>
        </w:r>
        <w:r>
          <w:fldChar w:fldCharType="end"/>
        </w:r>
      </w:hyperlink>
    </w:p>
    <w:p>
      <w:pPr>
        <w:pStyle w:val="TOC2"/>
        <w:tabs>
          <w:tab w:val="right" w:leader="dot" w:pos="8306"/>
        </w:tabs>
      </w:pPr>
      <w:hyperlink w:anchor="_Toc24703" w:history="1">
        <w:r>
          <w:rPr>
            <w:rFonts w:ascii="仿宋" w:eastAsia="仿宋" w:hAnsi="仿宋" w:cs="仿宋" w:hint="eastAsia"/>
            <w:lang w:eastAsia="zh-CN"/>
          </w:rPr>
          <w:t>(一)、高浓度过氧化氢项目承办单位基本情况</w:t>
        </w:r>
        <w:r>
          <w:tab/>
        </w:r>
        <w:r>
          <w:fldChar w:fldCharType="begin"/>
        </w:r>
        <w:r>
          <w:instrText xml:space="preserve"> PAGEREF _Toc24703 \h </w:instrText>
        </w:r>
        <w:r>
          <w:fldChar w:fldCharType="separate"/>
        </w:r>
        <w:r>
          <w:t>3</w:t>
        </w:r>
        <w:r>
          <w:fldChar w:fldCharType="end"/>
        </w:r>
      </w:hyperlink>
    </w:p>
    <w:p>
      <w:pPr>
        <w:pStyle w:val="TOC2"/>
        <w:tabs>
          <w:tab w:val="right" w:leader="dot" w:pos="8306"/>
        </w:tabs>
      </w:pPr>
      <w:hyperlink w:anchor="_Toc23115" w:history="1">
        <w:r>
          <w:rPr>
            <w:rFonts w:ascii="仿宋" w:eastAsia="仿宋" w:hAnsi="仿宋" w:cs="仿宋" w:hint="eastAsia"/>
            <w:lang w:eastAsia="zh-CN"/>
          </w:rPr>
          <w:t>(二)、公司经济效益分析</w:t>
        </w:r>
        <w:r>
          <w:tab/>
        </w:r>
        <w:r>
          <w:fldChar w:fldCharType="begin"/>
        </w:r>
        <w:r>
          <w:instrText xml:space="preserve"> PAGEREF _Toc23115 \h </w:instrText>
        </w:r>
        <w:r>
          <w:fldChar w:fldCharType="separate"/>
        </w:r>
        <w:r>
          <w:t>4</w:t>
        </w:r>
        <w:r>
          <w:fldChar w:fldCharType="end"/>
        </w:r>
      </w:hyperlink>
    </w:p>
    <w:p>
      <w:pPr>
        <w:pStyle w:val="TOC1"/>
        <w:tabs>
          <w:tab w:val="right" w:leader="dot" w:pos="8306"/>
        </w:tabs>
      </w:pPr>
      <w:hyperlink w:anchor="_Toc9441" w:history="1">
        <w:r>
          <w:rPr>
            <w:rFonts w:ascii="仿宋" w:eastAsia="仿宋" w:hAnsi="仿宋" w:cs="仿宋" w:hint="eastAsia"/>
            <w:lang w:eastAsia="zh-CN"/>
          </w:rPr>
          <w:t>二、高浓度过氧化氢项目绩效评估</w:t>
        </w:r>
        <w:r>
          <w:tab/>
        </w:r>
        <w:r>
          <w:fldChar w:fldCharType="begin"/>
        </w:r>
        <w:r>
          <w:instrText xml:space="preserve"> PAGEREF _Toc9441 \h </w:instrText>
        </w:r>
        <w:r>
          <w:fldChar w:fldCharType="separate"/>
        </w:r>
        <w:r>
          <w:t>5</w:t>
        </w:r>
        <w:r>
          <w:fldChar w:fldCharType="end"/>
        </w:r>
      </w:hyperlink>
    </w:p>
    <w:p>
      <w:pPr>
        <w:pStyle w:val="TOC2"/>
        <w:tabs>
          <w:tab w:val="right" w:leader="dot" w:pos="8306"/>
        </w:tabs>
      </w:pPr>
      <w:hyperlink w:anchor="_Toc10017" w:history="1">
        <w:r>
          <w:rPr>
            <w:rFonts w:ascii="仿宋" w:eastAsia="仿宋" w:hAnsi="仿宋" w:cs="仿宋" w:hint="eastAsia"/>
            <w:lang w:eastAsia="zh-CN"/>
          </w:rPr>
          <w:t>(一)、绩效评估指标</w:t>
        </w:r>
        <w:r>
          <w:tab/>
        </w:r>
        <w:r>
          <w:fldChar w:fldCharType="begin"/>
        </w:r>
        <w:r>
          <w:instrText xml:space="preserve"> PAGEREF _Toc10017 \h </w:instrText>
        </w:r>
        <w:r>
          <w:fldChar w:fldCharType="separate"/>
        </w:r>
        <w:r>
          <w:t>5</w:t>
        </w:r>
        <w:r>
          <w:fldChar w:fldCharType="end"/>
        </w:r>
      </w:hyperlink>
    </w:p>
    <w:p>
      <w:pPr>
        <w:pStyle w:val="TOC2"/>
        <w:tabs>
          <w:tab w:val="right" w:leader="dot" w:pos="8306"/>
        </w:tabs>
      </w:pPr>
      <w:hyperlink w:anchor="_Toc7304" w:history="1">
        <w:r>
          <w:rPr>
            <w:rFonts w:ascii="仿宋" w:eastAsia="仿宋" w:hAnsi="仿宋" w:cs="仿宋" w:hint="eastAsia"/>
            <w:lang w:eastAsia="zh-CN"/>
          </w:rPr>
          <w:t>(二)、绩效评估方法</w:t>
        </w:r>
        <w:r>
          <w:tab/>
        </w:r>
        <w:r>
          <w:fldChar w:fldCharType="begin"/>
        </w:r>
        <w:r>
          <w:instrText xml:space="preserve"> PAGEREF _Toc7304 \h </w:instrText>
        </w:r>
        <w:r>
          <w:fldChar w:fldCharType="separate"/>
        </w:r>
        <w:r>
          <w:t>6</w:t>
        </w:r>
        <w:r>
          <w:fldChar w:fldCharType="end"/>
        </w:r>
      </w:hyperlink>
    </w:p>
    <w:p>
      <w:pPr>
        <w:pStyle w:val="TOC2"/>
        <w:tabs>
          <w:tab w:val="right" w:leader="dot" w:pos="8306"/>
        </w:tabs>
      </w:pPr>
      <w:hyperlink w:anchor="_Toc8525" w:history="1">
        <w:r>
          <w:rPr>
            <w:rFonts w:ascii="仿宋" w:eastAsia="仿宋" w:hAnsi="仿宋" w:cs="仿宋" w:hint="eastAsia"/>
            <w:lang w:eastAsia="zh-CN"/>
          </w:rPr>
          <w:t>(三)、绩效评估周期</w:t>
        </w:r>
        <w:r>
          <w:tab/>
        </w:r>
        <w:r>
          <w:fldChar w:fldCharType="begin"/>
        </w:r>
        <w:r>
          <w:instrText xml:space="preserve"> PAGEREF _Toc8525 \h </w:instrText>
        </w:r>
        <w:r>
          <w:fldChar w:fldCharType="separate"/>
        </w:r>
        <w:r>
          <w:t>7</w:t>
        </w:r>
        <w:r>
          <w:fldChar w:fldCharType="end"/>
        </w:r>
      </w:hyperlink>
    </w:p>
    <w:p>
      <w:pPr>
        <w:pStyle w:val="TOC1"/>
        <w:tabs>
          <w:tab w:val="right" w:leader="dot" w:pos="8306"/>
        </w:tabs>
      </w:pPr>
      <w:hyperlink w:anchor="_Toc6082" w:history="1">
        <w:r>
          <w:rPr>
            <w:rFonts w:ascii="仿宋" w:eastAsia="仿宋" w:hAnsi="仿宋" w:cs="仿宋" w:hint="eastAsia"/>
            <w:lang w:eastAsia="zh-CN"/>
          </w:rPr>
          <w:t>三、产品规划分析</w:t>
        </w:r>
        <w:r>
          <w:tab/>
        </w:r>
        <w:r>
          <w:fldChar w:fldCharType="begin"/>
        </w:r>
        <w:r>
          <w:instrText xml:space="preserve"> PAGEREF _Toc6082 \h </w:instrText>
        </w:r>
        <w:r>
          <w:fldChar w:fldCharType="separate"/>
        </w:r>
        <w:r>
          <w:t>8</w:t>
        </w:r>
        <w:r>
          <w:fldChar w:fldCharType="end"/>
        </w:r>
      </w:hyperlink>
    </w:p>
    <w:p>
      <w:pPr>
        <w:pStyle w:val="TOC2"/>
        <w:tabs>
          <w:tab w:val="right" w:leader="dot" w:pos="8306"/>
        </w:tabs>
      </w:pPr>
      <w:hyperlink w:anchor="_Toc19205" w:history="1">
        <w:r>
          <w:rPr>
            <w:rFonts w:ascii="仿宋" w:eastAsia="仿宋" w:hAnsi="仿宋" w:cs="仿宋" w:hint="eastAsia"/>
            <w:lang w:eastAsia="zh-CN"/>
          </w:rPr>
          <w:t>(一)、产品规划</w:t>
        </w:r>
        <w:r>
          <w:tab/>
        </w:r>
        <w:r>
          <w:fldChar w:fldCharType="begin"/>
        </w:r>
        <w:r>
          <w:instrText xml:space="preserve"> PAGEREF _Toc19205 \h </w:instrText>
        </w:r>
        <w:r>
          <w:fldChar w:fldCharType="separate"/>
        </w:r>
        <w:r>
          <w:t>8</w:t>
        </w:r>
        <w:r>
          <w:fldChar w:fldCharType="end"/>
        </w:r>
      </w:hyperlink>
    </w:p>
    <w:p>
      <w:pPr>
        <w:pStyle w:val="TOC2"/>
        <w:tabs>
          <w:tab w:val="right" w:leader="dot" w:pos="8306"/>
        </w:tabs>
      </w:pPr>
      <w:hyperlink w:anchor="_Toc16005" w:history="1">
        <w:r>
          <w:rPr>
            <w:rFonts w:ascii="仿宋" w:eastAsia="仿宋" w:hAnsi="仿宋" w:cs="仿宋" w:hint="eastAsia"/>
            <w:lang w:eastAsia="zh-CN"/>
          </w:rPr>
          <w:t>(二)、建设规模</w:t>
        </w:r>
        <w:r>
          <w:tab/>
        </w:r>
        <w:r>
          <w:fldChar w:fldCharType="begin"/>
        </w:r>
        <w:r>
          <w:instrText xml:space="preserve"> PAGEREF _Toc16005 \h </w:instrText>
        </w:r>
        <w:r>
          <w:fldChar w:fldCharType="separate"/>
        </w:r>
        <w:r>
          <w:t>9</w:t>
        </w:r>
        <w:r>
          <w:fldChar w:fldCharType="end"/>
        </w:r>
      </w:hyperlink>
    </w:p>
    <w:p>
      <w:pPr>
        <w:pStyle w:val="TOC1"/>
        <w:tabs>
          <w:tab w:val="right" w:leader="dot" w:pos="8306"/>
        </w:tabs>
      </w:pPr>
      <w:hyperlink w:anchor="_Toc2203" w:history="1">
        <w:r>
          <w:rPr>
            <w:rFonts w:ascii="仿宋" w:eastAsia="仿宋" w:hAnsi="仿宋" w:cs="仿宋" w:hint="eastAsia"/>
            <w:lang w:eastAsia="zh-CN"/>
          </w:rPr>
          <w:t>四、高浓度过氧化氢项目概论</w:t>
        </w:r>
        <w:r>
          <w:tab/>
        </w:r>
        <w:r>
          <w:fldChar w:fldCharType="begin"/>
        </w:r>
        <w:r>
          <w:instrText xml:space="preserve"> PAGEREF _Toc2203 \h </w:instrText>
        </w:r>
        <w:r>
          <w:fldChar w:fldCharType="separate"/>
        </w:r>
        <w:r>
          <w:t>10</w:t>
        </w:r>
        <w:r>
          <w:fldChar w:fldCharType="end"/>
        </w:r>
      </w:hyperlink>
    </w:p>
    <w:p>
      <w:pPr>
        <w:pStyle w:val="TOC2"/>
        <w:tabs>
          <w:tab w:val="right" w:leader="dot" w:pos="8306"/>
        </w:tabs>
      </w:pPr>
      <w:hyperlink w:anchor="_Toc5958" w:history="1">
        <w:r>
          <w:rPr>
            <w:rFonts w:ascii="仿宋" w:eastAsia="仿宋" w:hAnsi="仿宋" w:cs="仿宋" w:hint="eastAsia"/>
            <w:lang w:eastAsia="zh-CN"/>
          </w:rPr>
          <w:t>(一)、高浓度过氧化氢项目概况</w:t>
        </w:r>
        <w:r>
          <w:tab/>
        </w:r>
        <w:r>
          <w:fldChar w:fldCharType="begin"/>
        </w:r>
        <w:r>
          <w:instrText xml:space="preserve"> PAGEREF _Toc5958 \h </w:instrText>
        </w:r>
        <w:r>
          <w:fldChar w:fldCharType="separate"/>
        </w:r>
        <w:r>
          <w:t>10</w:t>
        </w:r>
        <w:r>
          <w:fldChar w:fldCharType="end"/>
        </w:r>
      </w:hyperlink>
    </w:p>
    <w:p>
      <w:pPr>
        <w:pStyle w:val="TOC2"/>
        <w:tabs>
          <w:tab w:val="right" w:leader="dot" w:pos="8306"/>
        </w:tabs>
      </w:pPr>
      <w:hyperlink w:anchor="_Toc21619" w:history="1">
        <w:r>
          <w:rPr>
            <w:rFonts w:ascii="仿宋" w:eastAsia="仿宋" w:hAnsi="仿宋" w:cs="仿宋" w:hint="eastAsia"/>
            <w:lang w:eastAsia="zh-CN"/>
          </w:rPr>
          <w:t>(二)、高浓度过氧化氢项目目标</w:t>
        </w:r>
        <w:r>
          <w:tab/>
        </w:r>
        <w:r>
          <w:fldChar w:fldCharType="begin"/>
        </w:r>
        <w:r>
          <w:instrText xml:space="preserve"> PAGEREF _Toc21619 \h </w:instrText>
        </w:r>
        <w:r>
          <w:fldChar w:fldCharType="separate"/>
        </w:r>
        <w:r>
          <w:t>12</w:t>
        </w:r>
        <w:r>
          <w:fldChar w:fldCharType="end"/>
        </w:r>
      </w:hyperlink>
    </w:p>
    <w:p>
      <w:pPr>
        <w:pStyle w:val="TOC2"/>
        <w:tabs>
          <w:tab w:val="right" w:leader="dot" w:pos="8306"/>
        </w:tabs>
      </w:pPr>
      <w:hyperlink w:anchor="_Toc4496" w:history="1">
        <w:r>
          <w:rPr>
            <w:rFonts w:ascii="仿宋" w:eastAsia="仿宋" w:hAnsi="仿宋" w:cs="仿宋" w:hint="eastAsia"/>
            <w:lang w:eastAsia="zh-CN"/>
          </w:rPr>
          <w:t>(三)、高浓度过氧化氢项目提出的理由</w:t>
        </w:r>
        <w:r>
          <w:tab/>
        </w:r>
        <w:r>
          <w:fldChar w:fldCharType="begin"/>
        </w:r>
        <w:r>
          <w:instrText xml:space="preserve"> PAGEREF _Toc4496 \h </w:instrText>
        </w:r>
        <w:r>
          <w:fldChar w:fldCharType="separate"/>
        </w:r>
        <w:r>
          <w:t>13</w:t>
        </w:r>
        <w:r>
          <w:fldChar w:fldCharType="end"/>
        </w:r>
      </w:hyperlink>
    </w:p>
    <w:p>
      <w:pPr>
        <w:pStyle w:val="TOC2"/>
        <w:tabs>
          <w:tab w:val="right" w:leader="dot" w:pos="8306"/>
        </w:tabs>
      </w:pPr>
      <w:hyperlink w:anchor="_Toc11193" w:history="1">
        <w:r>
          <w:rPr>
            <w:rFonts w:ascii="仿宋" w:eastAsia="仿宋" w:hAnsi="仿宋" w:cs="仿宋" w:hint="eastAsia"/>
            <w:lang w:eastAsia="zh-CN"/>
          </w:rPr>
          <w:t>(四)、高浓度过氧化氢项目意义</w:t>
        </w:r>
        <w:r>
          <w:tab/>
        </w:r>
        <w:r>
          <w:fldChar w:fldCharType="begin"/>
        </w:r>
        <w:r>
          <w:instrText xml:space="preserve"> PAGEREF _Toc11193 \h </w:instrText>
        </w:r>
        <w:r>
          <w:fldChar w:fldCharType="separate"/>
        </w:r>
        <w:r>
          <w:t>15</w:t>
        </w:r>
        <w:r>
          <w:fldChar w:fldCharType="end"/>
        </w:r>
      </w:hyperlink>
    </w:p>
    <w:p>
      <w:pPr>
        <w:pStyle w:val="TOC2"/>
        <w:tabs>
          <w:tab w:val="right" w:leader="dot" w:pos="8306"/>
        </w:tabs>
      </w:pPr>
      <w:hyperlink w:anchor="_Toc6764" w:history="1">
        <w:r>
          <w:rPr>
            <w:rFonts w:ascii="仿宋" w:eastAsia="仿宋" w:hAnsi="仿宋" w:cs="仿宋" w:hint="eastAsia"/>
            <w:lang w:eastAsia="zh-CN"/>
          </w:rPr>
          <w:t>(五)、高浓度过氧化氢项目背景</w:t>
        </w:r>
        <w:r>
          <w:tab/>
        </w:r>
        <w:r>
          <w:fldChar w:fldCharType="begin"/>
        </w:r>
        <w:r>
          <w:instrText xml:space="preserve"> PAGEREF _Toc6764 \h </w:instrText>
        </w:r>
        <w:r>
          <w:fldChar w:fldCharType="separate"/>
        </w:r>
        <w:r>
          <w:t>16</w:t>
        </w:r>
        <w:r>
          <w:fldChar w:fldCharType="end"/>
        </w:r>
      </w:hyperlink>
    </w:p>
    <w:p>
      <w:pPr>
        <w:pStyle w:val="TOC1"/>
        <w:tabs>
          <w:tab w:val="right" w:leader="dot" w:pos="8306"/>
        </w:tabs>
      </w:pPr>
      <w:hyperlink w:anchor="_Toc16826" w:history="1">
        <w:r>
          <w:rPr>
            <w:rFonts w:ascii="仿宋" w:eastAsia="仿宋" w:hAnsi="仿宋" w:cs="仿宋" w:hint="eastAsia"/>
            <w:lang w:eastAsia="zh-CN"/>
          </w:rPr>
          <w:t>五、高浓度过氧化氢项目危机管理</w:t>
        </w:r>
        <w:r>
          <w:tab/>
        </w:r>
        <w:r>
          <w:fldChar w:fldCharType="begin"/>
        </w:r>
        <w:r>
          <w:instrText xml:space="preserve"> PAGEREF _Toc16826 \h </w:instrText>
        </w:r>
        <w:r>
          <w:fldChar w:fldCharType="separate"/>
        </w:r>
        <w:r>
          <w:t>17</w:t>
        </w:r>
        <w:r>
          <w:fldChar w:fldCharType="end"/>
        </w:r>
      </w:hyperlink>
    </w:p>
    <w:p>
      <w:pPr>
        <w:pStyle w:val="TOC2"/>
        <w:tabs>
          <w:tab w:val="right" w:leader="dot" w:pos="8306"/>
        </w:tabs>
      </w:pPr>
      <w:hyperlink w:anchor="_Toc12494" w:history="1">
        <w:r>
          <w:rPr>
            <w:rFonts w:ascii="仿宋" w:eastAsia="仿宋" w:hAnsi="仿宋" w:cs="仿宋" w:hint="eastAsia"/>
            <w:lang w:eastAsia="zh-CN"/>
          </w:rPr>
          <w:t>(一)、危机预警与识别</w:t>
        </w:r>
        <w:r>
          <w:tab/>
        </w:r>
        <w:r>
          <w:fldChar w:fldCharType="begin"/>
        </w:r>
        <w:r>
          <w:instrText xml:space="preserve"> PAGEREF _Toc12494 \h </w:instrText>
        </w:r>
        <w:r>
          <w:fldChar w:fldCharType="separate"/>
        </w:r>
        <w:r>
          <w:t>17</w:t>
        </w:r>
        <w:r>
          <w:fldChar w:fldCharType="end"/>
        </w:r>
      </w:hyperlink>
    </w:p>
    <w:p>
      <w:pPr>
        <w:pStyle w:val="TOC2"/>
        <w:tabs>
          <w:tab w:val="right" w:leader="dot" w:pos="8306"/>
        </w:tabs>
      </w:pPr>
      <w:hyperlink w:anchor="_Toc14089" w:history="1">
        <w:r>
          <w:rPr>
            <w:rFonts w:ascii="仿宋" w:eastAsia="仿宋" w:hAnsi="仿宋" w:cs="仿宋" w:hint="eastAsia"/>
            <w:lang w:eastAsia="zh-CN"/>
          </w:rPr>
          <w:t>(二)、危机应对与恢复</w:t>
        </w:r>
        <w:r>
          <w:tab/>
        </w:r>
        <w:r>
          <w:fldChar w:fldCharType="begin"/>
        </w:r>
        <w:r>
          <w:instrText xml:space="preserve"> PAGEREF _Toc14089 \h </w:instrText>
        </w:r>
        <w:r>
          <w:fldChar w:fldCharType="separate"/>
        </w:r>
        <w:r>
          <w:t>18</w:t>
        </w:r>
        <w:r>
          <w:fldChar w:fldCharType="end"/>
        </w:r>
      </w:hyperlink>
    </w:p>
    <w:p>
      <w:pPr>
        <w:pStyle w:val="TOC1"/>
        <w:tabs>
          <w:tab w:val="right" w:leader="dot" w:pos="8306"/>
        </w:tabs>
      </w:pPr>
      <w:hyperlink w:anchor="_Toc25252" w:history="1">
        <w:r>
          <w:rPr>
            <w:rFonts w:ascii="仿宋" w:eastAsia="仿宋" w:hAnsi="仿宋" w:cs="仿宋" w:hint="eastAsia"/>
            <w:lang w:eastAsia="zh-CN"/>
          </w:rPr>
          <w:t>六、高浓度过氧化氢项目文档管理</w:t>
        </w:r>
        <w:r>
          <w:tab/>
        </w:r>
        <w:r>
          <w:fldChar w:fldCharType="begin"/>
        </w:r>
        <w:r>
          <w:instrText xml:space="preserve"> PAGEREF _Toc25252 \h </w:instrText>
        </w:r>
        <w:r>
          <w:fldChar w:fldCharType="separate"/>
        </w:r>
        <w:r>
          <w:t>19</w:t>
        </w:r>
        <w:r>
          <w:fldChar w:fldCharType="end"/>
        </w:r>
      </w:hyperlink>
    </w:p>
    <w:p>
      <w:pPr>
        <w:pStyle w:val="TOC2"/>
        <w:tabs>
          <w:tab w:val="right" w:leader="dot" w:pos="8306"/>
        </w:tabs>
      </w:pPr>
      <w:hyperlink w:anchor="_Toc15069" w:history="1">
        <w:r>
          <w:rPr>
            <w:rFonts w:ascii="仿宋" w:eastAsia="仿宋" w:hAnsi="仿宋" w:cs="仿宋" w:hint="eastAsia"/>
            <w:lang w:eastAsia="zh-CN"/>
          </w:rPr>
          <w:t>(一)、文档编制与审查</w:t>
        </w:r>
        <w:r>
          <w:tab/>
        </w:r>
        <w:r>
          <w:fldChar w:fldCharType="begin"/>
        </w:r>
        <w:r>
          <w:instrText xml:space="preserve"> PAGEREF _Toc15069 \h </w:instrText>
        </w:r>
        <w:r>
          <w:fldChar w:fldCharType="separate"/>
        </w:r>
        <w:r>
          <w:t>19</w:t>
        </w:r>
        <w:r>
          <w:fldChar w:fldCharType="end"/>
        </w:r>
      </w:hyperlink>
    </w:p>
    <w:p>
      <w:pPr>
        <w:pStyle w:val="TOC2"/>
        <w:tabs>
          <w:tab w:val="right" w:leader="dot" w:pos="8306"/>
        </w:tabs>
      </w:pPr>
      <w:hyperlink w:anchor="_Toc8003" w:history="1">
        <w:r>
          <w:rPr>
            <w:rFonts w:ascii="仿宋" w:eastAsia="仿宋" w:hAnsi="仿宋" w:cs="仿宋" w:hint="eastAsia"/>
            <w:lang w:eastAsia="zh-CN"/>
          </w:rPr>
          <w:t>(二)、文档发布与分发</w:t>
        </w:r>
        <w:r>
          <w:tab/>
        </w:r>
        <w:r>
          <w:fldChar w:fldCharType="begin"/>
        </w:r>
        <w:r>
          <w:instrText xml:space="preserve"> PAGEREF _Toc8003 \h </w:instrText>
        </w:r>
        <w:r>
          <w:fldChar w:fldCharType="separate"/>
        </w:r>
        <w:r>
          <w:t>21</w:t>
        </w:r>
        <w:r>
          <w:fldChar w:fldCharType="end"/>
        </w:r>
      </w:hyperlink>
    </w:p>
    <w:p>
      <w:pPr>
        <w:pStyle w:val="TOC2"/>
        <w:tabs>
          <w:tab w:val="right" w:leader="dot" w:pos="8306"/>
        </w:tabs>
      </w:pPr>
      <w:hyperlink w:anchor="_Toc28746" w:history="1">
        <w:r>
          <w:rPr>
            <w:rFonts w:ascii="仿宋" w:eastAsia="仿宋" w:hAnsi="仿宋" w:cs="仿宋" w:hint="eastAsia"/>
            <w:lang w:eastAsia="zh-CN"/>
          </w:rPr>
          <w:t>(三)、文档存档与归档</w:t>
        </w:r>
        <w:r>
          <w:tab/>
        </w:r>
        <w:r>
          <w:fldChar w:fldCharType="begin"/>
        </w:r>
        <w:r>
          <w:instrText xml:space="preserve"> PAGEREF _Toc28746 \h </w:instrText>
        </w:r>
        <w:r>
          <w:fldChar w:fldCharType="separate"/>
        </w:r>
        <w:r>
          <w:t>21</w:t>
        </w:r>
        <w:r>
          <w:fldChar w:fldCharType="end"/>
        </w:r>
      </w:hyperlink>
    </w:p>
    <w:p>
      <w:pPr>
        <w:pStyle w:val="TOC1"/>
        <w:tabs>
          <w:tab w:val="right" w:leader="dot" w:pos="8306"/>
        </w:tabs>
      </w:pPr>
      <w:hyperlink w:anchor="_Toc29246" w:history="1">
        <w:r>
          <w:rPr>
            <w:rFonts w:ascii="仿宋" w:eastAsia="仿宋" w:hAnsi="仿宋" w:cs="仿宋" w:hint="eastAsia"/>
            <w:lang w:eastAsia="zh-CN"/>
          </w:rPr>
          <w:t>七、高浓度过氧化氢项目人力资源培养与发展</w:t>
        </w:r>
        <w:r>
          <w:tab/>
        </w:r>
        <w:r>
          <w:fldChar w:fldCharType="begin"/>
        </w:r>
        <w:r>
          <w:instrText xml:space="preserve"> PAGEREF _Toc29246 \h </w:instrText>
        </w:r>
        <w:r>
          <w:fldChar w:fldCharType="separate"/>
        </w:r>
        <w:r>
          <w:t>23</w:t>
        </w:r>
        <w:r>
          <w:fldChar w:fldCharType="end"/>
        </w:r>
      </w:hyperlink>
    </w:p>
    <w:p>
      <w:pPr>
        <w:pStyle w:val="TOC2"/>
        <w:tabs>
          <w:tab w:val="right" w:leader="dot" w:pos="8306"/>
        </w:tabs>
      </w:pPr>
      <w:hyperlink w:anchor="_Toc32314" w:history="1">
        <w:r>
          <w:rPr>
            <w:rFonts w:ascii="仿宋" w:eastAsia="仿宋" w:hAnsi="仿宋" w:cs="仿宋" w:hint="eastAsia"/>
            <w:lang w:eastAsia="zh-CN"/>
          </w:rPr>
          <w:t>(一)、人才需求与规划</w:t>
        </w:r>
        <w:r>
          <w:tab/>
        </w:r>
        <w:r>
          <w:fldChar w:fldCharType="begin"/>
        </w:r>
        <w:r>
          <w:instrText xml:space="preserve"> PAGEREF _Toc32314 \h </w:instrText>
        </w:r>
        <w:r>
          <w:fldChar w:fldCharType="separate"/>
        </w:r>
        <w:r>
          <w:t>23</w:t>
        </w:r>
        <w:r>
          <w:fldChar w:fldCharType="end"/>
        </w:r>
      </w:hyperlink>
    </w:p>
    <w:p>
      <w:pPr>
        <w:pStyle w:val="TOC2"/>
        <w:tabs>
          <w:tab w:val="right" w:leader="dot" w:pos="8306"/>
        </w:tabs>
      </w:pPr>
      <w:hyperlink w:anchor="_Toc4587" w:history="1">
        <w:r>
          <w:rPr>
            <w:rFonts w:ascii="仿宋" w:eastAsia="仿宋" w:hAnsi="仿宋" w:cs="仿宋" w:hint="eastAsia"/>
            <w:lang w:eastAsia="zh-CN"/>
          </w:rPr>
          <w:t>(二)、培训与发展计划</w:t>
        </w:r>
        <w:r>
          <w:tab/>
        </w:r>
        <w:r>
          <w:fldChar w:fldCharType="begin"/>
        </w:r>
        <w:r>
          <w:instrText xml:space="preserve"> PAGEREF _Toc4587 \h </w:instrText>
        </w:r>
        <w:r>
          <w:fldChar w:fldCharType="separate"/>
        </w:r>
        <w:r>
          <w:t>23</w:t>
        </w:r>
        <w:r>
          <w:fldChar w:fldCharType="end"/>
        </w:r>
      </w:hyperlink>
    </w:p>
    <w:p>
      <w:pPr>
        <w:pStyle w:val="TOC1"/>
        <w:tabs>
          <w:tab w:val="right" w:leader="dot" w:pos="8306"/>
        </w:tabs>
      </w:pPr>
      <w:hyperlink w:anchor="_Toc10334" w:history="1">
        <w:r>
          <w:rPr>
            <w:rFonts w:ascii="仿宋" w:eastAsia="仿宋" w:hAnsi="仿宋" w:cs="仿宋" w:hint="eastAsia"/>
            <w:lang w:eastAsia="zh-CN"/>
          </w:rPr>
          <w:t>八、高浓度过氧化氢项目创新与研发</w:t>
        </w:r>
        <w:r>
          <w:tab/>
        </w:r>
        <w:r>
          <w:fldChar w:fldCharType="begin"/>
        </w:r>
        <w:r>
          <w:instrText xml:space="preserve"> PAGEREF _Toc10334 \h </w:instrText>
        </w:r>
        <w:r>
          <w:fldChar w:fldCharType="separate"/>
        </w:r>
        <w:r>
          <w:t>24</w:t>
        </w:r>
        <w:r>
          <w:fldChar w:fldCharType="end"/>
        </w:r>
      </w:hyperlink>
    </w:p>
    <w:p>
      <w:pPr>
        <w:pStyle w:val="TOC2"/>
        <w:tabs>
          <w:tab w:val="right" w:leader="dot" w:pos="8306"/>
        </w:tabs>
      </w:pPr>
      <w:hyperlink w:anchor="_Toc18211" w:history="1">
        <w:r>
          <w:rPr>
            <w:rFonts w:ascii="仿宋" w:eastAsia="仿宋" w:hAnsi="仿宋" w:cs="仿宋" w:hint="eastAsia"/>
            <w:lang w:eastAsia="zh-CN"/>
          </w:rPr>
          <w:t>(一)、创新策略与方向</w:t>
        </w:r>
        <w:r>
          <w:tab/>
        </w:r>
        <w:r>
          <w:fldChar w:fldCharType="begin"/>
        </w:r>
        <w:r>
          <w:instrText xml:space="preserve"> PAGEREF _Toc18211 \h </w:instrText>
        </w:r>
        <w:r>
          <w:fldChar w:fldCharType="separate"/>
        </w:r>
        <w:r>
          <w:t>24</w:t>
        </w:r>
        <w:r>
          <w:fldChar w:fldCharType="end"/>
        </w:r>
      </w:hyperlink>
    </w:p>
    <w:p>
      <w:pPr>
        <w:pStyle w:val="TOC2"/>
        <w:tabs>
          <w:tab w:val="right" w:leader="dot" w:pos="8306"/>
        </w:tabs>
      </w:pPr>
      <w:hyperlink w:anchor="_Toc105" w:history="1">
        <w:r>
          <w:rPr>
            <w:rFonts w:ascii="仿宋" w:eastAsia="仿宋" w:hAnsi="仿宋" w:cs="仿宋" w:hint="eastAsia"/>
            <w:lang w:eastAsia="zh-CN"/>
          </w:rPr>
          <w:t>(二)、研发规划与投入</w:t>
        </w:r>
        <w:r>
          <w:tab/>
        </w:r>
        <w:r>
          <w:fldChar w:fldCharType="begin"/>
        </w:r>
        <w:r>
          <w:instrText xml:space="preserve"> PAGEREF _Toc105 \h </w:instrText>
        </w:r>
        <w:r>
          <w:fldChar w:fldCharType="separate"/>
        </w:r>
        <w:r>
          <w:t>25</w:t>
        </w:r>
        <w:r>
          <w:fldChar w:fldCharType="end"/>
        </w:r>
      </w:hyperlink>
    </w:p>
    <w:p>
      <w:pPr>
        <w:pStyle w:val="TOC1"/>
        <w:tabs>
          <w:tab w:val="right" w:leader="dot" w:pos="8306"/>
        </w:tabs>
      </w:pPr>
      <w:hyperlink w:anchor="_Toc8198" w:history="1">
        <w:r>
          <w:rPr>
            <w:rFonts w:ascii="仿宋" w:eastAsia="仿宋" w:hAnsi="仿宋" w:cs="仿宋" w:hint="eastAsia"/>
            <w:lang w:eastAsia="zh-CN"/>
          </w:rPr>
          <w:t>九、高浓度过氧化氢项目投资规划</w:t>
        </w:r>
        <w:r>
          <w:tab/>
        </w:r>
        <w:r>
          <w:fldChar w:fldCharType="begin"/>
        </w:r>
        <w:r>
          <w:instrText xml:space="preserve"> PAGEREF _Toc8198 \h </w:instrText>
        </w:r>
        <w:r>
          <w:fldChar w:fldCharType="separate"/>
        </w:r>
        <w:r>
          <w:t>27</w:t>
        </w:r>
        <w:r>
          <w:fldChar w:fldCharType="end"/>
        </w:r>
      </w:hyperlink>
    </w:p>
    <w:p>
      <w:pPr>
        <w:pStyle w:val="TOC2"/>
        <w:tabs>
          <w:tab w:val="right" w:leader="dot" w:pos="8306"/>
        </w:tabs>
      </w:pPr>
      <w:hyperlink w:anchor="_Toc31312" w:history="1">
        <w:r>
          <w:rPr>
            <w:rFonts w:ascii="仿宋" w:eastAsia="仿宋" w:hAnsi="仿宋" w:cs="仿宋" w:hint="eastAsia"/>
            <w:lang w:eastAsia="zh-CN"/>
          </w:rPr>
          <w:t>(一)、高浓度过氧化氢项目总投资估算</w:t>
        </w:r>
        <w:r>
          <w:tab/>
        </w:r>
        <w:r>
          <w:fldChar w:fldCharType="begin"/>
        </w:r>
        <w:r>
          <w:instrText xml:space="preserve"> PAGEREF _Toc31312 \h </w:instrText>
        </w:r>
        <w:r>
          <w:fldChar w:fldCharType="separate"/>
        </w:r>
        <w:r>
          <w:t>27</w:t>
        </w:r>
        <w:r>
          <w:fldChar w:fldCharType="end"/>
        </w:r>
      </w:hyperlink>
    </w:p>
    <w:p>
      <w:pPr>
        <w:pStyle w:val="TOC2"/>
        <w:tabs>
          <w:tab w:val="right" w:leader="dot" w:pos="8306"/>
        </w:tabs>
      </w:pPr>
      <w:hyperlink w:anchor="_Toc11715" w:history="1">
        <w:r>
          <w:rPr>
            <w:rFonts w:ascii="仿宋" w:eastAsia="仿宋" w:hAnsi="仿宋" w:cs="仿宋" w:hint="eastAsia"/>
            <w:lang w:eastAsia="zh-CN"/>
          </w:rPr>
          <w:t>(二)、资金筹措</w:t>
        </w:r>
        <w:r>
          <w:tab/>
        </w:r>
        <w:r>
          <w:fldChar w:fldCharType="begin"/>
        </w:r>
        <w:r>
          <w:instrText xml:space="preserve"> PAGEREF _Toc11715 \h </w:instrText>
        </w:r>
        <w:r>
          <w:fldChar w:fldCharType="separate"/>
        </w:r>
        <w:r>
          <w:t>28</w:t>
        </w:r>
        <w:r>
          <w:fldChar w:fldCharType="end"/>
        </w:r>
      </w:hyperlink>
    </w:p>
    <w:p>
      <w:pPr>
        <w:pStyle w:val="TOC1"/>
        <w:tabs>
          <w:tab w:val="right" w:leader="dot" w:pos="8306"/>
        </w:tabs>
      </w:pPr>
      <w:hyperlink w:anchor="_Toc17255" w:history="1">
        <w:r>
          <w:rPr>
            <w:rFonts w:ascii="仿宋" w:eastAsia="仿宋" w:hAnsi="仿宋" w:cs="仿宋" w:hint="eastAsia"/>
            <w:lang w:eastAsia="zh-CN"/>
          </w:rPr>
          <w:t>十、高浓度过氧化氢项目环境影响分析</w:t>
        </w:r>
        <w:r>
          <w:tab/>
        </w:r>
        <w:r>
          <w:fldChar w:fldCharType="begin"/>
        </w:r>
        <w:r>
          <w:instrText xml:space="preserve"> PAGEREF _Toc17255 \h </w:instrText>
        </w:r>
        <w:r>
          <w:fldChar w:fldCharType="separate"/>
        </w:r>
        <w:r>
          <w:t>29</w:t>
        </w:r>
        <w:r>
          <w:fldChar w:fldCharType="end"/>
        </w:r>
      </w:hyperlink>
    </w:p>
    <w:p>
      <w:pPr>
        <w:pStyle w:val="TOC2"/>
        <w:tabs>
          <w:tab w:val="right" w:leader="dot" w:pos="8306"/>
        </w:tabs>
      </w:pPr>
      <w:hyperlink w:anchor="_Toc19891" w:history="1">
        <w:r>
          <w:rPr>
            <w:rFonts w:ascii="仿宋" w:eastAsia="仿宋" w:hAnsi="仿宋" w:cs="仿宋" w:hint="eastAsia"/>
            <w:lang w:eastAsia="zh-CN"/>
          </w:rPr>
          <w:t>(一)、建设区域环境质量现状</w:t>
        </w:r>
        <w:r>
          <w:tab/>
        </w:r>
        <w:r>
          <w:fldChar w:fldCharType="begin"/>
        </w:r>
        <w:r>
          <w:instrText xml:space="preserve"> PAGEREF _Toc19891 \h </w:instrText>
        </w:r>
        <w:r>
          <w:fldChar w:fldCharType="separate"/>
        </w:r>
        <w:r>
          <w:t>29</w:t>
        </w:r>
        <w:r>
          <w:fldChar w:fldCharType="end"/>
        </w:r>
      </w:hyperlink>
    </w:p>
    <w:p>
      <w:pPr>
        <w:pStyle w:val="TOC2"/>
        <w:tabs>
          <w:tab w:val="right" w:leader="dot" w:pos="8306"/>
        </w:tabs>
      </w:pPr>
      <w:hyperlink w:anchor="_Toc31637" w:history="1">
        <w:r>
          <w:rPr>
            <w:rFonts w:ascii="仿宋" w:eastAsia="仿宋" w:hAnsi="仿宋" w:cs="仿宋" w:hint="eastAsia"/>
            <w:lang w:eastAsia="zh-CN"/>
          </w:rPr>
          <w:t>(二)、建设期环境保护</w:t>
        </w:r>
        <w:r>
          <w:tab/>
        </w:r>
        <w:r>
          <w:fldChar w:fldCharType="begin"/>
        </w:r>
        <w:r>
          <w:instrText xml:space="preserve"> PAGEREF _Toc31637 \h </w:instrText>
        </w:r>
        <w:r>
          <w:fldChar w:fldCharType="separate"/>
        </w:r>
        <w:r>
          <w:t>30</w:t>
        </w:r>
        <w:r>
          <w:fldChar w:fldCharType="end"/>
        </w:r>
      </w:hyperlink>
    </w:p>
    <w:p>
      <w:pPr>
        <w:pStyle w:val="TOC2"/>
        <w:tabs>
          <w:tab w:val="right" w:leader="dot" w:pos="8306"/>
        </w:tabs>
      </w:pPr>
      <w:hyperlink w:anchor="_Toc16462" w:history="1">
        <w:r>
          <w:rPr>
            <w:rFonts w:ascii="仿宋" w:eastAsia="仿宋" w:hAnsi="仿宋" w:cs="仿宋" w:hint="eastAsia"/>
            <w:lang w:eastAsia="zh-CN"/>
          </w:rPr>
          <w:t>(三)、运营期环境保护</w:t>
        </w:r>
        <w:r>
          <w:tab/>
        </w:r>
        <w:r>
          <w:fldChar w:fldCharType="begin"/>
        </w:r>
        <w:r>
          <w:instrText xml:space="preserve"> PAGEREF _Toc16462 \h </w:instrText>
        </w:r>
        <w:r>
          <w:fldChar w:fldCharType="separate"/>
        </w:r>
        <w:r>
          <w:t>32</w:t>
        </w:r>
        <w:r>
          <w:fldChar w:fldCharType="end"/>
        </w:r>
      </w:hyperlink>
    </w:p>
    <w:p>
      <w:pPr>
        <w:pStyle w:val="TOC2"/>
        <w:tabs>
          <w:tab w:val="right" w:leader="dot" w:pos="8306"/>
        </w:tabs>
      </w:pPr>
      <w:hyperlink w:anchor="_Toc10484" w:history="1">
        <w:r>
          <w:rPr>
            <w:rFonts w:ascii="仿宋" w:eastAsia="仿宋" w:hAnsi="仿宋" w:cs="仿宋" w:hint="eastAsia"/>
            <w:lang w:eastAsia="zh-CN"/>
          </w:rPr>
          <w:t>(四)、高浓度过氧化氢项目建设对区域经济的影响</w:t>
        </w:r>
        <w:r>
          <w:tab/>
        </w:r>
        <w:r>
          <w:fldChar w:fldCharType="begin"/>
        </w:r>
        <w:r>
          <w:instrText xml:space="preserve"> PAGEREF _Toc10484 \h </w:instrText>
        </w:r>
        <w:r>
          <w:fldChar w:fldCharType="separate"/>
        </w:r>
        <w:r>
          <w:t>33</w:t>
        </w:r>
        <w:r>
          <w:fldChar w:fldCharType="end"/>
        </w:r>
      </w:hyperlink>
    </w:p>
    <w:p>
      <w:pPr>
        <w:pStyle w:val="TOC2"/>
        <w:tabs>
          <w:tab w:val="right" w:leader="dot" w:pos="8306"/>
        </w:tabs>
      </w:pPr>
      <w:hyperlink w:anchor="_Toc9408" w:history="1">
        <w:r>
          <w:rPr>
            <w:rFonts w:ascii="仿宋" w:eastAsia="仿宋" w:hAnsi="仿宋" w:cs="仿宋" w:hint="eastAsia"/>
            <w:lang w:eastAsia="zh-CN"/>
          </w:rPr>
          <w:t>(五)、废弃物处理</w:t>
        </w:r>
        <w:r>
          <w:tab/>
        </w:r>
        <w:r>
          <w:fldChar w:fldCharType="begin"/>
        </w:r>
        <w:r>
          <w:instrText xml:space="preserve"> PAGEREF _Toc9408 \h </w:instrText>
        </w:r>
        <w:r>
          <w:fldChar w:fldCharType="separate"/>
        </w:r>
        <w:r>
          <w:t>35</w:t>
        </w:r>
        <w:r>
          <w:fldChar w:fldCharType="end"/>
        </w:r>
      </w:hyperlink>
    </w:p>
    <w:p>
      <w:pPr>
        <w:pStyle w:val="TOC2"/>
        <w:tabs>
          <w:tab w:val="right" w:leader="dot" w:pos="8306"/>
        </w:tabs>
      </w:pPr>
      <w:hyperlink w:anchor="_Toc16786" w:history="1">
        <w:r>
          <w:rPr>
            <w:rFonts w:ascii="仿宋" w:eastAsia="仿宋" w:hAnsi="仿宋" w:cs="仿宋" w:hint="eastAsia"/>
            <w:lang w:eastAsia="zh-CN"/>
          </w:rPr>
          <w:t>(六)、特殊环境影响分析</w:t>
        </w:r>
        <w:r>
          <w:tab/>
        </w:r>
        <w:r>
          <w:fldChar w:fldCharType="begin"/>
        </w:r>
        <w:r>
          <w:instrText xml:space="preserve"> PAGEREF _Toc16786 \h </w:instrText>
        </w:r>
        <w:r>
          <w:fldChar w:fldCharType="separate"/>
        </w:r>
        <w:r>
          <w:t>36</w:t>
        </w:r>
        <w:r>
          <w:fldChar w:fldCharType="end"/>
        </w:r>
      </w:hyperlink>
    </w:p>
    <w:p>
      <w:pPr>
        <w:pStyle w:val="TOC2"/>
        <w:tabs>
          <w:tab w:val="right" w:leader="dot" w:pos="8306"/>
        </w:tabs>
      </w:pPr>
      <w:hyperlink w:anchor="_Toc26151" w:history="1">
        <w:r>
          <w:rPr>
            <w:rFonts w:ascii="仿宋" w:eastAsia="仿宋" w:hAnsi="仿宋" w:cs="仿宋" w:hint="eastAsia"/>
            <w:lang w:eastAsia="zh-CN"/>
          </w:rPr>
          <w:t>(七)、清洁生产</w:t>
        </w:r>
        <w:r>
          <w:tab/>
        </w:r>
        <w:r>
          <w:fldChar w:fldCharType="begin"/>
        </w:r>
        <w:r>
          <w:instrText xml:space="preserve"> PAGEREF _Toc26151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5" w:history="1">
        <w:r>
          <w:rPr>
            <w:rFonts w:ascii="仿宋" w:eastAsia="仿宋" w:hAnsi="仿宋" w:cs="仿宋" w:hint="eastAsia"/>
            <w:lang w:eastAsia="zh-CN"/>
          </w:rPr>
          <w:t>(八)、环境保护综合评价</w:t>
        </w:r>
        <w:r>
          <w:tab/>
        </w:r>
        <w:r>
          <w:fldChar w:fldCharType="begin"/>
        </w:r>
        <w:r>
          <w:instrText xml:space="preserve"> PAGEREF _Toc17465 \h </w:instrText>
        </w:r>
        <w:r>
          <w:fldChar w:fldCharType="separate"/>
        </w:r>
        <w:r>
          <w:t>39</w:t>
        </w:r>
        <w:r>
          <w:fldChar w:fldCharType="end"/>
        </w:r>
      </w:hyperlink>
    </w:p>
    <w:p>
      <w:pPr>
        <w:pStyle w:val="TOC1"/>
        <w:tabs>
          <w:tab w:val="right" w:leader="dot" w:pos="8306"/>
        </w:tabs>
      </w:pPr>
      <w:hyperlink w:anchor="_Toc20417" w:history="1">
        <w:r>
          <w:rPr>
            <w:rFonts w:ascii="仿宋" w:eastAsia="仿宋" w:hAnsi="仿宋" w:cs="仿宋" w:hint="eastAsia"/>
            <w:lang w:eastAsia="zh-CN"/>
          </w:rPr>
          <w:t>十一、高浓度过氧化氢项目风险管理</w:t>
        </w:r>
        <w:r>
          <w:tab/>
        </w:r>
        <w:r>
          <w:fldChar w:fldCharType="begin"/>
        </w:r>
        <w:r>
          <w:instrText xml:space="preserve"> PAGEREF _Toc20417 \h </w:instrText>
        </w:r>
        <w:r>
          <w:fldChar w:fldCharType="separate"/>
        </w:r>
        <w:r>
          <w:t>40</w:t>
        </w:r>
        <w:r>
          <w:fldChar w:fldCharType="end"/>
        </w:r>
      </w:hyperlink>
    </w:p>
    <w:p>
      <w:pPr>
        <w:pStyle w:val="TOC2"/>
        <w:tabs>
          <w:tab w:val="right" w:leader="dot" w:pos="8306"/>
        </w:tabs>
      </w:pPr>
      <w:hyperlink w:anchor="_Toc24671" w:history="1">
        <w:r>
          <w:rPr>
            <w:rFonts w:ascii="仿宋" w:eastAsia="仿宋" w:hAnsi="仿宋" w:cs="仿宋" w:hint="eastAsia"/>
            <w:lang w:eastAsia="zh-CN"/>
          </w:rPr>
          <w:t>(一)、风险识别与评估</w:t>
        </w:r>
        <w:r>
          <w:tab/>
        </w:r>
        <w:r>
          <w:fldChar w:fldCharType="begin"/>
        </w:r>
        <w:r>
          <w:instrText xml:space="preserve"> PAGEREF _Toc24671 \h </w:instrText>
        </w:r>
        <w:r>
          <w:fldChar w:fldCharType="separate"/>
        </w:r>
        <w:r>
          <w:t>40</w:t>
        </w:r>
        <w:r>
          <w:fldChar w:fldCharType="end"/>
        </w:r>
      </w:hyperlink>
    </w:p>
    <w:p>
      <w:pPr>
        <w:pStyle w:val="TOC2"/>
        <w:tabs>
          <w:tab w:val="right" w:leader="dot" w:pos="8306"/>
        </w:tabs>
      </w:pPr>
      <w:hyperlink w:anchor="_Toc26518" w:history="1">
        <w:r>
          <w:rPr>
            <w:rFonts w:ascii="仿宋" w:eastAsia="仿宋" w:hAnsi="仿宋" w:cs="仿宋" w:hint="eastAsia"/>
            <w:lang w:eastAsia="zh-CN"/>
          </w:rPr>
          <w:t>(二)、风险应对策略</w:t>
        </w:r>
        <w:r>
          <w:tab/>
        </w:r>
        <w:r>
          <w:fldChar w:fldCharType="begin"/>
        </w:r>
        <w:r>
          <w:instrText xml:space="preserve"> PAGEREF _Toc26518 \h </w:instrText>
        </w:r>
        <w:r>
          <w:fldChar w:fldCharType="separate"/>
        </w:r>
        <w:r>
          <w:t>41</w:t>
        </w:r>
        <w:r>
          <w:fldChar w:fldCharType="end"/>
        </w:r>
      </w:hyperlink>
    </w:p>
    <w:p>
      <w:pPr>
        <w:pStyle w:val="TOC2"/>
        <w:tabs>
          <w:tab w:val="right" w:leader="dot" w:pos="8306"/>
        </w:tabs>
      </w:pPr>
      <w:hyperlink w:anchor="_Toc28334" w:history="1">
        <w:r>
          <w:rPr>
            <w:rFonts w:ascii="仿宋" w:eastAsia="仿宋" w:hAnsi="仿宋" w:cs="仿宋" w:hint="eastAsia"/>
            <w:lang w:eastAsia="zh-CN"/>
          </w:rPr>
          <w:t>(三)、风险监控与控制</w:t>
        </w:r>
        <w:r>
          <w:tab/>
        </w:r>
        <w:r>
          <w:fldChar w:fldCharType="begin"/>
        </w:r>
        <w:r>
          <w:instrText xml:space="preserve"> PAGEREF _Toc28334 \h </w:instrText>
        </w:r>
        <w:r>
          <w:fldChar w:fldCharType="separate"/>
        </w:r>
        <w:r>
          <w:t>43</w:t>
        </w:r>
        <w:r>
          <w:fldChar w:fldCharType="end"/>
        </w:r>
      </w:hyperlink>
    </w:p>
    <w:p>
      <w:pPr>
        <w:pStyle w:val="TOC1"/>
        <w:tabs>
          <w:tab w:val="right" w:leader="dot" w:pos="8306"/>
        </w:tabs>
      </w:pPr>
      <w:hyperlink w:anchor="_Toc27487" w:history="1">
        <w:r>
          <w:rPr>
            <w:rFonts w:ascii="仿宋" w:eastAsia="仿宋" w:hAnsi="仿宋" w:cs="仿宋" w:hint="eastAsia"/>
            <w:lang w:eastAsia="zh-CN"/>
          </w:rPr>
          <w:t>十二、高浓度过氧化氢项目技术管理</w:t>
        </w:r>
        <w:r>
          <w:tab/>
        </w:r>
        <w:r>
          <w:fldChar w:fldCharType="begin"/>
        </w:r>
        <w:r>
          <w:instrText xml:space="preserve"> PAGEREF _Toc27487 \h </w:instrText>
        </w:r>
        <w:r>
          <w:fldChar w:fldCharType="separate"/>
        </w:r>
        <w:r>
          <w:t>44</w:t>
        </w:r>
        <w:r>
          <w:fldChar w:fldCharType="end"/>
        </w:r>
      </w:hyperlink>
    </w:p>
    <w:p>
      <w:pPr>
        <w:pStyle w:val="TOC2"/>
        <w:tabs>
          <w:tab w:val="right" w:leader="dot" w:pos="8306"/>
        </w:tabs>
      </w:pPr>
      <w:hyperlink w:anchor="_Toc18123" w:history="1">
        <w:r>
          <w:rPr>
            <w:rFonts w:ascii="仿宋" w:eastAsia="仿宋" w:hAnsi="仿宋" w:cs="仿宋" w:hint="eastAsia"/>
            <w:lang w:eastAsia="zh-CN"/>
          </w:rPr>
          <w:t>(一)、技术方案选用方向</w:t>
        </w:r>
        <w:r>
          <w:tab/>
        </w:r>
        <w:r>
          <w:fldChar w:fldCharType="begin"/>
        </w:r>
        <w:r>
          <w:instrText xml:space="preserve"> PAGEREF _Toc18123 \h </w:instrText>
        </w:r>
        <w:r>
          <w:fldChar w:fldCharType="separate"/>
        </w:r>
        <w:r>
          <w:t>44</w:t>
        </w:r>
        <w:r>
          <w:fldChar w:fldCharType="end"/>
        </w:r>
      </w:hyperlink>
    </w:p>
    <w:p>
      <w:pPr>
        <w:pStyle w:val="TOC2"/>
        <w:tabs>
          <w:tab w:val="right" w:leader="dot" w:pos="8306"/>
        </w:tabs>
      </w:pPr>
      <w:hyperlink w:anchor="_Toc27069" w:history="1">
        <w:r>
          <w:rPr>
            <w:rFonts w:ascii="仿宋" w:eastAsia="仿宋" w:hAnsi="仿宋" w:cs="仿宋" w:hint="eastAsia"/>
            <w:lang w:eastAsia="zh-CN"/>
          </w:rPr>
          <w:t>(二)、工艺技术方案选用原则</w:t>
        </w:r>
        <w:r>
          <w:tab/>
        </w:r>
        <w:r>
          <w:fldChar w:fldCharType="begin"/>
        </w:r>
        <w:r>
          <w:instrText xml:space="preserve"> PAGEREF _Toc27069 \h </w:instrText>
        </w:r>
        <w:r>
          <w:fldChar w:fldCharType="separate"/>
        </w:r>
        <w:r>
          <w:t>46</w:t>
        </w:r>
        <w:r>
          <w:fldChar w:fldCharType="end"/>
        </w:r>
      </w:hyperlink>
    </w:p>
    <w:p>
      <w:pPr>
        <w:pStyle w:val="TOC2"/>
        <w:tabs>
          <w:tab w:val="right" w:leader="dot" w:pos="8306"/>
        </w:tabs>
      </w:pPr>
      <w:hyperlink w:anchor="_Toc9275" w:history="1">
        <w:r>
          <w:rPr>
            <w:rFonts w:ascii="仿宋" w:eastAsia="仿宋" w:hAnsi="仿宋" w:cs="仿宋" w:hint="eastAsia"/>
            <w:lang w:eastAsia="zh-CN"/>
          </w:rPr>
          <w:t>(三)、工艺技术方案要求</w:t>
        </w:r>
        <w:r>
          <w:tab/>
        </w:r>
        <w:r>
          <w:fldChar w:fldCharType="begin"/>
        </w:r>
        <w:r>
          <w:instrText xml:space="preserve"> PAGEREF _Toc9275 \h </w:instrText>
        </w:r>
        <w:r>
          <w:fldChar w:fldCharType="separate"/>
        </w:r>
        <w:r>
          <w:t>48</w:t>
        </w:r>
        <w:r>
          <w:fldChar w:fldCharType="end"/>
        </w:r>
      </w:hyperlink>
    </w:p>
    <w:p>
      <w:pPr>
        <w:pStyle w:val="TOC1"/>
        <w:tabs>
          <w:tab w:val="right" w:leader="dot" w:pos="8306"/>
        </w:tabs>
      </w:pPr>
      <w:hyperlink w:anchor="_Toc499" w:history="1">
        <w:r>
          <w:rPr>
            <w:rFonts w:ascii="仿宋" w:eastAsia="仿宋" w:hAnsi="仿宋" w:cs="仿宋" w:hint="eastAsia"/>
            <w:lang w:eastAsia="zh-CN"/>
          </w:rPr>
          <w:t>十三、高浓度过氧化氢项目实施时间节点</w:t>
        </w:r>
        <w:r>
          <w:tab/>
        </w:r>
        <w:r>
          <w:fldChar w:fldCharType="begin"/>
        </w:r>
        <w:r>
          <w:instrText xml:space="preserve"> PAGEREF _Toc499 \h </w:instrText>
        </w:r>
        <w:r>
          <w:fldChar w:fldCharType="separate"/>
        </w:r>
        <w:r>
          <w:t>50</w:t>
        </w:r>
        <w:r>
          <w:fldChar w:fldCharType="end"/>
        </w:r>
      </w:hyperlink>
    </w:p>
    <w:p>
      <w:pPr>
        <w:pStyle w:val="TOC2"/>
        <w:tabs>
          <w:tab w:val="right" w:leader="dot" w:pos="8306"/>
        </w:tabs>
      </w:pPr>
      <w:hyperlink w:anchor="_Toc7072" w:history="1">
        <w:r>
          <w:rPr>
            <w:rFonts w:ascii="仿宋" w:eastAsia="仿宋" w:hAnsi="仿宋" w:cs="仿宋" w:hint="eastAsia"/>
            <w:lang w:eastAsia="zh-CN"/>
          </w:rPr>
          <w:t>(一)、高浓度过氧化氢项目启动阶段时间节点</w:t>
        </w:r>
        <w:r>
          <w:tab/>
        </w:r>
        <w:r>
          <w:fldChar w:fldCharType="begin"/>
        </w:r>
        <w:r>
          <w:instrText xml:space="preserve"> PAGEREF _Toc7072 \h </w:instrText>
        </w:r>
        <w:r>
          <w:fldChar w:fldCharType="separate"/>
        </w:r>
        <w:r>
          <w:t>50</w:t>
        </w:r>
        <w:r>
          <w:fldChar w:fldCharType="end"/>
        </w:r>
      </w:hyperlink>
    </w:p>
    <w:p>
      <w:pPr>
        <w:pStyle w:val="TOC2"/>
        <w:tabs>
          <w:tab w:val="right" w:leader="dot" w:pos="8306"/>
        </w:tabs>
      </w:pPr>
      <w:hyperlink w:anchor="_Toc26317" w:history="1">
        <w:r>
          <w:rPr>
            <w:rFonts w:ascii="仿宋" w:eastAsia="仿宋" w:hAnsi="仿宋" w:cs="仿宋" w:hint="eastAsia"/>
            <w:lang w:eastAsia="zh-CN"/>
          </w:rPr>
          <w:t>(二)、高浓度过氧化氢项目执行阶段时间节点</w:t>
        </w:r>
        <w:r>
          <w:tab/>
        </w:r>
        <w:r>
          <w:fldChar w:fldCharType="begin"/>
        </w:r>
        <w:r>
          <w:instrText xml:space="preserve"> PAGEREF _Toc26317 \h </w:instrText>
        </w:r>
        <w:r>
          <w:fldChar w:fldCharType="separate"/>
        </w:r>
        <w:r>
          <w:t>51</w:t>
        </w:r>
        <w:r>
          <w:fldChar w:fldCharType="end"/>
        </w:r>
      </w:hyperlink>
    </w:p>
    <w:p>
      <w:pPr>
        <w:pStyle w:val="TOC2"/>
        <w:tabs>
          <w:tab w:val="right" w:leader="dot" w:pos="8306"/>
        </w:tabs>
      </w:pPr>
      <w:hyperlink w:anchor="_Toc27294" w:history="1">
        <w:r>
          <w:rPr>
            <w:rFonts w:ascii="仿宋" w:eastAsia="仿宋" w:hAnsi="仿宋" w:cs="仿宋" w:hint="eastAsia"/>
            <w:lang w:eastAsia="zh-CN"/>
          </w:rPr>
          <w:t>(三)、高浓度过氧化氢项目完成阶段时间节点</w:t>
        </w:r>
        <w:r>
          <w:tab/>
        </w:r>
        <w:r>
          <w:fldChar w:fldCharType="begin"/>
        </w:r>
        <w:r>
          <w:instrText xml:space="preserve"> PAGEREF _Toc27294 \h </w:instrText>
        </w:r>
        <w:r>
          <w:fldChar w:fldCharType="separate"/>
        </w:r>
        <w:r>
          <w:t>52</w:t>
        </w:r>
        <w:r>
          <w:fldChar w:fldCharType="end"/>
        </w:r>
      </w:hyperlink>
    </w:p>
    <w:p>
      <w:pPr>
        <w:pStyle w:val="TOC1"/>
        <w:tabs>
          <w:tab w:val="right" w:leader="dot" w:pos="8306"/>
        </w:tabs>
      </w:pPr>
      <w:hyperlink w:anchor="_Toc25940" w:history="1">
        <w:r>
          <w:rPr>
            <w:rFonts w:ascii="仿宋" w:eastAsia="仿宋" w:hAnsi="仿宋" w:cs="仿宋" w:hint="eastAsia"/>
            <w:lang w:eastAsia="zh-CN"/>
          </w:rPr>
          <w:t>十四、高浓度过氧化氢项目工程方案分析</w:t>
        </w:r>
        <w:r>
          <w:tab/>
        </w:r>
        <w:r>
          <w:fldChar w:fldCharType="begin"/>
        </w:r>
        <w:r>
          <w:instrText xml:space="preserve"> PAGEREF _Toc25940 \h </w:instrText>
        </w:r>
        <w:r>
          <w:fldChar w:fldCharType="separate"/>
        </w:r>
        <w:r>
          <w:t>53</w:t>
        </w:r>
        <w:r>
          <w:fldChar w:fldCharType="end"/>
        </w:r>
      </w:hyperlink>
    </w:p>
    <w:p>
      <w:pPr>
        <w:pStyle w:val="TOC2"/>
        <w:tabs>
          <w:tab w:val="right" w:leader="dot" w:pos="8306"/>
        </w:tabs>
      </w:pPr>
      <w:hyperlink w:anchor="_Toc40" w:history="1">
        <w:r>
          <w:rPr>
            <w:rFonts w:ascii="仿宋" w:eastAsia="仿宋" w:hAnsi="仿宋" w:cs="仿宋" w:hint="eastAsia"/>
            <w:lang w:eastAsia="zh-CN"/>
          </w:rPr>
          <w:t>(一)、建筑工程设计原则</w:t>
        </w:r>
        <w:r>
          <w:tab/>
        </w:r>
        <w:r>
          <w:fldChar w:fldCharType="begin"/>
        </w:r>
        <w:r>
          <w:instrText xml:space="preserve"> PAGEREF _Toc40 \h </w:instrText>
        </w:r>
        <w:r>
          <w:fldChar w:fldCharType="separate"/>
        </w:r>
        <w:r>
          <w:t>53</w:t>
        </w:r>
        <w:r>
          <w:fldChar w:fldCharType="end"/>
        </w:r>
      </w:hyperlink>
    </w:p>
    <w:p>
      <w:pPr>
        <w:pStyle w:val="TOC2"/>
        <w:tabs>
          <w:tab w:val="right" w:leader="dot" w:pos="8306"/>
        </w:tabs>
      </w:pPr>
      <w:hyperlink w:anchor="_Toc30329" w:history="1">
        <w:r>
          <w:rPr>
            <w:rFonts w:ascii="仿宋" w:eastAsia="仿宋" w:hAnsi="仿宋" w:cs="仿宋" w:hint="eastAsia"/>
            <w:lang w:eastAsia="zh-CN"/>
          </w:rPr>
          <w:t>(二)、土建工程建设指标</w:t>
        </w:r>
        <w:r>
          <w:tab/>
        </w:r>
        <w:r>
          <w:fldChar w:fldCharType="begin"/>
        </w:r>
        <w:r>
          <w:instrText xml:space="preserve"> PAGEREF _Toc30329 \h </w:instrText>
        </w:r>
        <w:r>
          <w:fldChar w:fldCharType="separate"/>
        </w:r>
        <w:r>
          <w:t>57</w:t>
        </w:r>
        <w:r>
          <w:fldChar w:fldCharType="end"/>
        </w:r>
      </w:hyperlink>
    </w:p>
    <w:p>
      <w:pPr>
        <w:pStyle w:val="TOC1"/>
        <w:tabs>
          <w:tab w:val="right" w:leader="dot" w:pos="8306"/>
        </w:tabs>
      </w:pPr>
      <w:hyperlink w:anchor="_Toc18444" w:history="1">
        <w:r>
          <w:rPr>
            <w:rFonts w:ascii="仿宋" w:eastAsia="仿宋" w:hAnsi="仿宋" w:cs="仿宋" w:hint="eastAsia"/>
            <w:lang w:eastAsia="zh-CN"/>
          </w:rPr>
          <w:t>十五、供应链管理</w:t>
        </w:r>
        <w:r>
          <w:tab/>
        </w:r>
        <w:r>
          <w:fldChar w:fldCharType="begin"/>
        </w:r>
        <w:r>
          <w:instrText xml:space="preserve"> PAGEREF _Toc18444 \h </w:instrText>
        </w:r>
        <w:r>
          <w:fldChar w:fldCharType="separate"/>
        </w:r>
        <w:r>
          <w:t>58</w:t>
        </w:r>
        <w:r>
          <w:fldChar w:fldCharType="end"/>
        </w:r>
      </w:hyperlink>
    </w:p>
    <w:p>
      <w:pPr>
        <w:pStyle w:val="TOC2"/>
        <w:tabs>
          <w:tab w:val="right" w:leader="dot" w:pos="8306"/>
        </w:tabs>
      </w:pPr>
      <w:hyperlink w:anchor="_Toc23276" w:history="1">
        <w:r>
          <w:rPr>
            <w:rFonts w:ascii="仿宋" w:eastAsia="仿宋" w:hAnsi="仿宋" w:cs="仿宋" w:hint="eastAsia"/>
            <w:lang w:eastAsia="zh-CN"/>
          </w:rPr>
          <w:t>(一)、供应链战略规划</w:t>
        </w:r>
        <w:r>
          <w:tab/>
        </w:r>
        <w:r>
          <w:fldChar w:fldCharType="begin"/>
        </w:r>
        <w:r>
          <w:instrText xml:space="preserve"> PAGEREF _Toc23276 \h </w:instrText>
        </w:r>
        <w:r>
          <w:fldChar w:fldCharType="separate"/>
        </w:r>
        <w:r>
          <w:t>58</w:t>
        </w:r>
        <w:r>
          <w:fldChar w:fldCharType="end"/>
        </w:r>
      </w:hyperlink>
    </w:p>
    <w:p>
      <w:pPr>
        <w:pStyle w:val="TOC2"/>
        <w:tabs>
          <w:tab w:val="right" w:leader="dot" w:pos="8306"/>
        </w:tabs>
      </w:pPr>
      <w:hyperlink w:anchor="_Toc23535" w:history="1">
        <w:r>
          <w:rPr>
            <w:rFonts w:ascii="仿宋" w:eastAsia="仿宋" w:hAnsi="仿宋" w:cs="仿宋" w:hint="eastAsia"/>
            <w:lang w:eastAsia="zh-CN"/>
          </w:rPr>
          <w:t>(二)、供应商选择与合作</w:t>
        </w:r>
        <w:r>
          <w:tab/>
        </w:r>
        <w:r>
          <w:fldChar w:fldCharType="begin"/>
        </w:r>
        <w:r>
          <w:instrText xml:space="preserve"> PAGEREF _Toc23535 \h </w:instrText>
        </w:r>
        <w:r>
          <w:fldChar w:fldCharType="separate"/>
        </w:r>
        <w:r>
          <w:t>60</w:t>
        </w:r>
        <w:r>
          <w:fldChar w:fldCharType="end"/>
        </w:r>
      </w:hyperlink>
    </w:p>
    <w:p>
      <w:pPr>
        <w:pStyle w:val="TOC2"/>
        <w:tabs>
          <w:tab w:val="right" w:leader="dot" w:pos="8306"/>
        </w:tabs>
      </w:pPr>
      <w:hyperlink w:anchor="_Toc31403" w:history="1">
        <w:r>
          <w:rPr>
            <w:rFonts w:ascii="仿宋" w:eastAsia="仿宋" w:hAnsi="仿宋" w:cs="仿宋" w:hint="eastAsia"/>
            <w:lang w:eastAsia="zh-CN"/>
          </w:rPr>
          <w:t>(三)、物流与库存管理</w:t>
        </w:r>
        <w:r>
          <w:tab/>
        </w:r>
        <w:r>
          <w:fldChar w:fldCharType="begin"/>
        </w:r>
        <w:r>
          <w:instrText xml:space="preserve"> PAGEREF _Toc31403 \h </w:instrText>
        </w:r>
        <w:r>
          <w:fldChar w:fldCharType="separate"/>
        </w:r>
        <w:r>
          <w:t>61</w:t>
        </w:r>
        <w:r>
          <w:fldChar w:fldCharType="end"/>
        </w:r>
      </w:hyperlink>
    </w:p>
    <w:p>
      <w:pPr>
        <w:pStyle w:val="TOC1"/>
        <w:tabs>
          <w:tab w:val="right" w:leader="dot" w:pos="8306"/>
        </w:tabs>
      </w:pPr>
      <w:hyperlink w:anchor="_Toc3355" w:history="1">
        <w:r>
          <w:rPr>
            <w:rFonts w:ascii="仿宋" w:eastAsia="仿宋" w:hAnsi="仿宋" w:cs="仿宋" w:hint="eastAsia"/>
            <w:lang w:eastAsia="zh-CN"/>
          </w:rPr>
          <w:t>十六、营销与推广策略</w:t>
        </w:r>
        <w:r>
          <w:tab/>
        </w:r>
        <w:r>
          <w:fldChar w:fldCharType="begin"/>
        </w:r>
        <w:r>
          <w:instrText xml:space="preserve"> PAGEREF _Toc3355 \h </w:instrText>
        </w:r>
        <w:r>
          <w:fldChar w:fldCharType="separate"/>
        </w:r>
        <w:r>
          <w:t>63</w:t>
        </w:r>
        <w:r>
          <w:fldChar w:fldCharType="end"/>
        </w:r>
      </w:hyperlink>
    </w:p>
    <w:p>
      <w:pPr>
        <w:pStyle w:val="TOC2"/>
        <w:tabs>
          <w:tab w:val="right" w:leader="dot" w:pos="8306"/>
        </w:tabs>
      </w:pPr>
      <w:hyperlink w:anchor="_Toc19986" w:history="1">
        <w:r>
          <w:rPr>
            <w:rFonts w:ascii="仿宋" w:eastAsia="仿宋" w:hAnsi="仿宋" w:cs="仿宋" w:hint="eastAsia"/>
            <w:lang w:eastAsia="zh-CN"/>
          </w:rPr>
          <w:t>(一)、产品/服务定位与特点</w:t>
        </w:r>
        <w:r>
          <w:tab/>
        </w:r>
        <w:r>
          <w:fldChar w:fldCharType="begin"/>
        </w:r>
        <w:r>
          <w:instrText xml:space="preserve"> PAGEREF _Toc19986 \h </w:instrText>
        </w:r>
        <w:r>
          <w:fldChar w:fldCharType="separate"/>
        </w:r>
        <w:r>
          <w:t>63</w:t>
        </w:r>
        <w:r>
          <w:fldChar w:fldCharType="end"/>
        </w:r>
      </w:hyperlink>
    </w:p>
    <w:p>
      <w:pPr>
        <w:pStyle w:val="TOC2"/>
        <w:tabs>
          <w:tab w:val="right" w:leader="dot" w:pos="8306"/>
        </w:tabs>
      </w:pPr>
      <w:hyperlink w:anchor="_Toc5579" w:history="1">
        <w:r>
          <w:rPr>
            <w:rFonts w:ascii="仿宋" w:eastAsia="仿宋" w:hAnsi="仿宋" w:cs="仿宋" w:hint="eastAsia"/>
            <w:lang w:eastAsia="zh-CN"/>
          </w:rPr>
          <w:t>(二)、市场定位与竞争分析</w:t>
        </w:r>
        <w:r>
          <w:tab/>
        </w:r>
        <w:r>
          <w:fldChar w:fldCharType="begin"/>
        </w:r>
        <w:r>
          <w:instrText xml:space="preserve"> PAGEREF _Toc5579 \h </w:instrText>
        </w:r>
        <w:r>
          <w:fldChar w:fldCharType="separate"/>
        </w:r>
        <w:r>
          <w:t>64</w:t>
        </w:r>
        <w:r>
          <w:fldChar w:fldCharType="end"/>
        </w:r>
      </w:hyperlink>
    </w:p>
    <w:p>
      <w:pPr>
        <w:pStyle w:val="TOC2"/>
        <w:tabs>
          <w:tab w:val="right" w:leader="dot" w:pos="8306"/>
        </w:tabs>
      </w:pPr>
      <w:hyperlink w:anchor="_Toc1142" w:history="1">
        <w:r>
          <w:rPr>
            <w:rFonts w:ascii="仿宋" w:eastAsia="仿宋" w:hAnsi="仿宋" w:cs="仿宋" w:hint="eastAsia"/>
            <w:lang w:eastAsia="zh-CN"/>
          </w:rPr>
          <w:t>(三)、营销渠道与策略</w:t>
        </w:r>
        <w:r>
          <w:tab/>
        </w:r>
        <w:r>
          <w:fldChar w:fldCharType="begin"/>
        </w:r>
        <w:r>
          <w:instrText xml:space="preserve"> PAGEREF _Toc1142 \h </w:instrText>
        </w:r>
        <w:r>
          <w:fldChar w:fldCharType="separate"/>
        </w:r>
        <w:r>
          <w:t>65</w:t>
        </w:r>
        <w:r>
          <w:fldChar w:fldCharType="end"/>
        </w:r>
      </w:hyperlink>
    </w:p>
    <w:p>
      <w:pPr>
        <w:pStyle w:val="TOC2"/>
        <w:tabs>
          <w:tab w:val="right" w:leader="dot" w:pos="8306"/>
        </w:tabs>
      </w:pPr>
      <w:hyperlink w:anchor="_Toc30175" w:history="1">
        <w:r>
          <w:rPr>
            <w:rFonts w:ascii="仿宋" w:eastAsia="仿宋" w:hAnsi="仿宋" w:cs="仿宋" w:hint="eastAsia"/>
            <w:lang w:eastAsia="zh-CN"/>
          </w:rPr>
          <w:t>(四)、推广与宣传活动</w:t>
        </w:r>
        <w:r>
          <w:tab/>
        </w:r>
        <w:r>
          <w:fldChar w:fldCharType="begin"/>
        </w:r>
        <w:r>
          <w:instrText xml:space="preserve"> PAGEREF _Toc30175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35"/>
      <w:r>
        <w:rPr>
          <w:rFonts w:ascii="仿宋" w:eastAsia="仿宋" w:hAnsi="仿宋" w:cs="仿宋" w:hint="eastAsia"/>
          <w:sz w:val="28"/>
          <w:lang w:eastAsia="zh-CN"/>
        </w:rPr>
        <w:t>一、高浓度过氧化氢项目建设单位说明</w:t>
      </w:r>
      <w:bookmarkEnd w:id="2"/>
    </w:p>
    <w:p>
      <w:pPr>
        <w:pStyle w:val="Heading2"/>
        <w:rPr>
          <w:rFonts w:ascii="仿宋" w:eastAsia="仿宋" w:hAnsi="仿宋" w:cs="仿宋" w:hint="eastAsia"/>
          <w:lang w:eastAsia="zh-CN"/>
        </w:rPr>
      </w:pPr>
      <w:bookmarkStart w:id="3" w:name="_Toc24703"/>
      <w:r>
        <w:rPr>
          <w:rFonts w:ascii="仿宋" w:eastAsia="仿宋" w:hAnsi="仿宋" w:cs="仿宋" w:hint="eastAsia"/>
          <w:lang w:eastAsia="zh-CN"/>
        </w:rPr>
        <w:t>(一)、高浓度过氧化氢项目承办单位基本情况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1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浓度过氧化氢项目承办单位的XXXX，我们着眼于实现可持续的经济效益。通过技术创新和解决方案的提供，公司预计在高浓度过氧化氢项目执行期间将获得可观的收入增长。这一收入来源主要包括高浓度过氧化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同时，我们注重成本控制和效率提升，以确保高浓度过氧化氢项目的可持续盈利。透过精细的管理和资源优化，公司期望实现高浓度过氧化氢项目利润最大化。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浓度过氧化氢项目实施进行全面的投资评估，包括高浓度过氧化氢项目启动阶段的资金投入和后续运营成本。通过对高浓度过氧化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浓度过氧化氢项目实施过程中具备足够的资金流动性，公司将进行详尽的现金流分析。这包括资金需求的合理预测、高浓度过氧化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9441"/>
      <w:r>
        <w:rPr>
          <w:rFonts w:ascii="仿宋" w:eastAsia="仿宋" w:hAnsi="仿宋" w:cs="仿宋" w:hint="eastAsia"/>
          <w:sz w:val="28"/>
          <w:lang w:eastAsia="zh-CN"/>
        </w:rPr>
        <w:t>二、高浓度过氧化氢项目绩效评估</w:t>
      </w:r>
      <w:bookmarkEnd w:id="5"/>
    </w:p>
    <w:p>
      <w:pPr>
        <w:pStyle w:val="Heading2"/>
        <w:rPr>
          <w:rFonts w:ascii="仿宋" w:eastAsia="仿宋" w:hAnsi="仿宋" w:cs="仿宋" w:hint="eastAsia"/>
          <w:lang w:eastAsia="zh-CN"/>
        </w:rPr>
      </w:pPr>
      <w:bookmarkStart w:id="6" w:name="_Toc1001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浓度过氧化氢项目中，我们设计了一套全面的绩效评估指标，以确保高浓度过氧化氢项目的可控和成功交付。这些指标跨足高浓度过氧化氢项目目标、成本、进度和质量等多个维度，为我们提供了全面洞察高浓度过氧化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目标达成率是我们关注的首要指标。我们设定了明确的目标，并通过定期监测和评估，迅速发现并应对潜在的目标偏差。这为高浓度过氧化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成本绩效是另一个核心关注点。通过实际成本与预算成本的对比分析，我们深入了解成本差异的原因，及时调整资源分配，保持高浓度过氧化氢项目在经济效益方面的合理水平。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进度作为关键的绩效指标之一，得到了精心的关注。我们制定了详细的高浓度过氧化氢项目进度计划，并设立了进度符合度指标，确保实际进度与计划进度保持一致。这使我们能够快速发现和解决潜在的进度问题，保持高浓度过氧化氢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浓度过氧化氢项目绩效的不可或缺的一环。我们引入了一系列的质量标准和客户满意度指标，以确保高浓度过氧化氢项目交付的成果在质量上达到或超越预期水平。通过持续监测这些指标，我们努力提升高浓度过氧化氢项目整体质量水平，为高浓度过氧化氢项目的成功交付提供有力保障。通过这些科学且全面的绩效评估，我们能够更好地引导高浓度过氧化氢项目的持续改进，确保高浓度过氧化氢项目目标的顺利达成。</w:t>
      </w:r>
    </w:p>
    <w:p>
      <w:pPr>
        <w:pStyle w:val="Heading2"/>
        <w:ind w:firstLine="560" w:firstLineChars="200"/>
        <w:rPr>
          <w:rFonts w:ascii="仿宋" w:eastAsia="仿宋" w:hAnsi="仿宋" w:cs="仿宋" w:hint="eastAsia"/>
          <w:sz w:val="28"/>
          <w:lang w:eastAsia="zh-CN"/>
        </w:rPr>
      </w:pPr>
      <w:bookmarkStart w:id="7" w:name="_Toc730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绩效评估是高浓度过氧化氢项目中的关键环节，为确保高浓度过氧化氢项目达到预期目标，我们采用了多层次、多维度的绩效评估方法。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浓度过氧化氢项目的战略目标对齐，确保每个决策和行动都与高浓度过氧化氢项目整体目标保持一致。团队会定期召开战略对齐会议，审视当前工作与高浓度过氧化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浓度过氧化氢项目进度、质量、成本和风险等方面。这些指标通过数据收集和分析，为高浓度过氧化氢项目管理团队提供了客观的评估依据。例如，我们通过高浓度过氧化氢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高浓度过氧化氢项目内部，还考虑了高浓度过氧化氢项目对外部环境的影响。我们定期进行干系人满意度调查，以了解各利益相关方对高浓度过氧化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这种多层次、多角度的绩效评估方法，使得我们能够全面了解高浓度过氧化氢项目的运行状态，及时做出调整，确保高浓度过氧化氢项目在不断变化的环境中保持稳健前行。</w:t>
      </w:r>
    </w:p>
    <w:p>
      <w:pPr>
        <w:pStyle w:val="Heading2"/>
        <w:ind w:firstLine="560" w:firstLineChars="200"/>
        <w:rPr>
          <w:rFonts w:ascii="仿宋" w:eastAsia="仿宋" w:hAnsi="仿宋" w:cs="仿宋" w:hint="eastAsia"/>
          <w:sz w:val="28"/>
          <w:lang w:eastAsia="zh-CN"/>
        </w:rPr>
      </w:pPr>
      <w:bookmarkStart w:id="8" w:name="_Toc852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为了确保高浓度过氧化氢项目的有效管理和不断优化，我们采用了精心设计的绩效评估周期。这个周期旨在实现灵活、实时和全面的评估，以适应高浓度过氧化氢项目执行中的各种挑战。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浓度过氧化氢项目的不同需求，分为短期、中期和长期。短期评估关注每个迭代或工作周期，以及时发现和解决当前任务中的问题。中期评估涵盖几个迭代，深入了解整体高浓度过氧化氢项目的趋势和性能。长期评估则着眼于整个高浓度过氧化氢项目阶段，确保高浓度过氧化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高浓度过氧化氢项目管理工具和协作平台，团队成员能够随时更新和分享高浓度过氧化氢项目数据。这种实时性的反馈机制使我们能够及时察觉潜在问题，快速调整，保持高浓度过氧化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浓度过氧化氢项目的决策制定密不可分。每个周期的高浓度过氧化氢项目回顾会议成为集体总结经验、识别问题深层次原因并找到创新解决方案的平台。这种定期的反思与调整机制使高浓度过氧化氢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08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920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高浓度过氧化氢项目的主要产品是XXXX，预计年产值为XXX万元。这一产品在市场中占据着重要的地位，其广泛的应用范围使得该高浓度过氧化氢项目的市场前景非常广阔。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浓度过氧化氢项目的xxx产品作为重要的原材料之一，将在多个领域发挥关键作用。其在建筑、交通、能源等方面的广泛应用将为整个产业链提供强大的支持，形成产业协同效应。高浓度过氧化氢项目的年产值XXX万XXX万XXX万万元不仅反映了其在市场上的巨大潜力，更预示着它对国民经济的积极贡献。这种关联度高、涉及面广的产业关系，使得该高浓度过氧化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00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总征地面积为XXXX平方米，相当于约XX.XX亩，其中净用地面积为XXXX平方米，红线范围内相当于约XX.XX亩。这一用地规模充分考虑了高浓度过氧化氢项目的建设需求，保障了高浓度过氧化氢项目在合适的空间内得以充分发展。高浓度过氧化氢项目规划的总建筑面积为XXXX平方米，其中主体工程建设占XXXX平方米，计容建筑面积达XXXX平方米。预计建筑工程的投资将达到XXXX万元，为高浓度过氧化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计划购置的设备共计XXXX台（套），设备购置费用为XXXX万元。这一设备购置计划充分考虑到高浓度过氧化氢项目的生产需求和技术要求，确保了高浓度过氧化氢项目在生产运营中具备先进的技术装备和高效的生产能力。设备的合理配置将为高浓度过氧化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计划总投资为XXXX万元，预计年实现营业收入为XXXX万元。这一产能规模的设定旨在确保高浓度过氧化氢项目能够在投资与回报之间取得平衡，实现长期可持续的发展。高浓度过氧化氢项目的总投资充分考虑到各个方面的需求，包括用地建设、设备购置等多个环节，以确保高浓度过氧化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203"/>
      <w:r>
        <w:rPr>
          <w:rFonts w:ascii="仿宋" w:eastAsia="仿宋" w:hAnsi="仿宋" w:cs="仿宋" w:hint="eastAsia"/>
          <w:sz w:val="28"/>
          <w:lang w:eastAsia="zh-CN"/>
        </w:rPr>
        <w:t>四、高浓度过氧化氢项目概论</w:t>
      </w:r>
      <w:bookmarkEnd w:id="12"/>
    </w:p>
    <w:p>
      <w:pPr>
        <w:pStyle w:val="Heading2"/>
        <w:rPr>
          <w:rFonts w:ascii="仿宋" w:eastAsia="仿宋" w:hAnsi="仿宋" w:cs="仿宋" w:hint="eastAsia"/>
          <w:lang w:eastAsia="zh-CN"/>
        </w:rPr>
      </w:pPr>
      <w:bookmarkStart w:id="13" w:name="_Toc5958"/>
      <w:r>
        <w:rPr>
          <w:rFonts w:ascii="仿宋" w:eastAsia="仿宋" w:hAnsi="仿宋" w:cs="仿宋" w:hint="eastAsia"/>
          <w:lang w:eastAsia="zh-CN"/>
        </w:rPr>
        <w:t>(一)、高浓度过氧化氢项目概况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起源追溯至对市场的深入洞察。市场的不断演变与变革为高浓度过氧化氢项目提供了难得的机遇。当前市场存在的需求缺口和变革的大环境共同构成了高浓度过氧化氢项目的背景。这个高浓度过氧化氢项目旨在充分利用市场机遇，填补行业中尚未满足的需求，为客户提供全新的解决方案。市场的变革和需求的增长使得这个高浓度过氧化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高浓度过氧化氢项目名称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正式命名为高浓度过氧化氢。这个名称不仅仅是一个标识，更代表了高浓度过氧化氢项目的核心理念和愿景。它蕴含着高浓度过氧化氢项目所要解决问题的关键字，具有强烈的表达和辨识度，为高浓度过氧化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高浓度过氧化氢项目目标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核心目标是提供一种全新、高效的解决方案，满足客户日益增长的需求。高浓度过氧化氢项目追求的不仅仅是满足市场需求，更是在市场中获得卓越的竞争优势。通过不断提升产品或服务的质量和创新水平，高浓度过氧化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高浓度过氧化氢项目范围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全面涵盖了产品研发、制造、市场推广和售后服务，确保从产品设计到最终用户体验的全方位关注。这一全面的高浓度过氧化氢项目范围是为了确保高浓度过氧化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高浓度过氧化氢项目时间表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高浓度过氧化氢项目计划在未来18个月内完成，包括研发、测试、市场试点和正式推出等不同阶段。这个时间表的合理设计是为了确保高浓度过氧化氢项目各个阶段的顺利推进，以便按时交付高质量的成果。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高浓度过氧化氢项目预算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总预算估算为XX百万美元，主要分配在研发、市场推广、人员培训和运营等方面。这一充足的预算为高浓度过氧化氢项目提供了充足的资源，确保高浓度过氧化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高浓度过氧化氢项目风险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可能面临的风险包括市场接受度低、技术难题、竞争激烈等。高浓度过氧化氢项目团队已经制定了相应的风险应对计划，通过前瞻性的风险管理，确保高浓度过氧化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高浓度过氧化氢项目团队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高浓度过氧化氢项目汇聚了一支经验丰富、多领域专业素养的核心团队，确保高浓度过氧化氢项目在各个方面都能拥有高水平的执行力。团队的协同作战是高浓度过氧化氢项目成功的关键因素之一。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高浓度过氧化氢项目背景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高浓度过氧化氢项目的背景根植于市场对更高效、创新产品的渴望，同时也受到科技发展对行业格局的深刻改变的影响。这为高浓度过氧化氢项目提供了广阔的发展空间和市场需求。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高浓度过氧化氢项目现状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截至目前，高浓度过氧化氢项目已完成市场调研和技术验证，取得了初步的成功。这为高浓度过氧化氢项目在未来的发展奠定了坚实的基础，为更远大的目标打下了坚实的基石。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1619"/>
      <w:r>
        <w:rPr>
          <w:rFonts w:ascii="仿宋" w:eastAsia="仿宋" w:hAnsi="仿宋" w:cs="仿宋" w:hint="eastAsia"/>
          <w:sz w:val="28"/>
          <w:lang w:eastAsia="zh-CN"/>
        </w:rPr>
        <w:t>(二)、高浓度过氧化氢项目目标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keyword》高浓度过氧化氢项目首要业务目标是在市场中占据有利地位，实现产品/服务的成功推广和销售。通过不断提升产品质量、创新性，高浓度过氧化氢项目追求成为行业中的领导者，赢得更多客户的青睐。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在科技迅速发展的时代，高浓度过氧化氢项目着眼于技术创新。通过持续的研发和技术升级，高浓度过氧化氢项目旨在推出更具创新性的产品或服务，以满足市场对新鲜、先进解决方案的需求。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为了建立可持续的客户关系，高浓度过氧化氢项目设定了客户满意度目标。通过提供卓越的产品质量和优质的客户服务，高浓度过氧化氢项目追求赢得客户的信任和忠诚度，确保他们的满意度达到行业领先水平。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高浓度过氧化氢项目注重社会责任和可持续发展。通过实施环保、社会责任高浓度过氧化氢项目，高浓度过氧化氢项目致力于在经济发展的同时保护环境，促进社会公平，实现可持续经营。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高浓度过氧化氢项目的团队是实现目标的核心驱动力。因此，高浓度过氧化氢项目设定了团队发展目标，包括提升团队成员的专业技能、培养领导力，以及搭建协同高效的团队工作氛围。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496"/>
      <w:r>
        <w:rPr>
          <w:rFonts w:ascii="仿宋" w:eastAsia="仿宋" w:hAnsi="仿宋" w:cs="仿宋" w:hint="eastAsia"/>
          <w:sz w:val="28"/>
          <w:lang w:eastAsia="zh-CN"/>
        </w:rPr>
        <w:t>(三)、高浓度过氧化氢项目提出的理由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高浓度过氧化氢项目提出的理由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源于对市场机遇的深刻洞察。当前市场中存在的需求缺口和行业发展趋势表明，有巨大的商业机会等待被开发。通过准确捕捉市场机遇，高浓度过氧化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理念基于对技术创新的信仰。通过持续的研发和技术投入，高浓度过氧化氢项目有望推出更具创新性的产品或服务。在科技飞速发展的当下，高浓度过氧化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是为了增强企业的行业竞争力。通过提升产品或服务的质量和独特性，高浓度过氧化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响应了消费者需求的变化。随着社会和科技的不断发展，消费者对产品和服务的需求也在发生变化。通过深入了解并及时回应消费者的新需求，高浓度过氧化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是企业战略发展规划的一部分。在面对日益激烈的市场竞争和不断变化的商业环境中，高浓度过氧化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不仅仅是基于商业考量，还注重社会责任。通过推出环保、社会责任等方面的高浓度过氧化氢项目，高浓度过氧化氢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高浓度过氧化氢项目的提出反映了对利益相关者期望的关注。包括客户、员工、投资者等利益相关者在企业发展中都有着各自的期望，高浓度过氧化氢项目力求在满足这些期望的同时，取得更大的共赢。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1193"/>
      <w:r>
        <w:rPr>
          <w:rFonts w:ascii="仿宋" w:eastAsia="仿宋" w:hAnsi="仿宋" w:cs="仿宋" w:hint="eastAsia"/>
          <w:sz w:val="28"/>
          <w:lang w:eastAsia="zh-CN"/>
        </w:rPr>
        <w:t>(四)、高浓度过氧化氢项目意义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在实施高浓度过氧化氢项目的过程中，我们不仅仅是在追逐商业成功，更是为企业和社会的多个层面创造了深远的意义。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浓度过氧化氢项目的首要意义在于提升企业的市场竞争力。通过持续的创新和对产品质量的高标准要求，高浓度过氧化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浓度过氧化氢项目的推进将促使行业技术水平的提升。通过引入先进技术和创新性解决方案，高浓度过氧化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浓度过氧化氢项目不仅创造了大量就业机会，提高了就业水平，还注重社会责任和环保。通过参与社会公益事业和推动环保高浓度过氧化氢项目，高浓度过氧化氢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综合而言，高浓度过氧化氢项目意义重大，不仅推动了企业的发展，也为行业和社会的进步贡献了积极力量。这是一个全面而深刻的影响，将在未来产生可持续的正面效应。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6764"/>
      <w:r>
        <w:rPr>
          <w:rFonts w:ascii="仿宋" w:eastAsia="仿宋" w:hAnsi="仿宋" w:cs="仿宋" w:hint="eastAsia"/>
          <w:sz w:val="28"/>
          <w:lang w:eastAsia="zh-CN"/>
        </w:rPr>
        <w:t>(五)、高浓度过氧化氢项目背景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在当今迅猛发展的商业环境中，高浓度过氧化氢项目的动因根植于对多方面因素的审慎考量。这个高浓度过氧化氢项目的提出并非孤立的决策，而是对企业所处背景深入思考的产物。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浓度过氧化氢项目背后的首要原因。科技的迅速发展和全球市场的快速变化使得企业必须灵活应对。高浓度过氧化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竞争的激烈程度也是高浓度过氧化氢项目背景中不可忽视的一环。企业需要在激烈竞争中脱颖而出，为此，高浓度过氧化氢项目致力于打破常规，提供独特的价值主张，以吸引客户并确保市场份额的增长。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技术的迅速发展为企业带来了机遇与挑战。作为高浓度过氧化氢项目启动的背景之一，对新兴技术的应用将有助于提升企业的技术水平，使其在不断演进的商业环境中保持竞争优势。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此外，社会对企业责任的期望也在逐渐升高。高浓度过氧化氢项目充分融入了社会责任的理念，通过可持续经营和社会公益高浓度过氧化氢项目，企图为社会贡献一份力量，在商业成功的同时关注社会价值。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https://d.book118.com/558025036007006027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高浓度过氧化氢项目规划设计纲要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72CC9"/>
    <w:rsid w:val="5B272C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250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2024-01-16T17:23:00Z</dcterms:created>
  <dcterms:modified xsi:type="dcterms:W3CDTF">2024-01-16T17:23:56Z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F66DAD24217A4CCF85585382D0AD21B4_11</vt:lpwstr>
  </property>
  <property fmtid="{D5CDD505-2E9C-101B-9397-08002B2CF9AE}" pid="3" name="KSOProductBuildVer">
    <vt:lpwstr>2052-12.1.0.16120</vt:lpwstr>
  </property>
</Properties>
</file>