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金属制绳、缆项目合作计划书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45" w:history="1">
        <w:r>
          <w:rPr>
            <w:rFonts w:ascii="仿宋" w:eastAsia="仿宋" w:hAnsi="仿宋" w:cs="仿宋" w:hint="eastAsia"/>
            <w:lang w:eastAsia="zh-CN"/>
          </w:rPr>
          <w:t>前言</w:t>
        </w:r>
        <w:r>
          <w:tab/>
        </w:r>
        <w:r>
          <w:fldChar w:fldCharType="begin"/>
        </w:r>
        <w:r>
          <w:instrText xml:space="preserve"> PAGEREF _Toc32345 \h </w:instrText>
        </w:r>
        <w:r>
          <w:fldChar w:fldCharType="separate"/>
        </w:r>
        <w:r>
          <w:t>3</w:t>
        </w:r>
        <w:r>
          <w:fldChar w:fldCharType="end"/>
        </w:r>
      </w:hyperlink>
    </w:p>
    <w:p>
      <w:pPr>
        <w:pStyle w:val="TOC1"/>
        <w:tabs>
          <w:tab w:val="right" w:leader="dot" w:pos="8306"/>
        </w:tabs>
      </w:pPr>
      <w:hyperlink w:anchor="_Toc12558" w:history="1">
        <w:r>
          <w:rPr>
            <w:rFonts w:ascii="仿宋" w:eastAsia="仿宋" w:hAnsi="仿宋" w:cs="仿宋" w:hint="eastAsia"/>
            <w:lang w:eastAsia="zh-CN"/>
          </w:rPr>
          <w:t>一、背景和必要性研究</w:t>
        </w:r>
        <w:r>
          <w:tab/>
        </w:r>
        <w:r>
          <w:fldChar w:fldCharType="begin"/>
        </w:r>
        <w:r>
          <w:instrText xml:space="preserve"> PAGEREF _Toc12558 \h </w:instrText>
        </w:r>
        <w:r>
          <w:fldChar w:fldCharType="separate"/>
        </w:r>
        <w:r>
          <w:t>3</w:t>
        </w:r>
        <w:r>
          <w:fldChar w:fldCharType="end"/>
        </w:r>
      </w:hyperlink>
    </w:p>
    <w:p>
      <w:pPr>
        <w:pStyle w:val="TOC2"/>
        <w:tabs>
          <w:tab w:val="right" w:leader="dot" w:pos="8306"/>
        </w:tabs>
      </w:pPr>
      <w:hyperlink w:anchor="_Toc23761" w:history="1">
        <w:r>
          <w:rPr>
            <w:rFonts w:ascii="仿宋" w:eastAsia="仿宋" w:hAnsi="仿宋" w:cs="仿宋" w:hint="eastAsia"/>
            <w:lang w:eastAsia="zh-CN"/>
          </w:rPr>
          <w:t>(一)、金属制绳、缆项目承办单位背景分析</w:t>
        </w:r>
        <w:r>
          <w:tab/>
        </w:r>
        <w:r>
          <w:fldChar w:fldCharType="begin"/>
        </w:r>
        <w:r>
          <w:instrText xml:space="preserve"> PAGEREF _Toc23761 \h </w:instrText>
        </w:r>
        <w:r>
          <w:fldChar w:fldCharType="separate"/>
        </w:r>
        <w:r>
          <w:t>3</w:t>
        </w:r>
        <w:r>
          <w:fldChar w:fldCharType="end"/>
        </w:r>
      </w:hyperlink>
    </w:p>
    <w:p>
      <w:pPr>
        <w:pStyle w:val="TOC2"/>
        <w:tabs>
          <w:tab w:val="right" w:leader="dot" w:pos="8306"/>
        </w:tabs>
      </w:pPr>
      <w:hyperlink w:anchor="_Toc8975" w:history="1">
        <w:r>
          <w:rPr>
            <w:rFonts w:ascii="仿宋" w:eastAsia="仿宋" w:hAnsi="仿宋" w:cs="仿宋" w:hint="eastAsia"/>
            <w:lang w:eastAsia="zh-CN"/>
          </w:rPr>
          <w:t>(二)、金属制绳、缆项目背景分析</w:t>
        </w:r>
        <w:r>
          <w:tab/>
        </w:r>
        <w:r>
          <w:fldChar w:fldCharType="begin"/>
        </w:r>
        <w:r>
          <w:instrText xml:space="preserve"> PAGEREF _Toc8975 \h </w:instrText>
        </w:r>
        <w:r>
          <w:fldChar w:fldCharType="separate"/>
        </w:r>
        <w:r>
          <w:t>4</w:t>
        </w:r>
        <w:r>
          <w:fldChar w:fldCharType="end"/>
        </w:r>
      </w:hyperlink>
    </w:p>
    <w:p>
      <w:pPr>
        <w:pStyle w:val="TOC1"/>
        <w:tabs>
          <w:tab w:val="right" w:leader="dot" w:pos="8306"/>
        </w:tabs>
      </w:pPr>
      <w:hyperlink w:anchor="_Toc29749" w:history="1">
        <w:r>
          <w:rPr>
            <w:rFonts w:ascii="仿宋" w:eastAsia="仿宋" w:hAnsi="仿宋" w:cs="仿宋" w:hint="eastAsia"/>
            <w:lang w:eastAsia="zh-CN"/>
          </w:rPr>
          <w:t>二、金属制绳、缆项目建设地分析</w:t>
        </w:r>
        <w:r>
          <w:tab/>
        </w:r>
        <w:r>
          <w:fldChar w:fldCharType="begin"/>
        </w:r>
        <w:r>
          <w:instrText xml:space="preserve"> PAGEREF _Toc29749 \h </w:instrText>
        </w:r>
        <w:r>
          <w:fldChar w:fldCharType="separate"/>
        </w:r>
        <w:r>
          <w:t>5</w:t>
        </w:r>
        <w:r>
          <w:fldChar w:fldCharType="end"/>
        </w:r>
      </w:hyperlink>
    </w:p>
    <w:p>
      <w:pPr>
        <w:pStyle w:val="TOC2"/>
        <w:tabs>
          <w:tab w:val="right" w:leader="dot" w:pos="8306"/>
        </w:tabs>
      </w:pPr>
      <w:hyperlink w:anchor="_Toc21458" w:history="1">
        <w:r>
          <w:rPr>
            <w:rFonts w:ascii="仿宋" w:eastAsia="仿宋" w:hAnsi="仿宋" w:cs="仿宋" w:hint="eastAsia"/>
            <w:lang w:eastAsia="zh-CN"/>
          </w:rPr>
          <w:t>(一)、金属制绳、缆项目选址原则</w:t>
        </w:r>
        <w:r>
          <w:tab/>
        </w:r>
        <w:r>
          <w:fldChar w:fldCharType="begin"/>
        </w:r>
        <w:r>
          <w:instrText xml:space="preserve"> PAGEREF _Toc21458 \h </w:instrText>
        </w:r>
        <w:r>
          <w:fldChar w:fldCharType="separate"/>
        </w:r>
        <w:r>
          <w:t>5</w:t>
        </w:r>
        <w:r>
          <w:fldChar w:fldCharType="end"/>
        </w:r>
      </w:hyperlink>
    </w:p>
    <w:p>
      <w:pPr>
        <w:pStyle w:val="TOC2"/>
        <w:tabs>
          <w:tab w:val="right" w:leader="dot" w:pos="8306"/>
        </w:tabs>
      </w:pPr>
      <w:hyperlink w:anchor="_Toc16316" w:history="1">
        <w:r>
          <w:rPr>
            <w:rFonts w:ascii="仿宋" w:eastAsia="仿宋" w:hAnsi="仿宋" w:cs="仿宋" w:hint="eastAsia"/>
            <w:lang w:eastAsia="zh-CN"/>
          </w:rPr>
          <w:t>(二)、金属制绳、缆项目选址</w:t>
        </w:r>
        <w:r>
          <w:tab/>
        </w:r>
        <w:r>
          <w:fldChar w:fldCharType="begin"/>
        </w:r>
        <w:r>
          <w:instrText xml:space="preserve"> PAGEREF _Toc16316 \h </w:instrText>
        </w:r>
        <w:r>
          <w:fldChar w:fldCharType="separate"/>
        </w:r>
        <w:r>
          <w:t>6</w:t>
        </w:r>
        <w:r>
          <w:fldChar w:fldCharType="end"/>
        </w:r>
      </w:hyperlink>
    </w:p>
    <w:p>
      <w:pPr>
        <w:pStyle w:val="TOC2"/>
        <w:tabs>
          <w:tab w:val="right" w:leader="dot" w:pos="8306"/>
        </w:tabs>
      </w:pPr>
      <w:hyperlink w:anchor="_Toc4078" w:history="1">
        <w:r>
          <w:rPr>
            <w:rFonts w:ascii="仿宋" w:eastAsia="仿宋" w:hAnsi="仿宋" w:cs="仿宋" w:hint="eastAsia"/>
            <w:lang w:eastAsia="zh-CN"/>
          </w:rPr>
          <w:t>(三)、建设条件分析</w:t>
        </w:r>
        <w:r>
          <w:tab/>
        </w:r>
        <w:r>
          <w:fldChar w:fldCharType="begin"/>
        </w:r>
        <w:r>
          <w:instrText xml:space="preserve"> PAGEREF _Toc4078 \h </w:instrText>
        </w:r>
        <w:r>
          <w:fldChar w:fldCharType="separate"/>
        </w:r>
        <w:r>
          <w:t>6</w:t>
        </w:r>
        <w:r>
          <w:fldChar w:fldCharType="end"/>
        </w:r>
      </w:hyperlink>
    </w:p>
    <w:p>
      <w:pPr>
        <w:pStyle w:val="TOC2"/>
        <w:tabs>
          <w:tab w:val="right" w:leader="dot" w:pos="8306"/>
        </w:tabs>
      </w:pPr>
      <w:hyperlink w:anchor="_Toc1778" w:history="1">
        <w:r>
          <w:rPr>
            <w:rFonts w:ascii="仿宋" w:eastAsia="仿宋" w:hAnsi="仿宋" w:cs="仿宋" w:hint="eastAsia"/>
            <w:lang w:eastAsia="zh-CN"/>
          </w:rPr>
          <w:t>(四)、用地控制指标</w:t>
        </w:r>
        <w:r>
          <w:tab/>
        </w:r>
        <w:r>
          <w:fldChar w:fldCharType="begin"/>
        </w:r>
        <w:r>
          <w:instrText xml:space="preserve"> PAGEREF _Toc1778 \h </w:instrText>
        </w:r>
        <w:r>
          <w:fldChar w:fldCharType="separate"/>
        </w:r>
        <w:r>
          <w:t>8</w:t>
        </w:r>
        <w:r>
          <w:fldChar w:fldCharType="end"/>
        </w:r>
      </w:hyperlink>
    </w:p>
    <w:p>
      <w:pPr>
        <w:pStyle w:val="TOC2"/>
        <w:tabs>
          <w:tab w:val="right" w:leader="dot" w:pos="8306"/>
        </w:tabs>
      </w:pPr>
      <w:hyperlink w:anchor="_Toc16585" w:history="1">
        <w:r>
          <w:rPr>
            <w:rFonts w:ascii="仿宋" w:eastAsia="仿宋" w:hAnsi="仿宋" w:cs="仿宋" w:hint="eastAsia"/>
            <w:lang w:eastAsia="zh-CN"/>
          </w:rPr>
          <w:t>(五)、用地总体要求</w:t>
        </w:r>
        <w:r>
          <w:tab/>
        </w:r>
        <w:r>
          <w:fldChar w:fldCharType="begin"/>
        </w:r>
        <w:r>
          <w:instrText xml:space="preserve"> PAGEREF _Toc16585 \h </w:instrText>
        </w:r>
        <w:r>
          <w:fldChar w:fldCharType="separate"/>
        </w:r>
        <w:r>
          <w:t>9</w:t>
        </w:r>
        <w:r>
          <w:fldChar w:fldCharType="end"/>
        </w:r>
      </w:hyperlink>
    </w:p>
    <w:p>
      <w:pPr>
        <w:pStyle w:val="TOC2"/>
        <w:tabs>
          <w:tab w:val="right" w:leader="dot" w:pos="8306"/>
        </w:tabs>
      </w:pPr>
      <w:hyperlink w:anchor="_Toc30091" w:history="1">
        <w:r>
          <w:rPr>
            <w:rFonts w:ascii="仿宋" w:eastAsia="仿宋" w:hAnsi="仿宋" w:cs="仿宋" w:hint="eastAsia"/>
            <w:lang w:eastAsia="zh-CN"/>
          </w:rPr>
          <w:t>(六)、节约用地措施</w:t>
        </w:r>
        <w:r>
          <w:tab/>
        </w:r>
        <w:r>
          <w:fldChar w:fldCharType="begin"/>
        </w:r>
        <w:r>
          <w:instrText xml:space="preserve"> PAGEREF _Toc30091 \h </w:instrText>
        </w:r>
        <w:r>
          <w:fldChar w:fldCharType="separate"/>
        </w:r>
        <w:r>
          <w:t>10</w:t>
        </w:r>
        <w:r>
          <w:fldChar w:fldCharType="end"/>
        </w:r>
      </w:hyperlink>
    </w:p>
    <w:p>
      <w:pPr>
        <w:pStyle w:val="TOC2"/>
        <w:tabs>
          <w:tab w:val="right" w:leader="dot" w:pos="8306"/>
        </w:tabs>
      </w:pPr>
      <w:hyperlink w:anchor="_Toc13216" w:history="1">
        <w:r>
          <w:rPr>
            <w:rFonts w:ascii="仿宋" w:eastAsia="仿宋" w:hAnsi="仿宋" w:cs="仿宋" w:hint="eastAsia"/>
            <w:lang w:eastAsia="zh-CN"/>
          </w:rPr>
          <w:t>(七)、总图布置方案</w:t>
        </w:r>
        <w:r>
          <w:tab/>
        </w:r>
        <w:r>
          <w:fldChar w:fldCharType="begin"/>
        </w:r>
        <w:r>
          <w:instrText xml:space="preserve"> PAGEREF _Toc13216 \h </w:instrText>
        </w:r>
        <w:r>
          <w:fldChar w:fldCharType="separate"/>
        </w:r>
        <w:r>
          <w:t>11</w:t>
        </w:r>
        <w:r>
          <w:fldChar w:fldCharType="end"/>
        </w:r>
      </w:hyperlink>
    </w:p>
    <w:p>
      <w:pPr>
        <w:pStyle w:val="TOC2"/>
        <w:tabs>
          <w:tab w:val="right" w:leader="dot" w:pos="8306"/>
        </w:tabs>
      </w:pPr>
      <w:hyperlink w:anchor="_Toc6851" w:history="1">
        <w:r>
          <w:rPr>
            <w:rFonts w:ascii="仿宋" w:eastAsia="仿宋" w:hAnsi="仿宋" w:cs="仿宋" w:hint="eastAsia"/>
            <w:lang w:eastAsia="zh-CN"/>
          </w:rPr>
          <w:t>(八)、运输组成</w:t>
        </w:r>
        <w:r>
          <w:tab/>
        </w:r>
        <w:r>
          <w:fldChar w:fldCharType="begin"/>
        </w:r>
        <w:r>
          <w:instrText xml:space="preserve"> PAGEREF _Toc6851 \h </w:instrText>
        </w:r>
        <w:r>
          <w:fldChar w:fldCharType="separate"/>
        </w:r>
        <w:r>
          <w:t>13</w:t>
        </w:r>
        <w:r>
          <w:fldChar w:fldCharType="end"/>
        </w:r>
      </w:hyperlink>
    </w:p>
    <w:p>
      <w:pPr>
        <w:pStyle w:val="TOC2"/>
        <w:tabs>
          <w:tab w:val="right" w:leader="dot" w:pos="8306"/>
        </w:tabs>
      </w:pPr>
      <w:hyperlink w:anchor="_Toc7659" w:history="1">
        <w:r>
          <w:rPr>
            <w:rFonts w:ascii="仿宋" w:eastAsia="仿宋" w:hAnsi="仿宋" w:cs="仿宋" w:hint="eastAsia"/>
            <w:lang w:eastAsia="zh-CN"/>
          </w:rPr>
          <w:t>(九)、选址综合评价</w:t>
        </w:r>
        <w:r>
          <w:tab/>
        </w:r>
        <w:r>
          <w:fldChar w:fldCharType="begin"/>
        </w:r>
        <w:r>
          <w:instrText xml:space="preserve"> PAGEREF _Toc7659 \h </w:instrText>
        </w:r>
        <w:r>
          <w:fldChar w:fldCharType="separate"/>
        </w:r>
        <w:r>
          <w:t>16</w:t>
        </w:r>
        <w:r>
          <w:fldChar w:fldCharType="end"/>
        </w:r>
      </w:hyperlink>
    </w:p>
    <w:p>
      <w:pPr>
        <w:pStyle w:val="TOC1"/>
        <w:tabs>
          <w:tab w:val="right" w:leader="dot" w:pos="8306"/>
        </w:tabs>
      </w:pPr>
      <w:hyperlink w:anchor="_Toc21677" w:history="1">
        <w:r>
          <w:rPr>
            <w:rFonts w:ascii="仿宋" w:eastAsia="仿宋" w:hAnsi="仿宋" w:cs="仿宋" w:hint="eastAsia"/>
            <w:lang w:eastAsia="zh-CN"/>
          </w:rPr>
          <w:t>三、建设规划分析</w:t>
        </w:r>
        <w:r>
          <w:tab/>
        </w:r>
        <w:r>
          <w:fldChar w:fldCharType="begin"/>
        </w:r>
        <w:r>
          <w:instrText xml:space="preserve"> PAGEREF _Toc21677 \h </w:instrText>
        </w:r>
        <w:r>
          <w:fldChar w:fldCharType="separate"/>
        </w:r>
        <w:r>
          <w:t>16</w:t>
        </w:r>
        <w:r>
          <w:fldChar w:fldCharType="end"/>
        </w:r>
      </w:hyperlink>
    </w:p>
    <w:p>
      <w:pPr>
        <w:pStyle w:val="TOC2"/>
        <w:tabs>
          <w:tab w:val="right" w:leader="dot" w:pos="8306"/>
        </w:tabs>
      </w:pPr>
      <w:hyperlink w:anchor="_Toc29159" w:history="1">
        <w:r>
          <w:rPr>
            <w:rFonts w:ascii="仿宋" w:eastAsia="仿宋" w:hAnsi="仿宋" w:cs="仿宋" w:hint="eastAsia"/>
            <w:lang w:eastAsia="zh-CN"/>
          </w:rPr>
          <w:t>(一)、产品规划</w:t>
        </w:r>
        <w:r>
          <w:tab/>
        </w:r>
        <w:r>
          <w:fldChar w:fldCharType="begin"/>
        </w:r>
        <w:r>
          <w:instrText xml:space="preserve"> PAGEREF _Toc29159 \h </w:instrText>
        </w:r>
        <w:r>
          <w:fldChar w:fldCharType="separate"/>
        </w:r>
        <w:r>
          <w:t>16</w:t>
        </w:r>
        <w:r>
          <w:fldChar w:fldCharType="end"/>
        </w:r>
      </w:hyperlink>
    </w:p>
    <w:p>
      <w:pPr>
        <w:pStyle w:val="TOC2"/>
        <w:tabs>
          <w:tab w:val="right" w:leader="dot" w:pos="8306"/>
        </w:tabs>
      </w:pPr>
      <w:hyperlink w:anchor="_Toc3881" w:history="1">
        <w:r>
          <w:rPr>
            <w:rFonts w:ascii="仿宋" w:eastAsia="仿宋" w:hAnsi="仿宋" w:cs="仿宋" w:hint="eastAsia"/>
            <w:lang w:eastAsia="zh-CN"/>
          </w:rPr>
          <w:t>(二)、建设规模</w:t>
        </w:r>
        <w:r>
          <w:tab/>
        </w:r>
        <w:r>
          <w:fldChar w:fldCharType="begin"/>
        </w:r>
        <w:r>
          <w:instrText xml:space="preserve"> PAGEREF _Toc3881 \h </w:instrText>
        </w:r>
        <w:r>
          <w:fldChar w:fldCharType="separate"/>
        </w:r>
        <w:r>
          <w:t>17</w:t>
        </w:r>
        <w:r>
          <w:fldChar w:fldCharType="end"/>
        </w:r>
      </w:hyperlink>
    </w:p>
    <w:p>
      <w:pPr>
        <w:pStyle w:val="TOC1"/>
        <w:tabs>
          <w:tab w:val="right" w:leader="dot" w:pos="8306"/>
        </w:tabs>
      </w:pPr>
      <w:hyperlink w:anchor="_Toc27711" w:history="1">
        <w:r>
          <w:rPr>
            <w:rFonts w:ascii="仿宋" w:eastAsia="仿宋" w:hAnsi="仿宋" w:cs="仿宋" w:hint="eastAsia"/>
            <w:lang w:eastAsia="zh-CN"/>
          </w:rPr>
          <w:t>四、工艺先进性</w:t>
        </w:r>
        <w:r>
          <w:tab/>
        </w:r>
        <w:r>
          <w:fldChar w:fldCharType="begin"/>
        </w:r>
        <w:r>
          <w:instrText xml:space="preserve"> PAGEREF _Toc27711 \h </w:instrText>
        </w:r>
        <w:r>
          <w:fldChar w:fldCharType="separate"/>
        </w:r>
        <w:r>
          <w:t>18</w:t>
        </w:r>
        <w:r>
          <w:fldChar w:fldCharType="end"/>
        </w:r>
      </w:hyperlink>
    </w:p>
    <w:p>
      <w:pPr>
        <w:pStyle w:val="TOC2"/>
        <w:tabs>
          <w:tab w:val="right" w:leader="dot" w:pos="8306"/>
        </w:tabs>
      </w:pPr>
      <w:hyperlink w:anchor="_Toc15192" w:history="1">
        <w:r>
          <w:rPr>
            <w:rFonts w:ascii="仿宋" w:eastAsia="仿宋" w:hAnsi="仿宋" w:cs="仿宋" w:hint="eastAsia"/>
            <w:lang w:eastAsia="zh-CN"/>
          </w:rPr>
          <w:t>(一)、金属制绳、缆项目建设期的原辅材料保障</w:t>
        </w:r>
        <w:r>
          <w:tab/>
        </w:r>
        <w:r>
          <w:fldChar w:fldCharType="begin"/>
        </w:r>
        <w:r>
          <w:instrText xml:space="preserve"> PAGEREF _Toc15192 \h </w:instrText>
        </w:r>
        <w:r>
          <w:fldChar w:fldCharType="separate"/>
        </w:r>
        <w:r>
          <w:t>18</w:t>
        </w:r>
        <w:r>
          <w:fldChar w:fldCharType="end"/>
        </w:r>
      </w:hyperlink>
    </w:p>
    <w:p>
      <w:pPr>
        <w:pStyle w:val="TOC2"/>
        <w:tabs>
          <w:tab w:val="right" w:leader="dot" w:pos="8306"/>
        </w:tabs>
      </w:pPr>
      <w:hyperlink w:anchor="_Toc19502" w:history="1">
        <w:r>
          <w:rPr>
            <w:rFonts w:ascii="仿宋" w:eastAsia="仿宋" w:hAnsi="仿宋" w:cs="仿宋" w:hint="eastAsia"/>
            <w:lang w:eastAsia="zh-CN"/>
          </w:rPr>
          <w:t>(二)、金属制绳、缆项目运营期的原辅材料采购与管理</w:t>
        </w:r>
        <w:r>
          <w:tab/>
        </w:r>
        <w:r>
          <w:fldChar w:fldCharType="begin"/>
        </w:r>
        <w:r>
          <w:instrText xml:space="preserve"> PAGEREF _Toc19502 \h </w:instrText>
        </w:r>
        <w:r>
          <w:fldChar w:fldCharType="separate"/>
        </w:r>
        <w:r>
          <w:t>18</w:t>
        </w:r>
        <w:r>
          <w:fldChar w:fldCharType="end"/>
        </w:r>
      </w:hyperlink>
    </w:p>
    <w:p>
      <w:pPr>
        <w:pStyle w:val="TOC2"/>
        <w:tabs>
          <w:tab w:val="right" w:leader="dot" w:pos="8306"/>
        </w:tabs>
      </w:pPr>
      <w:hyperlink w:anchor="_Toc19388" w:history="1">
        <w:r>
          <w:rPr>
            <w:rFonts w:ascii="仿宋" w:eastAsia="仿宋" w:hAnsi="仿宋" w:cs="仿宋" w:hint="eastAsia"/>
            <w:lang w:eastAsia="zh-CN"/>
          </w:rPr>
          <w:t>(三)、技术管理的独特特色</w:t>
        </w:r>
        <w:r>
          <w:tab/>
        </w:r>
        <w:r>
          <w:fldChar w:fldCharType="begin"/>
        </w:r>
        <w:r>
          <w:instrText xml:space="preserve"> PAGEREF _Toc19388 \h </w:instrText>
        </w:r>
        <w:r>
          <w:fldChar w:fldCharType="separate"/>
        </w:r>
        <w:r>
          <w:t>20</w:t>
        </w:r>
        <w:r>
          <w:fldChar w:fldCharType="end"/>
        </w:r>
      </w:hyperlink>
    </w:p>
    <w:p>
      <w:pPr>
        <w:pStyle w:val="TOC2"/>
        <w:tabs>
          <w:tab w:val="right" w:leader="dot" w:pos="8306"/>
        </w:tabs>
      </w:pPr>
      <w:hyperlink w:anchor="_Toc29076" w:history="1">
        <w:r>
          <w:rPr>
            <w:rFonts w:ascii="仿宋" w:eastAsia="仿宋" w:hAnsi="仿宋" w:cs="仿宋" w:hint="eastAsia"/>
            <w:lang w:eastAsia="zh-CN"/>
          </w:rPr>
          <w:t>(四)、金属制绳、缆项目工艺技术设计方案</w:t>
        </w:r>
        <w:r>
          <w:tab/>
        </w:r>
        <w:r>
          <w:fldChar w:fldCharType="begin"/>
        </w:r>
        <w:r>
          <w:instrText xml:space="preserve"> PAGEREF _Toc29076 \h </w:instrText>
        </w:r>
        <w:r>
          <w:fldChar w:fldCharType="separate"/>
        </w:r>
        <w:r>
          <w:t>22</w:t>
        </w:r>
        <w:r>
          <w:fldChar w:fldCharType="end"/>
        </w:r>
      </w:hyperlink>
    </w:p>
    <w:p>
      <w:pPr>
        <w:pStyle w:val="TOC2"/>
        <w:tabs>
          <w:tab w:val="right" w:leader="dot" w:pos="8306"/>
        </w:tabs>
      </w:pPr>
      <w:hyperlink w:anchor="_Toc8819" w:history="1">
        <w:r>
          <w:rPr>
            <w:rFonts w:ascii="仿宋" w:eastAsia="仿宋" w:hAnsi="仿宋" w:cs="仿宋" w:hint="eastAsia"/>
            <w:lang w:eastAsia="zh-CN"/>
          </w:rPr>
          <w:t>(五)、设备选型的智能化方案</w:t>
        </w:r>
        <w:r>
          <w:tab/>
        </w:r>
        <w:r>
          <w:fldChar w:fldCharType="begin"/>
        </w:r>
        <w:r>
          <w:instrText xml:space="preserve"> PAGEREF _Toc8819 \h </w:instrText>
        </w:r>
        <w:r>
          <w:fldChar w:fldCharType="separate"/>
        </w:r>
        <w:r>
          <w:t>22</w:t>
        </w:r>
        <w:r>
          <w:fldChar w:fldCharType="end"/>
        </w:r>
      </w:hyperlink>
    </w:p>
    <w:p>
      <w:pPr>
        <w:pStyle w:val="TOC1"/>
        <w:tabs>
          <w:tab w:val="right" w:leader="dot" w:pos="8306"/>
        </w:tabs>
      </w:pPr>
      <w:hyperlink w:anchor="_Toc14548" w:history="1">
        <w:r>
          <w:rPr>
            <w:rFonts w:ascii="仿宋" w:eastAsia="仿宋" w:hAnsi="仿宋" w:cs="仿宋" w:hint="eastAsia"/>
            <w:lang w:eastAsia="zh-CN"/>
          </w:rPr>
          <w:t>五、危机管理与应急响应</w:t>
        </w:r>
        <w:r>
          <w:tab/>
        </w:r>
        <w:r>
          <w:fldChar w:fldCharType="begin"/>
        </w:r>
        <w:r>
          <w:instrText xml:space="preserve"> PAGEREF _Toc14548 \h </w:instrText>
        </w:r>
        <w:r>
          <w:fldChar w:fldCharType="separate"/>
        </w:r>
        <w:r>
          <w:t>24</w:t>
        </w:r>
        <w:r>
          <w:fldChar w:fldCharType="end"/>
        </w:r>
      </w:hyperlink>
    </w:p>
    <w:p>
      <w:pPr>
        <w:pStyle w:val="TOC2"/>
        <w:tabs>
          <w:tab w:val="right" w:leader="dot" w:pos="8306"/>
        </w:tabs>
      </w:pPr>
      <w:hyperlink w:anchor="_Toc2600" w:history="1">
        <w:r>
          <w:rPr>
            <w:rFonts w:ascii="仿宋" w:eastAsia="仿宋" w:hAnsi="仿宋" w:cs="仿宋" w:hint="eastAsia"/>
            <w:lang w:eastAsia="zh-CN"/>
          </w:rPr>
          <w:t>(一)、危机管理计划制定</w:t>
        </w:r>
        <w:r>
          <w:tab/>
        </w:r>
        <w:r>
          <w:fldChar w:fldCharType="begin"/>
        </w:r>
        <w:r>
          <w:instrText xml:space="preserve"> PAGEREF _Toc2600 \h </w:instrText>
        </w:r>
        <w:r>
          <w:fldChar w:fldCharType="separate"/>
        </w:r>
        <w:r>
          <w:t>24</w:t>
        </w:r>
        <w:r>
          <w:fldChar w:fldCharType="end"/>
        </w:r>
      </w:hyperlink>
    </w:p>
    <w:p>
      <w:pPr>
        <w:pStyle w:val="TOC2"/>
        <w:tabs>
          <w:tab w:val="right" w:leader="dot" w:pos="8306"/>
        </w:tabs>
      </w:pPr>
      <w:hyperlink w:anchor="_Toc27250" w:history="1">
        <w:r>
          <w:rPr>
            <w:rFonts w:ascii="仿宋" w:eastAsia="仿宋" w:hAnsi="仿宋" w:cs="仿宋" w:hint="eastAsia"/>
            <w:lang w:eastAsia="zh-CN"/>
          </w:rPr>
          <w:t>(二)、应急响应流程</w:t>
        </w:r>
        <w:r>
          <w:tab/>
        </w:r>
        <w:r>
          <w:fldChar w:fldCharType="begin"/>
        </w:r>
        <w:r>
          <w:instrText xml:space="preserve"> PAGEREF _Toc27250 \h </w:instrText>
        </w:r>
        <w:r>
          <w:fldChar w:fldCharType="separate"/>
        </w:r>
        <w:r>
          <w:t>25</w:t>
        </w:r>
        <w:r>
          <w:fldChar w:fldCharType="end"/>
        </w:r>
      </w:hyperlink>
    </w:p>
    <w:p>
      <w:pPr>
        <w:pStyle w:val="TOC2"/>
        <w:tabs>
          <w:tab w:val="right" w:leader="dot" w:pos="8306"/>
        </w:tabs>
      </w:pPr>
      <w:hyperlink w:anchor="_Toc22450" w:history="1">
        <w:r>
          <w:rPr>
            <w:rFonts w:ascii="仿宋" w:eastAsia="仿宋" w:hAnsi="仿宋" w:cs="仿宋" w:hint="eastAsia"/>
            <w:lang w:eastAsia="zh-CN"/>
          </w:rPr>
          <w:t>(三)、危机公关与舆情管理</w:t>
        </w:r>
        <w:r>
          <w:tab/>
        </w:r>
        <w:r>
          <w:fldChar w:fldCharType="begin"/>
        </w:r>
        <w:r>
          <w:instrText xml:space="preserve"> PAGEREF _Toc22450 \h </w:instrText>
        </w:r>
        <w:r>
          <w:fldChar w:fldCharType="separate"/>
        </w:r>
        <w:r>
          <w:t>26</w:t>
        </w:r>
        <w:r>
          <w:fldChar w:fldCharType="end"/>
        </w:r>
      </w:hyperlink>
    </w:p>
    <w:p>
      <w:pPr>
        <w:pStyle w:val="TOC2"/>
        <w:tabs>
          <w:tab w:val="right" w:leader="dot" w:pos="8306"/>
        </w:tabs>
      </w:pPr>
      <w:hyperlink w:anchor="_Toc1224" w:history="1">
        <w:r>
          <w:rPr>
            <w:rFonts w:ascii="仿宋" w:eastAsia="仿宋" w:hAnsi="仿宋" w:cs="仿宋" w:hint="eastAsia"/>
            <w:lang w:eastAsia="zh-CN"/>
          </w:rPr>
          <w:t>(四)、事故调查与报告</w:t>
        </w:r>
        <w:r>
          <w:tab/>
        </w:r>
        <w:r>
          <w:fldChar w:fldCharType="begin"/>
        </w:r>
        <w:r>
          <w:instrText xml:space="preserve"> PAGEREF _Toc1224 \h </w:instrText>
        </w:r>
        <w:r>
          <w:fldChar w:fldCharType="separate"/>
        </w:r>
        <w:r>
          <w:t>26</w:t>
        </w:r>
        <w:r>
          <w:fldChar w:fldCharType="end"/>
        </w:r>
      </w:hyperlink>
    </w:p>
    <w:p>
      <w:pPr>
        <w:pStyle w:val="TOC1"/>
        <w:tabs>
          <w:tab w:val="right" w:leader="dot" w:pos="8306"/>
        </w:tabs>
      </w:pPr>
      <w:hyperlink w:anchor="_Toc374" w:history="1">
        <w:r>
          <w:rPr>
            <w:rFonts w:ascii="仿宋" w:eastAsia="仿宋" w:hAnsi="仿宋" w:cs="仿宋" w:hint="eastAsia"/>
            <w:lang w:eastAsia="zh-CN"/>
          </w:rPr>
          <w:t>六、金属制绳、缆项目落地与推广</w:t>
        </w:r>
        <w:r>
          <w:tab/>
        </w:r>
        <w:r>
          <w:fldChar w:fldCharType="begin"/>
        </w:r>
        <w:r>
          <w:instrText xml:space="preserve"> PAGEREF _Toc374 \h </w:instrText>
        </w:r>
        <w:r>
          <w:fldChar w:fldCharType="separate"/>
        </w:r>
        <w:r>
          <w:t>27</w:t>
        </w:r>
        <w:r>
          <w:fldChar w:fldCharType="end"/>
        </w:r>
      </w:hyperlink>
    </w:p>
    <w:p>
      <w:pPr>
        <w:pStyle w:val="TOC2"/>
        <w:tabs>
          <w:tab w:val="right" w:leader="dot" w:pos="8306"/>
        </w:tabs>
      </w:pPr>
      <w:hyperlink w:anchor="_Toc6224" w:history="1">
        <w:r>
          <w:rPr>
            <w:rFonts w:ascii="仿宋" w:eastAsia="仿宋" w:hAnsi="仿宋" w:cs="仿宋" w:hint="eastAsia"/>
            <w:lang w:eastAsia="zh-CN"/>
          </w:rPr>
          <w:t>(一)、金属制绳、缆项目推广计划</w:t>
        </w:r>
        <w:r>
          <w:tab/>
        </w:r>
        <w:r>
          <w:fldChar w:fldCharType="begin"/>
        </w:r>
        <w:r>
          <w:instrText xml:space="preserve"> PAGEREF _Toc6224 \h </w:instrText>
        </w:r>
        <w:r>
          <w:fldChar w:fldCharType="separate"/>
        </w:r>
        <w:r>
          <w:t>27</w:t>
        </w:r>
        <w:r>
          <w:fldChar w:fldCharType="end"/>
        </w:r>
      </w:hyperlink>
    </w:p>
    <w:p>
      <w:pPr>
        <w:pStyle w:val="TOC2"/>
        <w:tabs>
          <w:tab w:val="right" w:leader="dot" w:pos="8306"/>
        </w:tabs>
      </w:pPr>
      <w:hyperlink w:anchor="_Toc8963" w:history="1">
        <w:r>
          <w:rPr>
            <w:rFonts w:ascii="仿宋" w:eastAsia="仿宋" w:hAnsi="仿宋" w:cs="仿宋" w:hint="eastAsia"/>
            <w:lang w:eastAsia="zh-CN"/>
          </w:rPr>
          <w:t>(二)、地方政府支持与合作</w:t>
        </w:r>
        <w:r>
          <w:tab/>
        </w:r>
        <w:r>
          <w:fldChar w:fldCharType="begin"/>
        </w:r>
        <w:r>
          <w:instrText xml:space="preserve"> PAGEREF _Toc8963 \h </w:instrText>
        </w:r>
        <w:r>
          <w:fldChar w:fldCharType="separate"/>
        </w:r>
        <w:r>
          <w:t>28</w:t>
        </w:r>
        <w:r>
          <w:fldChar w:fldCharType="end"/>
        </w:r>
      </w:hyperlink>
    </w:p>
    <w:p>
      <w:pPr>
        <w:pStyle w:val="TOC2"/>
        <w:tabs>
          <w:tab w:val="right" w:leader="dot" w:pos="8306"/>
        </w:tabs>
      </w:pPr>
      <w:hyperlink w:anchor="_Toc29526" w:history="1">
        <w:r>
          <w:rPr>
            <w:rFonts w:ascii="仿宋" w:eastAsia="仿宋" w:hAnsi="仿宋" w:cs="仿宋" w:hint="eastAsia"/>
            <w:lang w:eastAsia="zh-CN"/>
          </w:rPr>
          <w:t>(三)、市场推广与品牌建设</w:t>
        </w:r>
        <w:r>
          <w:tab/>
        </w:r>
        <w:r>
          <w:fldChar w:fldCharType="begin"/>
        </w:r>
        <w:r>
          <w:instrText xml:space="preserve"> PAGEREF _Toc29526 \h </w:instrText>
        </w:r>
        <w:r>
          <w:fldChar w:fldCharType="separate"/>
        </w:r>
        <w:r>
          <w:t>29</w:t>
        </w:r>
        <w:r>
          <w:fldChar w:fldCharType="end"/>
        </w:r>
      </w:hyperlink>
    </w:p>
    <w:p>
      <w:pPr>
        <w:pStyle w:val="TOC2"/>
        <w:tabs>
          <w:tab w:val="right" w:leader="dot" w:pos="8306"/>
        </w:tabs>
      </w:pPr>
      <w:hyperlink w:anchor="_Toc22157" w:history="1">
        <w:r>
          <w:rPr>
            <w:rFonts w:ascii="仿宋" w:eastAsia="仿宋" w:hAnsi="仿宋" w:cs="仿宋" w:hint="eastAsia"/>
            <w:lang w:eastAsia="zh-CN"/>
          </w:rPr>
          <w:t>(四)、社会参与与共享机制</w:t>
        </w:r>
        <w:r>
          <w:tab/>
        </w:r>
        <w:r>
          <w:fldChar w:fldCharType="begin"/>
        </w:r>
        <w:r>
          <w:instrText xml:space="preserve"> PAGEREF _Toc22157 \h </w:instrText>
        </w:r>
        <w:r>
          <w:fldChar w:fldCharType="separate"/>
        </w:r>
        <w:r>
          <w:t>30</w:t>
        </w:r>
        <w:r>
          <w:fldChar w:fldCharType="end"/>
        </w:r>
      </w:hyperlink>
    </w:p>
    <w:p>
      <w:pPr>
        <w:pStyle w:val="TOC1"/>
        <w:tabs>
          <w:tab w:val="right" w:leader="dot" w:pos="8306"/>
        </w:tabs>
      </w:pPr>
      <w:hyperlink w:anchor="_Toc7" w:history="1">
        <w:r>
          <w:rPr>
            <w:rFonts w:ascii="仿宋" w:eastAsia="仿宋" w:hAnsi="仿宋" w:cs="仿宋" w:hint="eastAsia"/>
            <w:lang w:eastAsia="zh-CN"/>
          </w:rPr>
          <w:t>七、金属制绳、缆项目收尾与总结</w:t>
        </w:r>
        <w:r>
          <w:tab/>
        </w:r>
        <w:r>
          <w:fldChar w:fldCharType="begin"/>
        </w:r>
        <w:r>
          <w:instrText xml:space="preserve"> PAGEREF _Toc7 \h </w:instrText>
        </w:r>
        <w:r>
          <w:fldChar w:fldCharType="separate"/>
        </w:r>
        <w:r>
          <w:t>31</w:t>
        </w:r>
        <w:r>
          <w:fldChar w:fldCharType="end"/>
        </w:r>
      </w:hyperlink>
    </w:p>
    <w:p>
      <w:pPr>
        <w:pStyle w:val="TOC2"/>
        <w:tabs>
          <w:tab w:val="right" w:leader="dot" w:pos="8306"/>
        </w:tabs>
      </w:pPr>
      <w:hyperlink w:anchor="_Toc23337" w:history="1">
        <w:r>
          <w:rPr>
            <w:rFonts w:ascii="仿宋" w:eastAsia="仿宋" w:hAnsi="仿宋" w:cs="仿宋" w:hint="eastAsia"/>
            <w:lang w:eastAsia="zh-CN"/>
          </w:rPr>
          <w:t>(一)、金属制绳、缆项目总结与经验分享</w:t>
        </w:r>
        <w:r>
          <w:tab/>
        </w:r>
        <w:r>
          <w:fldChar w:fldCharType="begin"/>
        </w:r>
        <w:r>
          <w:instrText xml:space="preserve"> PAGEREF _Toc23337 \h </w:instrText>
        </w:r>
        <w:r>
          <w:fldChar w:fldCharType="separate"/>
        </w:r>
        <w:r>
          <w:t>31</w:t>
        </w:r>
        <w:r>
          <w:fldChar w:fldCharType="end"/>
        </w:r>
      </w:hyperlink>
    </w:p>
    <w:p>
      <w:pPr>
        <w:pStyle w:val="TOC2"/>
        <w:tabs>
          <w:tab w:val="right" w:leader="dot" w:pos="8306"/>
        </w:tabs>
      </w:pPr>
      <w:hyperlink w:anchor="_Toc4160" w:history="1">
        <w:r>
          <w:rPr>
            <w:rFonts w:ascii="仿宋" w:eastAsia="仿宋" w:hAnsi="仿宋" w:cs="仿宋" w:hint="eastAsia"/>
            <w:lang w:eastAsia="zh-CN"/>
          </w:rPr>
          <w:t>(二)、金属制绳、缆项目报告与归档</w:t>
        </w:r>
        <w:r>
          <w:tab/>
        </w:r>
        <w:r>
          <w:fldChar w:fldCharType="begin"/>
        </w:r>
        <w:r>
          <w:instrText xml:space="preserve"> PAGEREF _Toc4160 \h </w:instrText>
        </w:r>
        <w:r>
          <w:fldChar w:fldCharType="separate"/>
        </w:r>
        <w:r>
          <w:t>34</w:t>
        </w:r>
        <w:r>
          <w:fldChar w:fldCharType="end"/>
        </w:r>
      </w:hyperlink>
    </w:p>
    <w:p>
      <w:pPr>
        <w:pStyle w:val="TOC2"/>
        <w:tabs>
          <w:tab w:val="right" w:leader="dot" w:pos="8306"/>
        </w:tabs>
      </w:pPr>
      <w:hyperlink w:anchor="_Toc30200" w:history="1">
        <w:r>
          <w:rPr>
            <w:rFonts w:ascii="仿宋" w:eastAsia="仿宋" w:hAnsi="仿宋" w:cs="仿宋" w:hint="eastAsia"/>
            <w:lang w:eastAsia="zh-CN"/>
          </w:rPr>
          <w:t>(三)、金属制绳、缆项目收尾与结算</w:t>
        </w:r>
        <w:r>
          <w:tab/>
        </w:r>
        <w:r>
          <w:fldChar w:fldCharType="begin"/>
        </w:r>
        <w:r>
          <w:instrText xml:space="preserve"> PAGEREF _Toc30200 \h </w:instrText>
        </w:r>
        <w:r>
          <w:fldChar w:fldCharType="separate"/>
        </w:r>
        <w:r>
          <w:t>36</w:t>
        </w:r>
        <w:r>
          <w:fldChar w:fldCharType="end"/>
        </w:r>
      </w:hyperlink>
    </w:p>
    <w:p>
      <w:pPr>
        <w:pStyle w:val="TOC2"/>
        <w:tabs>
          <w:tab w:val="right" w:leader="dot" w:pos="8306"/>
        </w:tabs>
      </w:pPr>
      <w:hyperlink w:anchor="_Toc27783" w:history="1">
        <w:r>
          <w:rPr>
            <w:rFonts w:ascii="仿宋" w:eastAsia="仿宋" w:hAnsi="仿宋" w:cs="仿宋" w:hint="eastAsia"/>
            <w:lang w:eastAsia="zh-CN"/>
          </w:rPr>
          <w:t>(四)、团队人员调整与反馈</w:t>
        </w:r>
        <w:r>
          <w:tab/>
        </w:r>
        <w:r>
          <w:fldChar w:fldCharType="begin"/>
        </w:r>
        <w:r>
          <w:instrText xml:space="preserve"> PAGEREF _Toc27783 \h </w:instrText>
        </w:r>
        <w:r>
          <w:fldChar w:fldCharType="separate"/>
        </w:r>
        <w:r>
          <w:t>37</w:t>
        </w:r>
        <w:r>
          <w:fldChar w:fldCharType="end"/>
        </w:r>
      </w:hyperlink>
    </w:p>
    <w:p>
      <w:pPr>
        <w:pStyle w:val="TOC1"/>
        <w:tabs>
          <w:tab w:val="right" w:leader="dot" w:pos="8306"/>
        </w:tabs>
      </w:pPr>
      <w:hyperlink w:anchor="_Toc11686" w:history="1">
        <w:r>
          <w:rPr>
            <w:rFonts w:ascii="仿宋" w:eastAsia="仿宋" w:hAnsi="仿宋" w:cs="仿宋" w:hint="eastAsia"/>
            <w:lang w:eastAsia="zh-CN"/>
          </w:rPr>
          <w:t>八、质量管理与监督</w:t>
        </w:r>
        <w:r>
          <w:tab/>
        </w:r>
        <w:r>
          <w:fldChar w:fldCharType="begin"/>
        </w:r>
        <w:r>
          <w:instrText xml:space="preserve"> PAGEREF _Toc11686 \h </w:instrText>
        </w:r>
        <w:r>
          <w:fldChar w:fldCharType="separate"/>
        </w:r>
        <w:r>
          <w:t>38</w:t>
        </w:r>
        <w:r>
          <w:fldChar w:fldCharType="end"/>
        </w:r>
      </w:hyperlink>
    </w:p>
    <w:p>
      <w:pPr>
        <w:pStyle w:val="TOC2"/>
        <w:tabs>
          <w:tab w:val="right" w:leader="dot" w:pos="8306"/>
        </w:tabs>
      </w:pPr>
      <w:hyperlink w:anchor="_Toc26641" w:history="1">
        <w:r>
          <w:rPr>
            <w:rFonts w:ascii="仿宋" w:eastAsia="仿宋" w:hAnsi="仿宋" w:cs="仿宋" w:hint="eastAsia"/>
            <w:lang w:eastAsia="zh-CN"/>
          </w:rPr>
          <w:t>(一)、质量管理原则</w:t>
        </w:r>
        <w:r>
          <w:tab/>
        </w:r>
        <w:r>
          <w:fldChar w:fldCharType="begin"/>
        </w:r>
        <w:r>
          <w:instrText xml:space="preserve"> PAGEREF _Toc26641 \h </w:instrText>
        </w:r>
        <w:r>
          <w:fldChar w:fldCharType="separate"/>
        </w:r>
        <w:r>
          <w:t>38</w:t>
        </w:r>
        <w:r>
          <w:fldChar w:fldCharType="end"/>
        </w:r>
      </w:hyperlink>
    </w:p>
    <w:p>
      <w:pPr>
        <w:pStyle w:val="TOC2"/>
        <w:tabs>
          <w:tab w:val="right" w:leader="dot" w:pos="8306"/>
        </w:tabs>
      </w:pPr>
      <w:hyperlink w:anchor="_Toc15081" w:history="1">
        <w:r>
          <w:rPr>
            <w:rFonts w:ascii="仿宋" w:eastAsia="仿宋" w:hAnsi="仿宋" w:cs="仿宋" w:hint="eastAsia"/>
            <w:lang w:eastAsia="zh-CN"/>
          </w:rPr>
          <w:t>(二)、质量控制措施</w:t>
        </w:r>
        <w:r>
          <w:tab/>
        </w:r>
        <w:r>
          <w:fldChar w:fldCharType="begin"/>
        </w:r>
        <w:r>
          <w:instrText xml:space="preserve"> PAGEREF _Toc15081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5" w:history="1">
        <w:r>
          <w:rPr>
            <w:rFonts w:ascii="仿宋" w:eastAsia="仿宋" w:hAnsi="仿宋" w:cs="仿宋" w:hint="eastAsia"/>
            <w:lang w:eastAsia="zh-CN"/>
          </w:rPr>
          <w:t>(三)、监督与评估机制</w:t>
        </w:r>
        <w:r>
          <w:tab/>
        </w:r>
        <w:r>
          <w:fldChar w:fldCharType="begin"/>
        </w:r>
        <w:r>
          <w:instrText xml:space="preserve"> PAGEREF _Toc2505 \h </w:instrText>
        </w:r>
        <w:r>
          <w:fldChar w:fldCharType="separate"/>
        </w:r>
        <w:r>
          <w:t>41</w:t>
        </w:r>
        <w:r>
          <w:fldChar w:fldCharType="end"/>
        </w:r>
      </w:hyperlink>
    </w:p>
    <w:p>
      <w:pPr>
        <w:pStyle w:val="TOC2"/>
        <w:tabs>
          <w:tab w:val="right" w:leader="dot" w:pos="8306"/>
        </w:tabs>
      </w:pPr>
      <w:hyperlink w:anchor="_Toc7647" w:history="1">
        <w:r>
          <w:rPr>
            <w:rFonts w:ascii="仿宋" w:eastAsia="仿宋" w:hAnsi="仿宋" w:cs="仿宋" w:hint="eastAsia"/>
            <w:lang w:eastAsia="zh-CN"/>
          </w:rPr>
          <w:t>(四)、持续改进与反馈</w:t>
        </w:r>
        <w:r>
          <w:tab/>
        </w:r>
        <w:r>
          <w:fldChar w:fldCharType="begin"/>
        </w:r>
        <w:r>
          <w:instrText xml:space="preserve"> PAGEREF _Toc7647 \h </w:instrText>
        </w:r>
        <w:r>
          <w:fldChar w:fldCharType="separate"/>
        </w:r>
        <w:r>
          <w:t>43</w:t>
        </w:r>
        <w:r>
          <w:fldChar w:fldCharType="end"/>
        </w:r>
      </w:hyperlink>
    </w:p>
    <w:p>
      <w:pPr>
        <w:pStyle w:val="TOC1"/>
        <w:tabs>
          <w:tab w:val="right" w:leader="dot" w:pos="8306"/>
        </w:tabs>
      </w:pPr>
      <w:hyperlink w:anchor="_Toc6830" w:history="1">
        <w:r>
          <w:rPr>
            <w:rFonts w:ascii="仿宋" w:eastAsia="仿宋" w:hAnsi="仿宋" w:cs="仿宋" w:hint="eastAsia"/>
            <w:lang w:eastAsia="zh-CN"/>
          </w:rPr>
          <w:t>九、员工福利与团队建设</w:t>
        </w:r>
        <w:r>
          <w:tab/>
        </w:r>
        <w:r>
          <w:fldChar w:fldCharType="begin"/>
        </w:r>
        <w:r>
          <w:instrText xml:space="preserve"> PAGEREF _Toc6830 \h </w:instrText>
        </w:r>
        <w:r>
          <w:fldChar w:fldCharType="separate"/>
        </w:r>
        <w:r>
          <w:t>46</w:t>
        </w:r>
        <w:r>
          <w:fldChar w:fldCharType="end"/>
        </w:r>
      </w:hyperlink>
    </w:p>
    <w:p>
      <w:pPr>
        <w:pStyle w:val="TOC2"/>
        <w:tabs>
          <w:tab w:val="right" w:leader="dot" w:pos="8306"/>
        </w:tabs>
      </w:pPr>
      <w:hyperlink w:anchor="_Toc1918" w:history="1">
        <w:r>
          <w:rPr>
            <w:rFonts w:ascii="仿宋" w:eastAsia="仿宋" w:hAnsi="仿宋" w:cs="仿宋" w:hint="eastAsia"/>
            <w:lang w:eastAsia="zh-CN"/>
          </w:rPr>
          <w:t>(一)、员工福利政策制定</w:t>
        </w:r>
        <w:r>
          <w:tab/>
        </w:r>
        <w:r>
          <w:fldChar w:fldCharType="begin"/>
        </w:r>
        <w:r>
          <w:instrText xml:space="preserve"> PAGEREF _Toc1918 \h </w:instrText>
        </w:r>
        <w:r>
          <w:fldChar w:fldCharType="separate"/>
        </w:r>
        <w:r>
          <w:t>46</w:t>
        </w:r>
        <w:r>
          <w:fldChar w:fldCharType="end"/>
        </w:r>
      </w:hyperlink>
    </w:p>
    <w:p>
      <w:pPr>
        <w:pStyle w:val="TOC2"/>
        <w:tabs>
          <w:tab w:val="right" w:leader="dot" w:pos="8306"/>
        </w:tabs>
      </w:pPr>
      <w:hyperlink w:anchor="_Toc11269" w:history="1">
        <w:r>
          <w:rPr>
            <w:rFonts w:ascii="仿宋" w:eastAsia="仿宋" w:hAnsi="仿宋" w:cs="仿宋" w:hint="eastAsia"/>
            <w:lang w:eastAsia="zh-CN"/>
          </w:rPr>
          <w:t>(二)、团队建设活动规划</w:t>
        </w:r>
        <w:r>
          <w:tab/>
        </w:r>
        <w:r>
          <w:fldChar w:fldCharType="begin"/>
        </w:r>
        <w:r>
          <w:instrText xml:space="preserve"> PAGEREF _Toc11269 \h </w:instrText>
        </w:r>
        <w:r>
          <w:fldChar w:fldCharType="separate"/>
        </w:r>
        <w:r>
          <w:t>47</w:t>
        </w:r>
        <w:r>
          <w:fldChar w:fldCharType="end"/>
        </w:r>
      </w:hyperlink>
    </w:p>
    <w:p>
      <w:pPr>
        <w:pStyle w:val="TOC2"/>
        <w:tabs>
          <w:tab w:val="right" w:leader="dot" w:pos="8306"/>
        </w:tabs>
      </w:pPr>
      <w:hyperlink w:anchor="_Toc32635" w:history="1">
        <w:r>
          <w:rPr>
            <w:rFonts w:ascii="仿宋" w:eastAsia="仿宋" w:hAnsi="仿宋" w:cs="仿宋" w:hint="eastAsia"/>
            <w:lang w:eastAsia="zh-CN"/>
          </w:rPr>
          <w:t>(三)、员工关怀与激励措施</w:t>
        </w:r>
        <w:r>
          <w:tab/>
        </w:r>
        <w:r>
          <w:fldChar w:fldCharType="begin"/>
        </w:r>
        <w:r>
          <w:instrText xml:space="preserve"> PAGEREF _Toc32635 \h </w:instrText>
        </w:r>
        <w:r>
          <w:fldChar w:fldCharType="separate"/>
        </w:r>
        <w:r>
          <w:t>47</w:t>
        </w:r>
        <w:r>
          <w:fldChar w:fldCharType="end"/>
        </w:r>
      </w:hyperlink>
    </w:p>
    <w:p>
      <w:pPr>
        <w:pStyle w:val="TOC2"/>
        <w:tabs>
          <w:tab w:val="right" w:leader="dot" w:pos="8306"/>
        </w:tabs>
      </w:pPr>
      <w:hyperlink w:anchor="_Toc31790" w:history="1">
        <w:r>
          <w:rPr>
            <w:rFonts w:ascii="仿宋" w:eastAsia="仿宋" w:hAnsi="仿宋" w:cs="仿宋" w:hint="eastAsia"/>
            <w:lang w:eastAsia="zh-CN"/>
          </w:rPr>
          <w:t>(四)、团队文化与价值观塑造</w:t>
        </w:r>
        <w:r>
          <w:tab/>
        </w:r>
        <w:r>
          <w:fldChar w:fldCharType="begin"/>
        </w:r>
        <w:r>
          <w:instrText xml:space="preserve"> PAGEREF _Toc31790 \h </w:instrText>
        </w:r>
        <w:r>
          <w:fldChar w:fldCharType="separate"/>
        </w:r>
        <w:r>
          <w:t>49</w:t>
        </w:r>
        <w:r>
          <w:fldChar w:fldCharType="end"/>
        </w:r>
      </w:hyperlink>
    </w:p>
    <w:p>
      <w:pPr>
        <w:pStyle w:val="TOC1"/>
        <w:tabs>
          <w:tab w:val="right" w:leader="dot" w:pos="8306"/>
        </w:tabs>
      </w:pPr>
      <w:hyperlink w:anchor="_Toc12868" w:history="1">
        <w:r>
          <w:rPr>
            <w:rFonts w:ascii="仿宋" w:eastAsia="仿宋" w:hAnsi="仿宋" w:cs="仿宋" w:hint="eastAsia"/>
            <w:lang w:eastAsia="zh-CN"/>
          </w:rPr>
          <w:t>十、危机管理与应急响应</w:t>
        </w:r>
        <w:r>
          <w:tab/>
        </w:r>
        <w:r>
          <w:fldChar w:fldCharType="begin"/>
        </w:r>
        <w:r>
          <w:instrText xml:space="preserve"> PAGEREF _Toc12868 \h </w:instrText>
        </w:r>
        <w:r>
          <w:fldChar w:fldCharType="separate"/>
        </w:r>
        <w:r>
          <w:t>50</w:t>
        </w:r>
        <w:r>
          <w:fldChar w:fldCharType="end"/>
        </w:r>
      </w:hyperlink>
    </w:p>
    <w:p>
      <w:pPr>
        <w:pStyle w:val="TOC2"/>
        <w:tabs>
          <w:tab w:val="right" w:leader="dot" w:pos="8306"/>
        </w:tabs>
      </w:pPr>
      <w:hyperlink w:anchor="_Toc5924" w:history="1">
        <w:r>
          <w:rPr>
            <w:rFonts w:ascii="仿宋" w:eastAsia="仿宋" w:hAnsi="仿宋" w:cs="仿宋" w:hint="eastAsia"/>
            <w:lang w:eastAsia="zh-CN"/>
          </w:rPr>
          <w:t>(一)、危机预警机制</w:t>
        </w:r>
        <w:r>
          <w:tab/>
        </w:r>
        <w:r>
          <w:fldChar w:fldCharType="begin"/>
        </w:r>
        <w:r>
          <w:instrText xml:space="preserve"> PAGEREF _Toc5924 \h </w:instrText>
        </w:r>
        <w:r>
          <w:fldChar w:fldCharType="separate"/>
        </w:r>
        <w:r>
          <w:t>50</w:t>
        </w:r>
        <w:r>
          <w:fldChar w:fldCharType="end"/>
        </w:r>
      </w:hyperlink>
    </w:p>
    <w:p>
      <w:pPr>
        <w:pStyle w:val="TOC2"/>
        <w:tabs>
          <w:tab w:val="right" w:leader="dot" w:pos="8306"/>
        </w:tabs>
      </w:pPr>
      <w:hyperlink w:anchor="_Toc28684" w:history="1">
        <w:r>
          <w:rPr>
            <w:rFonts w:ascii="仿宋" w:eastAsia="仿宋" w:hAnsi="仿宋" w:cs="仿宋" w:hint="eastAsia"/>
            <w:lang w:eastAsia="zh-CN"/>
          </w:rPr>
          <w:t>(二)、应急预案与演练</w:t>
        </w:r>
        <w:r>
          <w:tab/>
        </w:r>
        <w:r>
          <w:fldChar w:fldCharType="begin"/>
        </w:r>
        <w:r>
          <w:instrText xml:space="preserve"> PAGEREF _Toc28684 \h </w:instrText>
        </w:r>
        <w:r>
          <w:fldChar w:fldCharType="separate"/>
        </w:r>
        <w:r>
          <w:t>51</w:t>
        </w:r>
        <w:r>
          <w:fldChar w:fldCharType="end"/>
        </w:r>
      </w:hyperlink>
    </w:p>
    <w:p>
      <w:pPr>
        <w:pStyle w:val="TOC2"/>
        <w:tabs>
          <w:tab w:val="right" w:leader="dot" w:pos="8306"/>
        </w:tabs>
      </w:pPr>
      <w:hyperlink w:anchor="_Toc14315" w:history="1">
        <w:r>
          <w:rPr>
            <w:rFonts w:ascii="仿宋" w:eastAsia="仿宋" w:hAnsi="仿宋" w:cs="仿宋" w:hint="eastAsia"/>
            <w:lang w:eastAsia="zh-CN"/>
          </w:rPr>
          <w:t>(三)、公关与舆情管理</w:t>
        </w:r>
        <w:r>
          <w:tab/>
        </w:r>
        <w:r>
          <w:fldChar w:fldCharType="begin"/>
        </w:r>
        <w:r>
          <w:instrText xml:space="preserve"> PAGEREF _Toc14315 \h </w:instrText>
        </w:r>
        <w:r>
          <w:fldChar w:fldCharType="separate"/>
        </w:r>
        <w:r>
          <w:t>53</w:t>
        </w:r>
        <w:r>
          <w:fldChar w:fldCharType="end"/>
        </w:r>
      </w:hyperlink>
    </w:p>
    <w:p>
      <w:pPr>
        <w:pStyle w:val="TOC2"/>
        <w:tabs>
          <w:tab w:val="right" w:leader="dot" w:pos="8306"/>
        </w:tabs>
      </w:pPr>
      <w:hyperlink w:anchor="_Toc27898" w:history="1">
        <w:r>
          <w:rPr>
            <w:rFonts w:ascii="仿宋" w:eastAsia="仿宋" w:hAnsi="仿宋" w:cs="仿宋" w:hint="eastAsia"/>
            <w:lang w:eastAsia="zh-CN"/>
          </w:rPr>
          <w:t>(四)、危机后期修复与改进</w:t>
        </w:r>
        <w:r>
          <w:tab/>
        </w:r>
        <w:r>
          <w:fldChar w:fldCharType="begin"/>
        </w:r>
        <w:r>
          <w:instrText xml:space="preserve"> PAGEREF _Toc27898 \h </w:instrText>
        </w:r>
        <w:r>
          <w:fldChar w:fldCharType="separate"/>
        </w:r>
        <w:r>
          <w:t>55</w:t>
        </w:r>
        <w:r>
          <w:fldChar w:fldCharType="end"/>
        </w:r>
      </w:hyperlink>
    </w:p>
    <w:p>
      <w:pPr>
        <w:pStyle w:val="TOC1"/>
        <w:tabs>
          <w:tab w:val="right" w:leader="dot" w:pos="8306"/>
        </w:tabs>
      </w:pPr>
      <w:hyperlink w:anchor="_Toc23160" w:history="1">
        <w:r>
          <w:rPr>
            <w:rFonts w:ascii="仿宋" w:eastAsia="仿宋" w:hAnsi="仿宋" w:cs="仿宋" w:hint="eastAsia"/>
            <w:lang w:eastAsia="zh-CN"/>
          </w:rPr>
          <w:t>十一、市场营销与品牌推广</w:t>
        </w:r>
        <w:r>
          <w:tab/>
        </w:r>
        <w:r>
          <w:fldChar w:fldCharType="begin"/>
        </w:r>
        <w:r>
          <w:instrText xml:space="preserve"> PAGEREF _Toc23160 \h </w:instrText>
        </w:r>
        <w:r>
          <w:fldChar w:fldCharType="separate"/>
        </w:r>
        <w:r>
          <w:t>57</w:t>
        </w:r>
        <w:r>
          <w:fldChar w:fldCharType="end"/>
        </w:r>
      </w:hyperlink>
    </w:p>
    <w:p>
      <w:pPr>
        <w:pStyle w:val="TOC2"/>
        <w:tabs>
          <w:tab w:val="right" w:leader="dot" w:pos="8306"/>
        </w:tabs>
      </w:pPr>
      <w:hyperlink w:anchor="_Toc5105" w:history="1">
        <w:r>
          <w:rPr>
            <w:rFonts w:ascii="仿宋" w:eastAsia="仿宋" w:hAnsi="仿宋" w:cs="仿宋" w:hint="eastAsia"/>
            <w:lang w:eastAsia="zh-CN"/>
          </w:rPr>
          <w:t>(一)、市场调研与定位</w:t>
        </w:r>
        <w:r>
          <w:tab/>
        </w:r>
        <w:r>
          <w:fldChar w:fldCharType="begin"/>
        </w:r>
        <w:r>
          <w:instrText xml:space="preserve"> PAGEREF _Toc5105 \h </w:instrText>
        </w:r>
        <w:r>
          <w:fldChar w:fldCharType="separate"/>
        </w:r>
        <w:r>
          <w:t>57</w:t>
        </w:r>
        <w:r>
          <w:fldChar w:fldCharType="end"/>
        </w:r>
      </w:hyperlink>
    </w:p>
    <w:p>
      <w:pPr>
        <w:pStyle w:val="TOC2"/>
        <w:tabs>
          <w:tab w:val="right" w:leader="dot" w:pos="8306"/>
        </w:tabs>
      </w:pPr>
      <w:hyperlink w:anchor="_Toc10713" w:history="1">
        <w:r>
          <w:rPr>
            <w:rFonts w:ascii="仿宋" w:eastAsia="仿宋" w:hAnsi="仿宋" w:cs="仿宋" w:hint="eastAsia"/>
            <w:lang w:eastAsia="zh-CN"/>
          </w:rPr>
          <w:t>(二)、营销策略与推广计划</w:t>
        </w:r>
        <w:r>
          <w:tab/>
        </w:r>
        <w:r>
          <w:fldChar w:fldCharType="begin"/>
        </w:r>
        <w:r>
          <w:instrText xml:space="preserve"> PAGEREF _Toc10713 \h </w:instrText>
        </w:r>
        <w:r>
          <w:fldChar w:fldCharType="separate"/>
        </w:r>
        <w:r>
          <w:t>58</w:t>
        </w:r>
        <w:r>
          <w:fldChar w:fldCharType="end"/>
        </w:r>
      </w:hyperlink>
    </w:p>
    <w:p>
      <w:pPr>
        <w:pStyle w:val="TOC2"/>
        <w:tabs>
          <w:tab w:val="right" w:leader="dot" w:pos="8306"/>
        </w:tabs>
      </w:pPr>
      <w:hyperlink w:anchor="_Toc2199" w:history="1">
        <w:r>
          <w:rPr>
            <w:rFonts w:ascii="仿宋" w:eastAsia="仿宋" w:hAnsi="仿宋" w:cs="仿宋" w:hint="eastAsia"/>
            <w:lang w:eastAsia="zh-CN"/>
          </w:rPr>
          <w:t>(三)、客户关系管理</w:t>
        </w:r>
        <w:r>
          <w:tab/>
        </w:r>
        <w:r>
          <w:fldChar w:fldCharType="begin"/>
        </w:r>
        <w:r>
          <w:instrText xml:space="preserve"> PAGEREF _Toc2199 \h </w:instrText>
        </w:r>
        <w:r>
          <w:fldChar w:fldCharType="separate"/>
        </w:r>
        <w:r>
          <w:t>59</w:t>
        </w:r>
        <w:r>
          <w:fldChar w:fldCharType="end"/>
        </w:r>
      </w:hyperlink>
    </w:p>
    <w:p>
      <w:pPr>
        <w:pStyle w:val="TOC2"/>
        <w:tabs>
          <w:tab w:val="right" w:leader="dot" w:pos="8306"/>
        </w:tabs>
      </w:pPr>
      <w:hyperlink w:anchor="_Toc5291" w:history="1">
        <w:r>
          <w:rPr>
            <w:rFonts w:ascii="仿宋" w:eastAsia="仿宋" w:hAnsi="仿宋" w:cs="仿宋" w:hint="eastAsia"/>
            <w:lang w:eastAsia="zh-CN"/>
          </w:rPr>
          <w:t>(四)、品牌建设与维护</w:t>
        </w:r>
        <w:r>
          <w:tab/>
        </w:r>
        <w:r>
          <w:fldChar w:fldCharType="begin"/>
        </w:r>
        <w:r>
          <w:instrText xml:space="preserve"> PAGEREF _Toc5291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2558"/>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3761"/>
      <w:r>
        <w:rPr>
          <w:rFonts w:ascii="仿宋" w:eastAsia="仿宋" w:hAnsi="仿宋" w:cs="仿宋" w:hint="eastAsia"/>
          <w:lang w:eastAsia="zh-CN"/>
        </w:rPr>
        <w:t>(一)、金属制绳、缆项目承办单位背景分析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8975"/>
      <w:r>
        <w:rPr>
          <w:rFonts w:ascii="仿宋" w:eastAsia="仿宋" w:hAnsi="仿宋" w:cs="仿宋" w:hint="eastAsia"/>
          <w:sz w:val="28"/>
          <w:lang w:eastAsia="zh-CN"/>
        </w:rPr>
        <w:t>(二)、金属制绳、缆项目背景分析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金属制绳、缆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29749"/>
      <w:r>
        <w:rPr>
          <w:rFonts w:ascii="仿宋" w:eastAsia="仿宋" w:hAnsi="仿宋" w:cs="仿宋" w:hint="eastAsia"/>
          <w:sz w:val="28"/>
          <w:lang w:eastAsia="zh-CN"/>
        </w:rPr>
        <w:t>二、金属制绳、缆项目建设地分析</w:t>
      </w:r>
      <w:bookmarkEnd w:id="5"/>
    </w:p>
    <w:p>
      <w:pPr>
        <w:pStyle w:val="Heading2"/>
        <w:rPr>
          <w:rFonts w:ascii="仿宋" w:eastAsia="仿宋" w:hAnsi="仿宋" w:cs="仿宋" w:hint="eastAsia"/>
          <w:lang w:eastAsia="zh-CN"/>
        </w:rPr>
      </w:pPr>
      <w:bookmarkStart w:id="6" w:name="_Toc21458"/>
      <w:r>
        <w:rPr>
          <w:rFonts w:ascii="仿宋" w:eastAsia="仿宋" w:hAnsi="仿宋" w:cs="仿宋" w:hint="eastAsia"/>
          <w:lang w:eastAsia="zh-CN"/>
        </w:rPr>
        <w:t>(一)、金属制绳、缆项目选址原则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金属制绳、缆项目建设不会对周围环境造成污染，或者任何潜在的污染都将控制在国家法律和标准允许的范围内。金属制绳、缆项目建设的区域将依据城市总体规划，以确保布局相对独立，便于进行科研、生产经营和管理活动。同时，金属制绳、缆项目建设区域与城市建设地的联系也将得到全面考虑，以促使金属制绳、缆项目与城市的发展更为协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建设方案将在满足金属制绳、缆项目产品生产工艺、消防安全、环境保护卫生等要求的前提下，尽量合并建筑，以提高资源利用效率。在布置方面，将充分利用自然空间，贯彻执行“十分珍惜和合理利用土地”的基本国策，根据具体情况因地制宜，合理布置金属制绳、缆项目建设，确保土地利用的合理性和可持续性。这样的金属制绳、缆项目规划将确保在金属制绳、缆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16316"/>
      <w:r>
        <w:rPr>
          <w:rFonts w:ascii="仿宋" w:eastAsia="仿宋" w:hAnsi="仿宋" w:cs="仿宋" w:hint="eastAsia"/>
          <w:sz w:val="28"/>
          <w:lang w:eastAsia="zh-CN"/>
        </w:rPr>
        <w:t>(二)、金属制绳、缆项目选址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金属制绳、缆项目选址在 xxx 产业示范园区，这一选址的决定经过了充分的论证和考量。首先，xxx 产业示范园区作为地区内产业发展的重要引擎，具备了先进的基础设施和产业配套条件，为金属制绳、缆项目的顺利开展提供了有力支持。其次，该示范园区拥有便捷的交通网络和优越的地理位置，有利于原材料供应、产品流通以及人员往来，提高了金属制绳、缆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金属制绳、缆项目的环保理念高度契合。选址于示范园区，不仅可以有效整合各类资源，降低金属制绳、缆项目建设和运营的成本，同时也有助于提升金属制绳、缆项目的整体竞争力。综合考虑产业集聚效应、交通便捷性以及生态环保等多方面因素，选址于 xxx 产业示范园区对金属制绳、缆项目的可持续发展具有积极的促进作用。</w:t>
      </w:r>
    </w:p>
    <w:p>
      <w:pPr>
        <w:pStyle w:val="Heading2"/>
        <w:ind w:firstLine="560" w:firstLineChars="200"/>
        <w:rPr>
          <w:rFonts w:ascii="仿宋" w:eastAsia="仿宋" w:hAnsi="仿宋" w:cs="仿宋" w:hint="eastAsia"/>
          <w:sz w:val="28"/>
          <w:lang w:eastAsia="zh-CN"/>
        </w:rPr>
      </w:pPr>
      <w:bookmarkStart w:id="8" w:name="_Toc4078"/>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承办单位目前资产运营状况良好，财务管理制度健全且完善，企业财务雄厚。凭借卓越的产品质量、科学的管理模式以及灵活畅通的销售网络，该单位连年实现盈利，为金属制绳、缆项目建设提供充足的计划自筹资金。当地人民政府和主管部门高度重视金属制绳、缆项目建设，土地、规划、建设等管理部门提出了切实可行的实施方案和保障措施，并给予充分的认可。此外，金属制绳、缆项目建设区域拥有充足的水、电、气等资源供给，足以满足金属制绳、缆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金属制绳、缆项目可依托金属制绳、缆项目建设地成熟的公用工程、辅助工程、储运设施等富余资源，同时拥有丰富的劳动力资源和完善的社会服务体系。这将有助于加速金属制绳、缆项目建设进度，降低建设成本，实现金属制绳、缆项目投资的节约，提升金属制绳、缆项目承办单位的综合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属制绳、缆项目承办单位具备一大批丰富经验的金属制绳、缆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金属制绳、缆项目承办单位还与多家科研院所建立了长期的合作关系，并设立了向科研开发倾斜的奖励机制，每年投入专项资金用于重点产品和关键工艺的研发奖励。这为金属制绳、缆项目的科研创新提供了有力的支持。</w:t>
      </w:r>
    </w:p>
    <w:p>
      <w:pPr>
        <w:pStyle w:val="Heading2"/>
        <w:ind w:firstLine="560" w:firstLineChars="200"/>
        <w:rPr>
          <w:rFonts w:ascii="仿宋" w:eastAsia="仿宋" w:hAnsi="仿宋" w:cs="仿宋" w:hint="eastAsia"/>
          <w:sz w:val="28"/>
          <w:lang w:eastAsia="zh-CN"/>
        </w:rPr>
      </w:pPr>
      <w:bookmarkStart w:id="9" w:name="_Toc1778"/>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金属制绳、缆项目选址于 xxx 产业示范园区，关于用地控制指标的规划与管理，本金属制绳、缆项目将严格遵循国家和地方的相关法规和标准。用地控制指标包括但不限于以下几个方面：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金属制绳、缆项目将严格按照规划建设主体工程的需要，确保建筑物基底占地面积在符合法规的范围内，以最大限度地利用土地，提高用地利用效率。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根据示范园区的总体规划，金属制绳、缆项目将遵循相应的建筑密度标准，合理规划建设，保障金属制绳、缆项目建设的紧凑性和高效性。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在金属制绳、缆项目建设中，将注重绿化工作，确保绿化率达到或超过规划要求。通过科学合理的绿化设计，提升金属制绳、缆项目周边的生态环境，使其更加宜居宜业。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金属制绳、缆项目将根据规划要求，合理规划地上和地下层数，确保建设的稳定性和安全性。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根据示范园区的具体规划和相关法规，金属制绳、缆项目还将遵循其他用地控制指标，如建筑线、退让线等，确保金属制绳、缆项目的建设与周边环境的和谐相处。</w:t>
      </w:r>
    </w:p>
    <w:p>
      <w:pPr>
        <w:pStyle w:val="Heading2"/>
        <w:ind w:firstLine="560" w:firstLineChars="200"/>
        <w:rPr>
          <w:rFonts w:ascii="仿宋" w:eastAsia="仿宋" w:hAnsi="仿宋" w:cs="仿宋" w:hint="eastAsia"/>
          <w:sz w:val="28"/>
          <w:lang w:eastAsia="zh-CN"/>
        </w:rPr>
      </w:pPr>
      <w:bookmarkStart w:id="10" w:name="_Toc16585"/>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在本期工程金属制绳、缆项目的建设规划中，涉及到一系列关键的建设指标，这些指标将有助于确保金属制绳、缆项目的合理规划和高效建设。具体而言：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金属制绳、缆项目的建筑系数为XXX%。该系数是对金属制绳、缆项目建筑面积与用地面积的比例控制，通过设定合理的建筑系数，可以确保金属制绳、缆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金属制绳、缆项目的建筑容积率为XXX。该率值衡量了建筑物总体积与用地面积的比例，是规划中用来控制建筑高度和密度的关键参数。通过合理控制建筑容积率，可以在确保建筑物结构合理的同时，使金属制绳、缆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金属制绳、缆项目的生态品质，本期工程金属制绳、缆项目将严格执行绿化覆盖率标准，目标值为XXX%。这意味着在金属制绳、缆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金属制绳、缆项目的固定资产投资强度为XXX万元/亩。该指标表征了每亩土地上的固定资产投资额，是评估金属制绳、缆项目投资规模的重要参考。通过科学合理地控制投资强度，可以实现资金的有效利用，确保金属制绳、缆项目的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这些建设规划指标将有助于金属制绳、缆项目在建设过程中充分考虑资源利用效率、环境保护、投资效益等多个方面，实现可持续发展的目标。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30091"/>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制绳、缆项目建设坚持专业化生产原则，将主要生产过程和关键工序由金属制绳、缆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金属制绳、缆项目采用高效的生产工艺，通过科学的设备布局，最大程度地提高生产效率，减少生产空间的浪费。这包括合理的生产流程设计，避免不必要的物料运输和仓储空间占用。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在土地利用的同时，金属制绳、缆项目建设将考虑采用绿色建筑理念，以减少对周边自然环境的影响。通过科学规划和环保措施，确保生产过程中的废弃物处理和排放均符合环保标准，最小化对土地生态的冲击。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在生产过程中，金属制绳、缆项目将注重资源的综合利用，减少废弃物的产生。通过回收再利用、能源回收等手段，最大化地减少对新资源的依赖，实现对土地资源的更为有效的利用。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金属制绳、缆项目建设在土地资源的规划和使用上不仅注重高效性和科技性，同时保持对生态环境的尊重。这种全方位的土地资源节约措施将有助于金属制绳、缆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13216"/>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在金属制绳、缆项目规划中，总图布置方案是确保各个组成部分协调有序、高效运作的关键。以下是总图布置方案的主要考虑因素：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金属制绳、缆项目整体布局应基于高效生产流程和员工流动，确保各功能区域之间协调有序。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引入环保设计理念，设置废弃物处理区域和环保设施，确保金属制绳、缆项目对环境的影响最小化。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安排紧急设备和安全设备的布局，提高应急处理效率，确保金属制绳、缆项目安全运行。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留出足够的空间，以便未来金属制绳、缆项目扩建和设备更新。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总图布置方案应充分考虑以上因素，以确保金属制绳、缆项目在运作中能够高效、安全、可持续地发展。该方案的设计应符合金属制绳、缆项目的整体战略规划和长期发展目标。</w:t>
      </w:r>
    </w:p>
    <w:p>
      <w:pPr>
        <w:pStyle w:val="Heading2"/>
        <w:ind w:firstLine="560" w:firstLineChars="200"/>
        <w:rPr>
          <w:rFonts w:ascii="仿宋" w:eastAsia="仿宋" w:hAnsi="仿宋" w:cs="仿宋" w:hint="eastAsia"/>
          <w:sz w:val="28"/>
          <w:lang w:eastAsia="zh-CN"/>
        </w:rPr>
      </w:pPr>
      <w:bookmarkStart w:id="13" w:name="_Toc6851"/>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金属制绳、缆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金属制绳、缆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场外运输主要包括原材料的供给和产品的外运。远距离运输采用汽车或铁路解决，而区域内社会运输力量充足，可以满足本期工程金属制绳、缆项目场外远距离运输需求。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金属制绳、缆项目选址位于XXX产业示范园区，将确保运输活动对周围环境不产生污染，且不超过国家法律和标准允许的范围。金属制绳、缆项目建设区域布局相对独立，便于科研、生产和管理活动，同时与建成区有便捷联系，确保金属制绳、缆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金属制绳、缆项目建设方案将遵循土地利用的基本国策，采用因地制宜的方式进行合理布置，最大限度地减少土地利用的负面影响。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金属制绳、缆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综合考虑了物流系统的整体设计、运输安全、环保和社会影响、运输成本优化等方面，金属制绳、缆项目将致力于打造高效、安全、环保的物流体系，以支持金属制绳、缆项目的顺利实施和可持续发展。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7659"/>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选址地理位置优越，交通便利，具有显著的区位优势。该地区通讯便捷，水资源丰富，能源供应充足，这为金属制绳、缆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21677"/>
      <w:r>
        <w:rPr>
          <w:rFonts w:ascii="仿宋" w:eastAsia="仿宋" w:hAnsi="仿宋" w:cs="仿宋" w:hint="eastAsia"/>
          <w:sz w:val="28"/>
          <w:lang w:eastAsia="zh-CN"/>
        </w:rPr>
        <w:t>三、建设规划分析</w:t>
      </w:r>
      <w:bookmarkEnd w:id="15"/>
    </w:p>
    <w:p>
      <w:pPr>
        <w:pStyle w:val="Heading2"/>
        <w:rPr>
          <w:rFonts w:ascii="仿宋" w:eastAsia="仿宋" w:hAnsi="仿宋" w:cs="仿宋" w:hint="eastAsia"/>
          <w:lang w:eastAsia="zh-CN"/>
        </w:rPr>
      </w:pPr>
      <w:bookmarkStart w:id="16" w:name="_Toc2915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金属制绳、缆项目产品方案的确定是基于多方面因素的综合考虑。我们充分考虑了国家及地方产业发展政策、市场需求状况、资源供应情况、企业资金筹措能力、生产工艺技术水平的先进程度以及金属制绳、缆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金属制绳、缆项目产品需求市场作为出发点和落脚点。根据市场的动态变化，我们将灵活调整产品结构，真正做到市场需求决定产品生产。市场热点在哪里，我们的创新工作就紧随其后。为了适应市场需求的变化，我们将合理确定金属制绳、缆项目产品生产方案，并通过增加产品高附加值的方式，满足人们对金属制绳、缆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7" w:name="_Toc388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绳、缆项目总征地面积为XX平方米，相当于约XX亩，其中净用地面积为XX平方米，处于红线范围内，折合约XX亩。金属制绳、缆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金属制绳、缆项目的计划总投资为XX万元，预计年实现的营业收入将达到XX万元。这一投资将为金属制绳、缆项目提供充足的资金支持，确保金属制绳、缆项目能够高效运营并实现可观的经济效益。</w:t>
      </w:r>
    </w:p>
    <w:p>
      <w:pPr>
        <w:pStyle w:val="Heading1"/>
        <w:ind w:firstLine="560" w:firstLineChars="200"/>
        <w:rPr>
          <w:rFonts w:ascii="仿宋" w:eastAsia="仿宋" w:hAnsi="仿宋" w:cs="仿宋" w:hint="eastAsia"/>
          <w:sz w:val="28"/>
          <w:lang w:eastAsia="zh-CN"/>
        </w:rPr>
      </w:pPr>
      <w:bookmarkStart w:id="18" w:name="_Toc27711"/>
      <w:r>
        <w:rPr>
          <w:rFonts w:ascii="仿宋" w:eastAsia="仿宋" w:hAnsi="仿宋" w:cs="仿宋" w:hint="eastAsia"/>
          <w:sz w:val="28"/>
          <w:lang w:eastAsia="zh-CN"/>
        </w:rPr>
        <w:t>四、工艺先进性</w:t>
      </w:r>
      <w:bookmarkEnd w:id="18"/>
    </w:p>
    <w:p>
      <w:pPr>
        <w:pStyle w:val="Heading2"/>
        <w:rPr>
          <w:rFonts w:ascii="仿宋" w:eastAsia="仿宋" w:hAnsi="仿宋" w:cs="仿宋" w:hint="eastAsia"/>
          <w:lang w:eastAsia="zh-CN"/>
        </w:rPr>
      </w:pPr>
      <w:bookmarkStart w:id="19" w:name="_Toc15192"/>
      <w:r>
        <w:rPr>
          <w:rFonts w:ascii="仿宋" w:eastAsia="仿宋" w:hAnsi="仿宋" w:cs="仿宋" w:hint="eastAsia"/>
          <w:lang w:eastAsia="zh-CN"/>
        </w:rPr>
        <w:t>(一)、金属制绳、缆项目建设期的原辅材料保障</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XX金属制绳、缆项目在施工期间的原辅材料采购主要涵盖以下几个方面：钢材、木材、水泥以及各种建筑和装饰材料。金属制绳、缆项目所在地周边市场拥有丰富的供应资源，有多家供货厂家和商户，能够满足金属制绳、缆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金属制绳、缆项目施工不可或缺的主要材料之一，涵盖结构钢、型钢等多个种类，市场上存在多家专业生产厂家，提供了多样化的选择。木材作为建筑和装饰的重要原材料，周边供应商可提供各类木材品种，以满足金属制绳、缆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金属制绳、缆项目所在地区有多家水泥生产厂家，保障了金属制绳、缆项目对水泥的供应。此外，各种建筑及装饰材料，如砖瓦、涂料、地板等，也能在周边市场找到丰富的品种和供应商，确保金属制绳、缆项目在施工过程中有足够的选择空间。</w:t>
      </w:r>
    </w:p>
    <w:p>
      <w:pPr>
        <w:pStyle w:val="Heading2"/>
        <w:ind w:firstLine="560" w:firstLineChars="200"/>
        <w:rPr>
          <w:rFonts w:ascii="仿宋" w:eastAsia="仿宋" w:hAnsi="仿宋" w:cs="仿宋" w:hint="eastAsia"/>
          <w:sz w:val="28"/>
          <w:lang w:eastAsia="zh-CN"/>
        </w:rPr>
      </w:pPr>
      <w:bookmarkStart w:id="20" w:name="_Toc19502"/>
      <w:r>
        <w:rPr>
          <w:rFonts w:ascii="仿宋" w:eastAsia="仿宋" w:hAnsi="仿宋" w:cs="仿宋" w:hint="eastAsia"/>
          <w:sz w:val="28"/>
          <w:lang w:eastAsia="zh-CN"/>
        </w:rPr>
        <w:t>(二)、金属制绳、缆项目运营期的原辅材料采购与管理</w:t>
      </w:r>
      <w:bookmarkEnd w:id="20"/>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在金属制绳、缆项目运营期，原辅材料的采购及管理是确保生产顺利进行和产品质量稳定的关键环节。以下是对该方面的运营策略：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金属制绳、缆项目承办单位将建立健全IS09000质量管理和质量保证体系，确保物料的质量控制和管理符合国际标准。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https://d.book118.com/558026120075006041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D5EBC"/>
    <w:rsid w:val="2CCA2C19"/>
    <w:rsid w:val="6DFD5EBC"/>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5802612007500604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2024-02-15T00:53:00Z</dcterms:created>
  <dcterms:modified xsi:type="dcterms:W3CDTF">2024-02-15T00:54:11Z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31E114AC7C21494C889F123584E675F1_11</vt:lpwstr>
  </property>
  <property fmtid="{D5CDD505-2E9C-101B-9397-08002B2CF9AE}" pid="3" name="KSOProductBuildVer">
    <vt:lpwstr>2052-12.1.0.16250</vt:lpwstr>
  </property>
</Properties>
</file>