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涂料光亮剂项目规划设计方案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4" w:history="1">
        <w:r>
          <w:rPr>
            <w:rFonts w:ascii="仿宋" w:eastAsia="仿宋" w:hAnsi="仿宋" w:cs="仿宋" w:hint="eastAsia"/>
            <w:lang w:eastAsia="zh-CN"/>
          </w:rPr>
          <w:t>前言</w:t>
        </w:r>
        <w:r>
          <w:tab/>
        </w:r>
        <w:r>
          <w:fldChar w:fldCharType="begin"/>
        </w:r>
        <w:r>
          <w:instrText xml:space="preserve"> PAGEREF _Toc4114 \h </w:instrText>
        </w:r>
        <w:r>
          <w:fldChar w:fldCharType="separate"/>
        </w:r>
        <w:r>
          <w:t>3</w:t>
        </w:r>
        <w:r>
          <w:fldChar w:fldCharType="end"/>
        </w:r>
      </w:hyperlink>
    </w:p>
    <w:p>
      <w:pPr>
        <w:pStyle w:val="TOC1"/>
        <w:tabs>
          <w:tab w:val="right" w:leader="dot" w:pos="8306"/>
        </w:tabs>
      </w:pPr>
      <w:hyperlink w:anchor="_Toc27801" w:history="1">
        <w:r>
          <w:rPr>
            <w:rFonts w:ascii="仿宋" w:eastAsia="仿宋" w:hAnsi="仿宋" w:cs="仿宋" w:hint="eastAsia"/>
            <w:lang w:eastAsia="zh-CN"/>
          </w:rPr>
          <w:t>一、涂料光亮剂项目绩效评估</w:t>
        </w:r>
        <w:r>
          <w:tab/>
        </w:r>
        <w:r>
          <w:fldChar w:fldCharType="begin"/>
        </w:r>
        <w:r>
          <w:instrText xml:space="preserve"> PAGEREF _Toc27801 \h </w:instrText>
        </w:r>
        <w:r>
          <w:fldChar w:fldCharType="separate"/>
        </w:r>
        <w:r>
          <w:t>3</w:t>
        </w:r>
        <w:r>
          <w:fldChar w:fldCharType="end"/>
        </w:r>
      </w:hyperlink>
    </w:p>
    <w:p>
      <w:pPr>
        <w:pStyle w:val="TOC2"/>
        <w:tabs>
          <w:tab w:val="right" w:leader="dot" w:pos="8306"/>
        </w:tabs>
      </w:pPr>
      <w:hyperlink w:anchor="_Toc10948" w:history="1">
        <w:r>
          <w:rPr>
            <w:rFonts w:ascii="仿宋" w:eastAsia="仿宋" w:hAnsi="仿宋" w:cs="仿宋" w:hint="eastAsia"/>
            <w:lang w:eastAsia="zh-CN"/>
          </w:rPr>
          <w:t>(一)、绩效评估指标</w:t>
        </w:r>
        <w:r>
          <w:tab/>
        </w:r>
        <w:r>
          <w:fldChar w:fldCharType="begin"/>
        </w:r>
        <w:r>
          <w:instrText xml:space="preserve"> PAGEREF _Toc10948 \h </w:instrText>
        </w:r>
        <w:r>
          <w:fldChar w:fldCharType="separate"/>
        </w:r>
        <w:r>
          <w:t>3</w:t>
        </w:r>
        <w:r>
          <w:fldChar w:fldCharType="end"/>
        </w:r>
      </w:hyperlink>
    </w:p>
    <w:p>
      <w:pPr>
        <w:pStyle w:val="TOC2"/>
        <w:tabs>
          <w:tab w:val="right" w:leader="dot" w:pos="8306"/>
        </w:tabs>
      </w:pPr>
      <w:hyperlink w:anchor="_Toc32626" w:history="1">
        <w:r>
          <w:rPr>
            <w:rFonts w:ascii="仿宋" w:eastAsia="仿宋" w:hAnsi="仿宋" w:cs="仿宋" w:hint="eastAsia"/>
            <w:lang w:eastAsia="zh-CN"/>
          </w:rPr>
          <w:t>(二)、绩效评估方法</w:t>
        </w:r>
        <w:r>
          <w:tab/>
        </w:r>
        <w:r>
          <w:fldChar w:fldCharType="begin"/>
        </w:r>
        <w:r>
          <w:instrText xml:space="preserve"> PAGEREF _Toc32626 \h </w:instrText>
        </w:r>
        <w:r>
          <w:fldChar w:fldCharType="separate"/>
        </w:r>
        <w:r>
          <w:t>4</w:t>
        </w:r>
        <w:r>
          <w:fldChar w:fldCharType="end"/>
        </w:r>
      </w:hyperlink>
    </w:p>
    <w:p>
      <w:pPr>
        <w:pStyle w:val="TOC2"/>
        <w:tabs>
          <w:tab w:val="right" w:leader="dot" w:pos="8306"/>
        </w:tabs>
      </w:pPr>
      <w:hyperlink w:anchor="_Toc29830" w:history="1">
        <w:r>
          <w:rPr>
            <w:rFonts w:ascii="仿宋" w:eastAsia="仿宋" w:hAnsi="仿宋" w:cs="仿宋" w:hint="eastAsia"/>
            <w:lang w:eastAsia="zh-CN"/>
          </w:rPr>
          <w:t>(三)、绩效评估周期</w:t>
        </w:r>
        <w:r>
          <w:tab/>
        </w:r>
        <w:r>
          <w:fldChar w:fldCharType="begin"/>
        </w:r>
        <w:r>
          <w:instrText xml:space="preserve"> PAGEREF _Toc29830 \h </w:instrText>
        </w:r>
        <w:r>
          <w:fldChar w:fldCharType="separate"/>
        </w:r>
        <w:r>
          <w:t>5</w:t>
        </w:r>
        <w:r>
          <w:fldChar w:fldCharType="end"/>
        </w:r>
      </w:hyperlink>
    </w:p>
    <w:p>
      <w:pPr>
        <w:pStyle w:val="TOC1"/>
        <w:tabs>
          <w:tab w:val="right" w:leader="dot" w:pos="8306"/>
        </w:tabs>
      </w:pPr>
      <w:hyperlink w:anchor="_Toc6623" w:history="1">
        <w:r>
          <w:rPr>
            <w:rFonts w:ascii="仿宋" w:eastAsia="仿宋" w:hAnsi="仿宋" w:cs="仿宋" w:hint="eastAsia"/>
            <w:lang w:eastAsia="zh-CN"/>
          </w:rPr>
          <w:t>二、工艺说明</w:t>
        </w:r>
        <w:r>
          <w:tab/>
        </w:r>
        <w:r>
          <w:fldChar w:fldCharType="begin"/>
        </w:r>
        <w:r>
          <w:instrText xml:space="preserve"> PAGEREF _Toc6623 \h </w:instrText>
        </w:r>
        <w:r>
          <w:fldChar w:fldCharType="separate"/>
        </w:r>
        <w:r>
          <w:t>6</w:t>
        </w:r>
        <w:r>
          <w:fldChar w:fldCharType="end"/>
        </w:r>
      </w:hyperlink>
    </w:p>
    <w:p>
      <w:pPr>
        <w:pStyle w:val="TOC2"/>
        <w:tabs>
          <w:tab w:val="right" w:leader="dot" w:pos="8306"/>
        </w:tabs>
      </w:pPr>
      <w:hyperlink w:anchor="_Toc16969" w:history="1">
        <w:r>
          <w:rPr>
            <w:rFonts w:ascii="仿宋" w:eastAsia="仿宋" w:hAnsi="仿宋" w:cs="仿宋" w:hint="eastAsia"/>
            <w:lang w:eastAsia="zh-CN"/>
          </w:rPr>
          <w:t>(一)、技术管理特点</w:t>
        </w:r>
        <w:r>
          <w:tab/>
        </w:r>
        <w:r>
          <w:fldChar w:fldCharType="begin"/>
        </w:r>
        <w:r>
          <w:instrText xml:space="preserve"> PAGEREF _Toc16969 \h </w:instrText>
        </w:r>
        <w:r>
          <w:fldChar w:fldCharType="separate"/>
        </w:r>
        <w:r>
          <w:t>6</w:t>
        </w:r>
        <w:r>
          <w:fldChar w:fldCharType="end"/>
        </w:r>
      </w:hyperlink>
    </w:p>
    <w:p>
      <w:pPr>
        <w:pStyle w:val="TOC2"/>
        <w:tabs>
          <w:tab w:val="right" w:leader="dot" w:pos="8306"/>
        </w:tabs>
      </w:pPr>
      <w:hyperlink w:anchor="_Toc19742" w:history="1">
        <w:r>
          <w:rPr>
            <w:rFonts w:ascii="仿宋" w:eastAsia="仿宋" w:hAnsi="仿宋" w:cs="仿宋" w:hint="eastAsia"/>
            <w:lang w:eastAsia="zh-CN"/>
          </w:rPr>
          <w:t>(二)、涂料光亮剂项目工艺技术设计方案</w:t>
        </w:r>
        <w:r>
          <w:tab/>
        </w:r>
        <w:r>
          <w:fldChar w:fldCharType="begin"/>
        </w:r>
        <w:r>
          <w:instrText xml:space="preserve"> PAGEREF _Toc19742 \h </w:instrText>
        </w:r>
        <w:r>
          <w:fldChar w:fldCharType="separate"/>
        </w:r>
        <w:r>
          <w:t>7</w:t>
        </w:r>
        <w:r>
          <w:fldChar w:fldCharType="end"/>
        </w:r>
      </w:hyperlink>
    </w:p>
    <w:p>
      <w:pPr>
        <w:pStyle w:val="TOC2"/>
        <w:tabs>
          <w:tab w:val="right" w:leader="dot" w:pos="8306"/>
        </w:tabs>
      </w:pPr>
      <w:hyperlink w:anchor="_Toc30744" w:history="1">
        <w:r>
          <w:rPr>
            <w:rFonts w:ascii="仿宋" w:eastAsia="仿宋" w:hAnsi="仿宋" w:cs="仿宋" w:hint="eastAsia"/>
            <w:lang w:eastAsia="zh-CN"/>
          </w:rPr>
          <w:t>(三)、设备选型方案</w:t>
        </w:r>
        <w:r>
          <w:tab/>
        </w:r>
        <w:r>
          <w:fldChar w:fldCharType="begin"/>
        </w:r>
        <w:r>
          <w:instrText xml:space="preserve"> PAGEREF _Toc30744 \h </w:instrText>
        </w:r>
        <w:r>
          <w:fldChar w:fldCharType="separate"/>
        </w:r>
        <w:r>
          <w:t>8</w:t>
        </w:r>
        <w:r>
          <w:fldChar w:fldCharType="end"/>
        </w:r>
      </w:hyperlink>
    </w:p>
    <w:p>
      <w:pPr>
        <w:pStyle w:val="TOC1"/>
        <w:tabs>
          <w:tab w:val="right" w:leader="dot" w:pos="8306"/>
        </w:tabs>
      </w:pPr>
      <w:hyperlink w:anchor="_Toc19886" w:history="1">
        <w:r>
          <w:rPr>
            <w:rFonts w:ascii="仿宋" w:eastAsia="仿宋" w:hAnsi="仿宋" w:cs="仿宋" w:hint="eastAsia"/>
            <w:lang w:eastAsia="zh-CN"/>
          </w:rPr>
          <w:t>三、涂料光亮剂项目建设单位说明</w:t>
        </w:r>
        <w:r>
          <w:tab/>
        </w:r>
        <w:r>
          <w:fldChar w:fldCharType="begin"/>
        </w:r>
        <w:r>
          <w:instrText xml:space="preserve"> PAGEREF _Toc19886 \h </w:instrText>
        </w:r>
        <w:r>
          <w:fldChar w:fldCharType="separate"/>
        </w:r>
        <w:r>
          <w:t>10</w:t>
        </w:r>
        <w:r>
          <w:fldChar w:fldCharType="end"/>
        </w:r>
      </w:hyperlink>
    </w:p>
    <w:p>
      <w:pPr>
        <w:pStyle w:val="TOC2"/>
        <w:tabs>
          <w:tab w:val="right" w:leader="dot" w:pos="8306"/>
        </w:tabs>
      </w:pPr>
      <w:hyperlink w:anchor="_Toc24209" w:history="1">
        <w:r>
          <w:rPr>
            <w:rFonts w:ascii="仿宋" w:eastAsia="仿宋" w:hAnsi="仿宋" w:cs="仿宋" w:hint="eastAsia"/>
            <w:lang w:eastAsia="zh-CN"/>
          </w:rPr>
          <w:t>(一)、涂料光亮剂项目承办单位基本情况</w:t>
        </w:r>
        <w:r>
          <w:tab/>
        </w:r>
        <w:r>
          <w:fldChar w:fldCharType="begin"/>
        </w:r>
        <w:r>
          <w:instrText xml:space="preserve"> PAGEREF _Toc24209 \h </w:instrText>
        </w:r>
        <w:r>
          <w:fldChar w:fldCharType="separate"/>
        </w:r>
        <w:r>
          <w:t>10</w:t>
        </w:r>
        <w:r>
          <w:fldChar w:fldCharType="end"/>
        </w:r>
      </w:hyperlink>
    </w:p>
    <w:p>
      <w:pPr>
        <w:pStyle w:val="TOC2"/>
        <w:tabs>
          <w:tab w:val="right" w:leader="dot" w:pos="8306"/>
        </w:tabs>
      </w:pPr>
      <w:hyperlink w:anchor="_Toc30567" w:history="1">
        <w:r>
          <w:rPr>
            <w:rFonts w:ascii="仿宋" w:eastAsia="仿宋" w:hAnsi="仿宋" w:cs="仿宋" w:hint="eastAsia"/>
            <w:lang w:eastAsia="zh-CN"/>
          </w:rPr>
          <w:t>(二)、公司经济效益分析</w:t>
        </w:r>
        <w:r>
          <w:tab/>
        </w:r>
        <w:r>
          <w:fldChar w:fldCharType="begin"/>
        </w:r>
        <w:r>
          <w:instrText xml:space="preserve"> PAGEREF _Toc30567 \h </w:instrText>
        </w:r>
        <w:r>
          <w:fldChar w:fldCharType="separate"/>
        </w:r>
        <w:r>
          <w:t>10</w:t>
        </w:r>
        <w:r>
          <w:fldChar w:fldCharType="end"/>
        </w:r>
      </w:hyperlink>
    </w:p>
    <w:p>
      <w:pPr>
        <w:pStyle w:val="TOC1"/>
        <w:tabs>
          <w:tab w:val="right" w:leader="dot" w:pos="8306"/>
        </w:tabs>
      </w:pPr>
      <w:hyperlink w:anchor="_Toc2324" w:history="1">
        <w:r>
          <w:rPr>
            <w:rFonts w:ascii="仿宋" w:eastAsia="仿宋" w:hAnsi="仿宋" w:cs="仿宋" w:hint="eastAsia"/>
            <w:lang w:eastAsia="zh-CN"/>
          </w:rPr>
          <w:t>四、涂料光亮剂项目土建工程</w:t>
        </w:r>
        <w:r>
          <w:tab/>
        </w:r>
        <w:r>
          <w:fldChar w:fldCharType="begin"/>
        </w:r>
        <w:r>
          <w:instrText xml:space="preserve"> PAGEREF _Toc2324 \h </w:instrText>
        </w:r>
        <w:r>
          <w:fldChar w:fldCharType="separate"/>
        </w:r>
        <w:r>
          <w:t>11</w:t>
        </w:r>
        <w:r>
          <w:fldChar w:fldCharType="end"/>
        </w:r>
      </w:hyperlink>
    </w:p>
    <w:p>
      <w:pPr>
        <w:pStyle w:val="TOC2"/>
        <w:tabs>
          <w:tab w:val="right" w:leader="dot" w:pos="8306"/>
        </w:tabs>
      </w:pPr>
      <w:hyperlink w:anchor="_Toc17261" w:history="1">
        <w:r>
          <w:rPr>
            <w:rFonts w:ascii="仿宋" w:eastAsia="仿宋" w:hAnsi="仿宋" w:cs="仿宋" w:hint="eastAsia"/>
            <w:lang w:eastAsia="zh-CN"/>
          </w:rPr>
          <w:t>(一)、建筑工程设计原则</w:t>
        </w:r>
        <w:r>
          <w:tab/>
        </w:r>
        <w:r>
          <w:fldChar w:fldCharType="begin"/>
        </w:r>
        <w:r>
          <w:instrText xml:space="preserve"> PAGEREF _Toc17261 \h </w:instrText>
        </w:r>
        <w:r>
          <w:fldChar w:fldCharType="separate"/>
        </w:r>
        <w:r>
          <w:t>11</w:t>
        </w:r>
        <w:r>
          <w:fldChar w:fldCharType="end"/>
        </w:r>
      </w:hyperlink>
    </w:p>
    <w:p>
      <w:pPr>
        <w:pStyle w:val="TOC2"/>
        <w:tabs>
          <w:tab w:val="right" w:leader="dot" w:pos="8306"/>
        </w:tabs>
      </w:pPr>
      <w:hyperlink w:anchor="_Toc31349" w:history="1">
        <w:r>
          <w:rPr>
            <w:rFonts w:ascii="仿宋" w:eastAsia="仿宋" w:hAnsi="仿宋" w:cs="仿宋" w:hint="eastAsia"/>
            <w:lang w:eastAsia="zh-CN"/>
          </w:rPr>
          <w:t>(二)、土建工程设计年限及安全等级</w:t>
        </w:r>
        <w:r>
          <w:tab/>
        </w:r>
        <w:r>
          <w:fldChar w:fldCharType="begin"/>
        </w:r>
        <w:r>
          <w:instrText xml:space="preserve"> PAGEREF _Toc31349 \h </w:instrText>
        </w:r>
        <w:r>
          <w:fldChar w:fldCharType="separate"/>
        </w:r>
        <w:r>
          <w:t>13</w:t>
        </w:r>
        <w:r>
          <w:fldChar w:fldCharType="end"/>
        </w:r>
      </w:hyperlink>
    </w:p>
    <w:p>
      <w:pPr>
        <w:pStyle w:val="TOC2"/>
        <w:tabs>
          <w:tab w:val="right" w:leader="dot" w:pos="8306"/>
        </w:tabs>
      </w:pPr>
      <w:hyperlink w:anchor="_Toc18071" w:history="1">
        <w:r>
          <w:rPr>
            <w:rFonts w:ascii="仿宋" w:eastAsia="仿宋" w:hAnsi="仿宋" w:cs="仿宋" w:hint="eastAsia"/>
            <w:lang w:eastAsia="zh-CN"/>
          </w:rPr>
          <w:t>(三)、建筑工程设计总体要求</w:t>
        </w:r>
        <w:r>
          <w:tab/>
        </w:r>
        <w:r>
          <w:fldChar w:fldCharType="begin"/>
        </w:r>
        <w:r>
          <w:instrText xml:space="preserve"> PAGEREF _Toc18071 \h </w:instrText>
        </w:r>
        <w:r>
          <w:fldChar w:fldCharType="separate"/>
        </w:r>
        <w:r>
          <w:t>14</w:t>
        </w:r>
        <w:r>
          <w:fldChar w:fldCharType="end"/>
        </w:r>
      </w:hyperlink>
    </w:p>
    <w:p>
      <w:pPr>
        <w:pStyle w:val="TOC2"/>
        <w:tabs>
          <w:tab w:val="right" w:leader="dot" w:pos="8306"/>
        </w:tabs>
      </w:pPr>
      <w:hyperlink w:anchor="_Toc25651" w:history="1">
        <w:r>
          <w:rPr>
            <w:rFonts w:ascii="仿宋" w:eastAsia="仿宋" w:hAnsi="仿宋" w:cs="仿宋" w:hint="eastAsia"/>
            <w:lang w:eastAsia="zh-CN"/>
          </w:rPr>
          <w:t>(四)、土建工程建设指标</w:t>
        </w:r>
        <w:r>
          <w:tab/>
        </w:r>
        <w:r>
          <w:fldChar w:fldCharType="begin"/>
        </w:r>
        <w:r>
          <w:instrText xml:space="preserve"> PAGEREF _Toc25651 \h </w:instrText>
        </w:r>
        <w:r>
          <w:fldChar w:fldCharType="separate"/>
        </w:r>
        <w:r>
          <w:t>14</w:t>
        </w:r>
        <w:r>
          <w:fldChar w:fldCharType="end"/>
        </w:r>
      </w:hyperlink>
    </w:p>
    <w:p>
      <w:pPr>
        <w:pStyle w:val="TOC1"/>
        <w:tabs>
          <w:tab w:val="right" w:leader="dot" w:pos="8306"/>
        </w:tabs>
      </w:pPr>
      <w:hyperlink w:anchor="_Toc17478" w:history="1">
        <w:r>
          <w:rPr>
            <w:rFonts w:ascii="仿宋" w:eastAsia="仿宋" w:hAnsi="仿宋" w:cs="仿宋" w:hint="eastAsia"/>
            <w:lang w:eastAsia="zh-CN"/>
          </w:rPr>
          <w:t>五、涂料光亮剂项目危机管理</w:t>
        </w:r>
        <w:r>
          <w:tab/>
        </w:r>
        <w:r>
          <w:fldChar w:fldCharType="begin"/>
        </w:r>
        <w:r>
          <w:instrText xml:space="preserve"> PAGEREF _Toc17478 \h </w:instrText>
        </w:r>
        <w:r>
          <w:fldChar w:fldCharType="separate"/>
        </w:r>
        <w:r>
          <w:t>15</w:t>
        </w:r>
        <w:r>
          <w:fldChar w:fldCharType="end"/>
        </w:r>
      </w:hyperlink>
    </w:p>
    <w:p>
      <w:pPr>
        <w:pStyle w:val="TOC2"/>
        <w:tabs>
          <w:tab w:val="right" w:leader="dot" w:pos="8306"/>
        </w:tabs>
      </w:pPr>
      <w:hyperlink w:anchor="_Toc31880" w:history="1">
        <w:r>
          <w:rPr>
            <w:rFonts w:ascii="仿宋" w:eastAsia="仿宋" w:hAnsi="仿宋" w:cs="仿宋" w:hint="eastAsia"/>
            <w:lang w:eastAsia="zh-CN"/>
          </w:rPr>
          <w:t>(一)、危机预警与识别</w:t>
        </w:r>
        <w:r>
          <w:tab/>
        </w:r>
        <w:r>
          <w:fldChar w:fldCharType="begin"/>
        </w:r>
        <w:r>
          <w:instrText xml:space="preserve"> PAGEREF _Toc31880 \h </w:instrText>
        </w:r>
        <w:r>
          <w:fldChar w:fldCharType="separate"/>
        </w:r>
        <w:r>
          <w:t>15</w:t>
        </w:r>
        <w:r>
          <w:fldChar w:fldCharType="end"/>
        </w:r>
      </w:hyperlink>
    </w:p>
    <w:p>
      <w:pPr>
        <w:pStyle w:val="TOC2"/>
        <w:tabs>
          <w:tab w:val="right" w:leader="dot" w:pos="8306"/>
        </w:tabs>
      </w:pPr>
      <w:hyperlink w:anchor="_Toc192" w:history="1">
        <w:r>
          <w:rPr>
            <w:rFonts w:ascii="仿宋" w:eastAsia="仿宋" w:hAnsi="仿宋" w:cs="仿宋" w:hint="eastAsia"/>
            <w:lang w:eastAsia="zh-CN"/>
          </w:rPr>
          <w:t>(二)、危机应对与恢复</w:t>
        </w:r>
        <w:r>
          <w:tab/>
        </w:r>
        <w:r>
          <w:fldChar w:fldCharType="begin"/>
        </w:r>
        <w:r>
          <w:instrText xml:space="preserve"> PAGEREF _Toc192 \h </w:instrText>
        </w:r>
        <w:r>
          <w:fldChar w:fldCharType="separate"/>
        </w:r>
        <w:r>
          <w:t>16</w:t>
        </w:r>
        <w:r>
          <w:fldChar w:fldCharType="end"/>
        </w:r>
      </w:hyperlink>
    </w:p>
    <w:p>
      <w:pPr>
        <w:pStyle w:val="TOC1"/>
        <w:tabs>
          <w:tab w:val="right" w:leader="dot" w:pos="8306"/>
        </w:tabs>
      </w:pPr>
      <w:hyperlink w:anchor="_Toc2506" w:history="1">
        <w:r>
          <w:rPr>
            <w:rFonts w:ascii="仿宋" w:eastAsia="仿宋" w:hAnsi="仿宋" w:cs="仿宋" w:hint="eastAsia"/>
            <w:lang w:eastAsia="zh-CN"/>
          </w:rPr>
          <w:t>六、涂料光亮剂项目概论</w:t>
        </w:r>
        <w:r>
          <w:tab/>
        </w:r>
        <w:r>
          <w:fldChar w:fldCharType="begin"/>
        </w:r>
        <w:r>
          <w:instrText xml:space="preserve"> PAGEREF _Toc2506 \h </w:instrText>
        </w:r>
        <w:r>
          <w:fldChar w:fldCharType="separate"/>
        </w:r>
        <w:r>
          <w:t>17</w:t>
        </w:r>
        <w:r>
          <w:fldChar w:fldCharType="end"/>
        </w:r>
      </w:hyperlink>
    </w:p>
    <w:p>
      <w:pPr>
        <w:pStyle w:val="TOC2"/>
        <w:tabs>
          <w:tab w:val="right" w:leader="dot" w:pos="8306"/>
        </w:tabs>
      </w:pPr>
      <w:hyperlink w:anchor="_Toc6023" w:history="1">
        <w:r>
          <w:rPr>
            <w:rFonts w:ascii="仿宋" w:eastAsia="仿宋" w:hAnsi="仿宋" w:cs="仿宋" w:hint="eastAsia"/>
            <w:lang w:eastAsia="zh-CN"/>
          </w:rPr>
          <w:t>(一)、涂料光亮剂项目概况</w:t>
        </w:r>
        <w:r>
          <w:tab/>
        </w:r>
        <w:r>
          <w:fldChar w:fldCharType="begin"/>
        </w:r>
        <w:r>
          <w:instrText xml:space="preserve"> PAGEREF _Toc6023 \h </w:instrText>
        </w:r>
        <w:r>
          <w:fldChar w:fldCharType="separate"/>
        </w:r>
        <w:r>
          <w:t>17</w:t>
        </w:r>
        <w:r>
          <w:fldChar w:fldCharType="end"/>
        </w:r>
      </w:hyperlink>
    </w:p>
    <w:p>
      <w:pPr>
        <w:pStyle w:val="TOC2"/>
        <w:tabs>
          <w:tab w:val="right" w:leader="dot" w:pos="8306"/>
        </w:tabs>
      </w:pPr>
      <w:hyperlink w:anchor="_Toc30192" w:history="1">
        <w:r>
          <w:rPr>
            <w:rFonts w:ascii="仿宋" w:eastAsia="仿宋" w:hAnsi="仿宋" w:cs="仿宋" w:hint="eastAsia"/>
            <w:lang w:eastAsia="zh-CN"/>
          </w:rPr>
          <w:t>(二)、涂料光亮剂项目目标</w:t>
        </w:r>
        <w:r>
          <w:tab/>
        </w:r>
        <w:r>
          <w:fldChar w:fldCharType="begin"/>
        </w:r>
        <w:r>
          <w:instrText xml:space="preserve"> PAGEREF _Toc30192 \h </w:instrText>
        </w:r>
        <w:r>
          <w:fldChar w:fldCharType="separate"/>
        </w:r>
        <w:r>
          <w:t>19</w:t>
        </w:r>
        <w:r>
          <w:fldChar w:fldCharType="end"/>
        </w:r>
      </w:hyperlink>
    </w:p>
    <w:p>
      <w:pPr>
        <w:pStyle w:val="TOC2"/>
        <w:tabs>
          <w:tab w:val="right" w:leader="dot" w:pos="8306"/>
        </w:tabs>
      </w:pPr>
      <w:hyperlink w:anchor="_Toc32070" w:history="1">
        <w:r>
          <w:rPr>
            <w:rFonts w:ascii="仿宋" w:eastAsia="仿宋" w:hAnsi="仿宋" w:cs="仿宋" w:hint="eastAsia"/>
            <w:lang w:eastAsia="zh-CN"/>
          </w:rPr>
          <w:t>(三)、涂料光亮剂项目提出的理由</w:t>
        </w:r>
        <w:r>
          <w:tab/>
        </w:r>
        <w:r>
          <w:fldChar w:fldCharType="begin"/>
        </w:r>
        <w:r>
          <w:instrText xml:space="preserve"> PAGEREF _Toc32070 \h </w:instrText>
        </w:r>
        <w:r>
          <w:fldChar w:fldCharType="separate"/>
        </w:r>
        <w:r>
          <w:t>20</w:t>
        </w:r>
        <w:r>
          <w:fldChar w:fldCharType="end"/>
        </w:r>
      </w:hyperlink>
    </w:p>
    <w:p>
      <w:pPr>
        <w:pStyle w:val="TOC2"/>
        <w:tabs>
          <w:tab w:val="right" w:leader="dot" w:pos="8306"/>
        </w:tabs>
      </w:pPr>
      <w:hyperlink w:anchor="_Toc4930" w:history="1">
        <w:r>
          <w:rPr>
            <w:rFonts w:ascii="仿宋" w:eastAsia="仿宋" w:hAnsi="仿宋" w:cs="仿宋" w:hint="eastAsia"/>
            <w:lang w:eastAsia="zh-CN"/>
          </w:rPr>
          <w:t>(四)、涂料光亮剂项目意义</w:t>
        </w:r>
        <w:r>
          <w:tab/>
        </w:r>
        <w:r>
          <w:fldChar w:fldCharType="begin"/>
        </w:r>
        <w:r>
          <w:instrText xml:space="preserve"> PAGEREF _Toc4930 \h </w:instrText>
        </w:r>
        <w:r>
          <w:fldChar w:fldCharType="separate"/>
        </w:r>
        <w:r>
          <w:t>22</w:t>
        </w:r>
        <w:r>
          <w:fldChar w:fldCharType="end"/>
        </w:r>
      </w:hyperlink>
    </w:p>
    <w:p>
      <w:pPr>
        <w:pStyle w:val="TOC2"/>
        <w:tabs>
          <w:tab w:val="right" w:leader="dot" w:pos="8306"/>
        </w:tabs>
      </w:pPr>
      <w:hyperlink w:anchor="_Toc21064" w:history="1">
        <w:r>
          <w:rPr>
            <w:rFonts w:ascii="仿宋" w:eastAsia="仿宋" w:hAnsi="仿宋" w:cs="仿宋" w:hint="eastAsia"/>
            <w:lang w:eastAsia="zh-CN"/>
          </w:rPr>
          <w:t>(五)、涂料光亮剂项目背景</w:t>
        </w:r>
        <w:r>
          <w:tab/>
        </w:r>
        <w:r>
          <w:fldChar w:fldCharType="begin"/>
        </w:r>
        <w:r>
          <w:instrText xml:space="preserve"> PAGEREF _Toc21064 \h </w:instrText>
        </w:r>
        <w:r>
          <w:fldChar w:fldCharType="separate"/>
        </w:r>
        <w:r>
          <w:t>23</w:t>
        </w:r>
        <w:r>
          <w:fldChar w:fldCharType="end"/>
        </w:r>
      </w:hyperlink>
    </w:p>
    <w:p>
      <w:pPr>
        <w:pStyle w:val="TOC1"/>
        <w:tabs>
          <w:tab w:val="right" w:leader="dot" w:pos="8306"/>
        </w:tabs>
      </w:pPr>
      <w:hyperlink w:anchor="_Toc17269" w:history="1">
        <w:r>
          <w:rPr>
            <w:rFonts w:ascii="仿宋" w:eastAsia="仿宋" w:hAnsi="仿宋" w:cs="仿宋" w:hint="eastAsia"/>
            <w:lang w:eastAsia="zh-CN"/>
          </w:rPr>
          <w:t>七、生产安全保护</w:t>
        </w:r>
        <w:r>
          <w:tab/>
        </w:r>
        <w:r>
          <w:fldChar w:fldCharType="begin"/>
        </w:r>
        <w:r>
          <w:instrText xml:space="preserve"> PAGEREF _Toc17269 \h </w:instrText>
        </w:r>
        <w:r>
          <w:fldChar w:fldCharType="separate"/>
        </w:r>
        <w:r>
          <w:t>24</w:t>
        </w:r>
        <w:r>
          <w:fldChar w:fldCharType="end"/>
        </w:r>
      </w:hyperlink>
    </w:p>
    <w:p>
      <w:pPr>
        <w:pStyle w:val="TOC2"/>
        <w:tabs>
          <w:tab w:val="right" w:leader="dot" w:pos="8306"/>
        </w:tabs>
      </w:pPr>
      <w:hyperlink w:anchor="_Toc4509" w:history="1">
        <w:r>
          <w:rPr>
            <w:rFonts w:ascii="仿宋" w:eastAsia="仿宋" w:hAnsi="仿宋" w:cs="仿宋" w:hint="eastAsia"/>
            <w:lang w:eastAsia="zh-CN"/>
          </w:rPr>
          <w:t>(一)、消防安全</w:t>
        </w:r>
        <w:r>
          <w:tab/>
        </w:r>
        <w:r>
          <w:fldChar w:fldCharType="begin"/>
        </w:r>
        <w:r>
          <w:instrText xml:space="preserve"> PAGEREF _Toc4509 \h </w:instrText>
        </w:r>
        <w:r>
          <w:fldChar w:fldCharType="separate"/>
        </w:r>
        <w:r>
          <w:t>24</w:t>
        </w:r>
        <w:r>
          <w:fldChar w:fldCharType="end"/>
        </w:r>
      </w:hyperlink>
    </w:p>
    <w:p>
      <w:pPr>
        <w:pStyle w:val="TOC2"/>
        <w:tabs>
          <w:tab w:val="right" w:leader="dot" w:pos="8306"/>
        </w:tabs>
      </w:pPr>
      <w:hyperlink w:anchor="_Toc31944" w:history="1">
        <w:r>
          <w:rPr>
            <w:rFonts w:ascii="仿宋" w:eastAsia="仿宋" w:hAnsi="仿宋" w:cs="仿宋" w:hint="eastAsia"/>
            <w:lang w:eastAsia="zh-CN"/>
          </w:rPr>
          <w:t>(二)、防火防爆总图布置措施</w:t>
        </w:r>
        <w:r>
          <w:tab/>
        </w:r>
        <w:r>
          <w:fldChar w:fldCharType="begin"/>
        </w:r>
        <w:r>
          <w:instrText xml:space="preserve"> PAGEREF _Toc31944 \h </w:instrText>
        </w:r>
        <w:r>
          <w:fldChar w:fldCharType="separate"/>
        </w:r>
        <w:r>
          <w:t>25</w:t>
        </w:r>
        <w:r>
          <w:fldChar w:fldCharType="end"/>
        </w:r>
      </w:hyperlink>
    </w:p>
    <w:p>
      <w:pPr>
        <w:pStyle w:val="TOC2"/>
        <w:tabs>
          <w:tab w:val="right" w:leader="dot" w:pos="8306"/>
        </w:tabs>
      </w:pPr>
      <w:hyperlink w:anchor="_Toc19023" w:history="1">
        <w:r>
          <w:rPr>
            <w:rFonts w:ascii="仿宋" w:eastAsia="仿宋" w:hAnsi="仿宋" w:cs="仿宋" w:hint="eastAsia"/>
            <w:lang w:eastAsia="zh-CN"/>
          </w:rPr>
          <w:t>(三)、自然灾害防范措施</w:t>
        </w:r>
        <w:r>
          <w:tab/>
        </w:r>
        <w:r>
          <w:fldChar w:fldCharType="begin"/>
        </w:r>
        <w:r>
          <w:instrText xml:space="preserve"> PAGEREF _Toc19023 \h </w:instrText>
        </w:r>
        <w:r>
          <w:fldChar w:fldCharType="separate"/>
        </w:r>
        <w:r>
          <w:t>26</w:t>
        </w:r>
        <w:r>
          <w:fldChar w:fldCharType="end"/>
        </w:r>
      </w:hyperlink>
    </w:p>
    <w:p>
      <w:pPr>
        <w:pStyle w:val="TOC2"/>
        <w:tabs>
          <w:tab w:val="right" w:leader="dot" w:pos="8306"/>
        </w:tabs>
      </w:pPr>
      <w:hyperlink w:anchor="_Toc17624" w:history="1">
        <w:r>
          <w:rPr>
            <w:rFonts w:ascii="仿宋" w:eastAsia="仿宋" w:hAnsi="仿宋" w:cs="仿宋" w:hint="eastAsia"/>
            <w:lang w:eastAsia="zh-CN"/>
          </w:rPr>
          <w:t>(四)、安全色及安全标志使用要求</w:t>
        </w:r>
        <w:r>
          <w:tab/>
        </w:r>
        <w:r>
          <w:fldChar w:fldCharType="begin"/>
        </w:r>
        <w:r>
          <w:instrText xml:space="preserve"> PAGEREF _Toc17624 \h </w:instrText>
        </w:r>
        <w:r>
          <w:fldChar w:fldCharType="separate"/>
        </w:r>
        <w:r>
          <w:t>27</w:t>
        </w:r>
        <w:r>
          <w:fldChar w:fldCharType="end"/>
        </w:r>
      </w:hyperlink>
    </w:p>
    <w:p>
      <w:pPr>
        <w:pStyle w:val="TOC2"/>
        <w:tabs>
          <w:tab w:val="right" w:leader="dot" w:pos="8306"/>
        </w:tabs>
      </w:pPr>
      <w:hyperlink w:anchor="_Toc15188" w:history="1">
        <w:r>
          <w:rPr>
            <w:rFonts w:ascii="仿宋" w:eastAsia="仿宋" w:hAnsi="仿宋" w:cs="仿宋" w:hint="eastAsia"/>
            <w:lang w:eastAsia="zh-CN"/>
          </w:rPr>
          <w:t>(五)、防尘防毒措施</w:t>
        </w:r>
        <w:r>
          <w:tab/>
        </w:r>
        <w:r>
          <w:fldChar w:fldCharType="begin"/>
        </w:r>
        <w:r>
          <w:instrText xml:space="preserve"> PAGEREF _Toc15188 \h </w:instrText>
        </w:r>
        <w:r>
          <w:fldChar w:fldCharType="separate"/>
        </w:r>
        <w:r>
          <w:t>28</w:t>
        </w:r>
        <w:r>
          <w:fldChar w:fldCharType="end"/>
        </w:r>
      </w:hyperlink>
    </w:p>
    <w:p>
      <w:pPr>
        <w:pStyle w:val="TOC2"/>
        <w:tabs>
          <w:tab w:val="right" w:leader="dot" w:pos="8306"/>
        </w:tabs>
      </w:pPr>
      <w:hyperlink w:anchor="_Toc14149" w:history="1">
        <w:r>
          <w:rPr>
            <w:rFonts w:ascii="仿宋" w:eastAsia="仿宋" w:hAnsi="仿宋" w:cs="仿宋" w:hint="eastAsia"/>
            <w:lang w:eastAsia="zh-CN"/>
          </w:rPr>
          <w:t>(六)、防静电、触电防护及防雷措施</w:t>
        </w:r>
        <w:r>
          <w:tab/>
        </w:r>
        <w:r>
          <w:fldChar w:fldCharType="begin"/>
        </w:r>
        <w:r>
          <w:instrText xml:space="preserve"> PAGEREF _Toc14149 \h </w:instrText>
        </w:r>
        <w:r>
          <w:fldChar w:fldCharType="separate"/>
        </w:r>
        <w:r>
          <w:t>29</w:t>
        </w:r>
        <w:r>
          <w:fldChar w:fldCharType="end"/>
        </w:r>
      </w:hyperlink>
    </w:p>
    <w:p>
      <w:pPr>
        <w:pStyle w:val="TOC2"/>
        <w:tabs>
          <w:tab w:val="right" w:leader="dot" w:pos="8306"/>
        </w:tabs>
      </w:pPr>
      <w:hyperlink w:anchor="_Toc12336" w:history="1">
        <w:r>
          <w:rPr>
            <w:rFonts w:ascii="仿宋" w:eastAsia="仿宋" w:hAnsi="仿宋" w:cs="仿宋" w:hint="eastAsia"/>
            <w:lang w:eastAsia="zh-CN"/>
          </w:rPr>
          <w:t>(七)、机械设备安全保障措施</w:t>
        </w:r>
        <w:r>
          <w:tab/>
        </w:r>
        <w:r>
          <w:fldChar w:fldCharType="begin"/>
        </w:r>
        <w:r>
          <w:instrText xml:space="preserve"> PAGEREF _Toc12336 \h </w:instrText>
        </w:r>
        <w:r>
          <w:fldChar w:fldCharType="separate"/>
        </w:r>
        <w:r>
          <w:t>30</w:t>
        </w:r>
        <w:r>
          <w:fldChar w:fldCharType="end"/>
        </w:r>
      </w:hyperlink>
    </w:p>
    <w:p>
      <w:pPr>
        <w:pStyle w:val="TOC1"/>
        <w:tabs>
          <w:tab w:val="right" w:leader="dot" w:pos="8306"/>
        </w:tabs>
      </w:pPr>
      <w:hyperlink w:anchor="_Toc7782" w:history="1">
        <w:r>
          <w:rPr>
            <w:rFonts w:ascii="仿宋" w:eastAsia="仿宋" w:hAnsi="仿宋" w:cs="仿宋" w:hint="eastAsia"/>
            <w:lang w:eastAsia="zh-CN"/>
          </w:rPr>
          <w:t>八、涂料光亮剂项目计划安排</w:t>
        </w:r>
        <w:r>
          <w:tab/>
        </w:r>
        <w:r>
          <w:fldChar w:fldCharType="begin"/>
        </w:r>
        <w:r>
          <w:instrText xml:space="preserve"> PAGEREF _Toc7782 \h </w:instrText>
        </w:r>
        <w:r>
          <w:fldChar w:fldCharType="separate"/>
        </w:r>
        <w:r>
          <w:t>32</w:t>
        </w:r>
        <w:r>
          <w:fldChar w:fldCharType="end"/>
        </w:r>
      </w:hyperlink>
    </w:p>
    <w:p>
      <w:pPr>
        <w:pStyle w:val="TOC2"/>
        <w:tabs>
          <w:tab w:val="right" w:leader="dot" w:pos="8306"/>
        </w:tabs>
      </w:pPr>
      <w:hyperlink w:anchor="_Toc11091" w:history="1">
        <w:r>
          <w:rPr>
            <w:rFonts w:ascii="仿宋" w:eastAsia="仿宋" w:hAnsi="仿宋" w:cs="仿宋" w:hint="eastAsia"/>
            <w:lang w:eastAsia="zh-CN"/>
          </w:rPr>
          <w:t>(一)、建设周期</w:t>
        </w:r>
        <w:r>
          <w:tab/>
        </w:r>
        <w:r>
          <w:fldChar w:fldCharType="begin"/>
        </w:r>
        <w:r>
          <w:instrText xml:space="preserve"> PAGEREF _Toc11091 \h </w:instrText>
        </w:r>
        <w:r>
          <w:fldChar w:fldCharType="separate"/>
        </w:r>
        <w:r>
          <w:t>32</w:t>
        </w:r>
        <w:r>
          <w:fldChar w:fldCharType="end"/>
        </w:r>
      </w:hyperlink>
    </w:p>
    <w:p>
      <w:pPr>
        <w:pStyle w:val="TOC2"/>
        <w:tabs>
          <w:tab w:val="right" w:leader="dot" w:pos="8306"/>
        </w:tabs>
      </w:pPr>
      <w:hyperlink w:anchor="_Toc5777" w:history="1">
        <w:r>
          <w:rPr>
            <w:rFonts w:ascii="仿宋" w:eastAsia="仿宋" w:hAnsi="仿宋" w:cs="仿宋" w:hint="eastAsia"/>
            <w:lang w:eastAsia="zh-CN"/>
          </w:rPr>
          <w:t>(二)、建设进度</w:t>
        </w:r>
        <w:r>
          <w:tab/>
        </w:r>
        <w:r>
          <w:fldChar w:fldCharType="begin"/>
        </w:r>
        <w:r>
          <w:instrText xml:space="preserve"> PAGEREF _Toc5777 \h </w:instrText>
        </w:r>
        <w:r>
          <w:fldChar w:fldCharType="separate"/>
        </w:r>
        <w:r>
          <w:t>32</w:t>
        </w:r>
        <w:r>
          <w:fldChar w:fldCharType="end"/>
        </w:r>
      </w:hyperlink>
    </w:p>
    <w:p>
      <w:pPr>
        <w:pStyle w:val="TOC2"/>
        <w:tabs>
          <w:tab w:val="right" w:leader="dot" w:pos="8306"/>
        </w:tabs>
      </w:pPr>
      <w:hyperlink w:anchor="_Toc5304" w:history="1">
        <w:r>
          <w:rPr>
            <w:rFonts w:ascii="仿宋" w:eastAsia="仿宋" w:hAnsi="仿宋" w:cs="仿宋" w:hint="eastAsia"/>
            <w:lang w:eastAsia="zh-CN"/>
          </w:rPr>
          <w:t>(三)、进度安排注意事项</w:t>
        </w:r>
        <w:r>
          <w:tab/>
        </w:r>
        <w:r>
          <w:fldChar w:fldCharType="begin"/>
        </w:r>
        <w:r>
          <w:instrText xml:space="preserve"> PAGEREF _Toc5304 \h </w:instrText>
        </w:r>
        <w:r>
          <w:fldChar w:fldCharType="separate"/>
        </w:r>
        <w:r>
          <w:t>33</w:t>
        </w:r>
        <w:r>
          <w:fldChar w:fldCharType="end"/>
        </w:r>
      </w:hyperlink>
    </w:p>
    <w:p>
      <w:pPr>
        <w:pStyle w:val="TOC2"/>
        <w:tabs>
          <w:tab w:val="right" w:leader="dot" w:pos="8306"/>
        </w:tabs>
      </w:pPr>
      <w:hyperlink w:anchor="_Toc14540" w:history="1">
        <w:r>
          <w:rPr>
            <w:rFonts w:ascii="仿宋" w:eastAsia="仿宋" w:hAnsi="仿宋" w:cs="仿宋" w:hint="eastAsia"/>
            <w:lang w:eastAsia="zh-CN"/>
          </w:rPr>
          <w:t>(四)、人力资源配置</w:t>
        </w:r>
        <w:r>
          <w:tab/>
        </w:r>
        <w:r>
          <w:fldChar w:fldCharType="begin"/>
        </w:r>
        <w:r>
          <w:instrText xml:space="preserve"> PAGEREF _Toc14540 \h </w:instrText>
        </w:r>
        <w:r>
          <w:fldChar w:fldCharType="separate"/>
        </w:r>
        <w:r>
          <w:t>35</w:t>
        </w:r>
        <w:r>
          <w:fldChar w:fldCharType="end"/>
        </w:r>
      </w:hyperlink>
    </w:p>
    <w:p>
      <w:pPr>
        <w:pStyle w:val="TOC1"/>
        <w:tabs>
          <w:tab w:val="right" w:leader="dot" w:pos="8306"/>
        </w:tabs>
      </w:pPr>
      <w:hyperlink w:anchor="_Toc5729" w:history="1">
        <w:r>
          <w:rPr>
            <w:rFonts w:ascii="仿宋" w:eastAsia="仿宋" w:hAnsi="仿宋" w:cs="仿宋" w:hint="eastAsia"/>
            <w:lang w:eastAsia="zh-CN"/>
          </w:rPr>
          <w:t>九、涂料光亮剂项目经营效益</w:t>
        </w:r>
        <w:r>
          <w:tab/>
        </w:r>
        <w:r>
          <w:fldChar w:fldCharType="begin"/>
        </w:r>
        <w:r>
          <w:instrText xml:space="preserve"> PAGEREF _Toc5729 \h </w:instrText>
        </w:r>
        <w:r>
          <w:fldChar w:fldCharType="separate"/>
        </w:r>
        <w:r>
          <w:t>36</w:t>
        </w:r>
        <w:r>
          <w:fldChar w:fldCharType="end"/>
        </w:r>
      </w:hyperlink>
    </w:p>
    <w:p>
      <w:pPr>
        <w:pStyle w:val="TOC2"/>
        <w:tabs>
          <w:tab w:val="right" w:leader="dot" w:pos="8306"/>
        </w:tabs>
      </w:pPr>
      <w:hyperlink w:anchor="_Toc28644" w:history="1">
        <w:r>
          <w:rPr>
            <w:rFonts w:ascii="仿宋" w:eastAsia="仿宋" w:hAnsi="仿宋" w:cs="仿宋" w:hint="eastAsia"/>
            <w:lang w:eastAsia="zh-CN"/>
          </w:rPr>
          <w:t>(一)、经济评价财务测算</w:t>
        </w:r>
        <w:r>
          <w:tab/>
        </w:r>
        <w:r>
          <w:fldChar w:fldCharType="begin"/>
        </w:r>
        <w:r>
          <w:instrText xml:space="preserve"> PAGEREF _Toc28644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48" w:history="1">
        <w:r>
          <w:rPr>
            <w:rFonts w:ascii="仿宋" w:eastAsia="仿宋" w:hAnsi="仿宋" w:cs="仿宋" w:hint="eastAsia"/>
            <w:lang w:eastAsia="zh-CN"/>
          </w:rPr>
          <w:t>(二)、涂料光亮剂项目盈利能力分析</w:t>
        </w:r>
        <w:r>
          <w:tab/>
        </w:r>
        <w:r>
          <w:fldChar w:fldCharType="begin"/>
        </w:r>
        <w:r>
          <w:instrText xml:space="preserve"> PAGEREF _Toc23948 \h </w:instrText>
        </w:r>
        <w:r>
          <w:fldChar w:fldCharType="separate"/>
        </w:r>
        <w:r>
          <w:t>37</w:t>
        </w:r>
        <w:r>
          <w:fldChar w:fldCharType="end"/>
        </w:r>
      </w:hyperlink>
    </w:p>
    <w:p>
      <w:pPr>
        <w:pStyle w:val="TOC1"/>
        <w:tabs>
          <w:tab w:val="right" w:leader="dot" w:pos="8306"/>
        </w:tabs>
      </w:pPr>
      <w:hyperlink w:anchor="_Toc29485" w:history="1">
        <w:r>
          <w:rPr>
            <w:rFonts w:ascii="仿宋" w:eastAsia="仿宋" w:hAnsi="仿宋" w:cs="仿宋" w:hint="eastAsia"/>
            <w:lang w:eastAsia="zh-CN"/>
          </w:rPr>
          <w:t>十、涂料光亮剂项目财务管理</w:t>
        </w:r>
        <w:r>
          <w:tab/>
        </w:r>
        <w:r>
          <w:fldChar w:fldCharType="begin"/>
        </w:r>
        <w:r>
          <w:instrText xml:space="preserve"> PAGEREF _Toc29485 \h </w:instrText>
        </w:r>
        <w:r>
          <w:fldChar w:fldCharType="separate"/>
        </w:r>
        <w:r>
          <w:t>38</w:t>
        </w:r>
        <w:r>
          <w:fldChar w:fldCharType="end"/>
        </w:r>
      </w:hyperlink>
    </w:p>
    <w:p>
      <w:pPr>
        <w:pStyle w:val="TOC2"/>
        <w:tabs>
          <w:tab w:val="right" w:leader="dot" w:pos="8306"/>
        </w:tabs>
      </w:pPr>
      <w:hyperlink w:anchor="_Toc28393" w:history="1">
        <w:r>
          <w:rPr>
            <w:rFonts w:ascii="仿宋" w:eastAsia="仿宋" w:hAnsi="仿宋" w:cs="仿宋" w:hint="eastAsia"/>
            <w:lang w:eastAsia="zh-CN"/>
          </w:rPr>
          <w:t>(一)、资金需求大</w:t>
        </w:r>
        <w:r>
          <w:tab/>
        </w:r>
        <w:r>
          <w:fldChar w:fldCharType="begin"/>
        </w:r>
        <w:r>
          <w:instrText xml:space="preserve"> PAGEREF _Toc28393 \h </w:instrText>
        </w:r>
        <w:r>
          <w:fldChar w:fldCharType="separate"/>
        </w:r>
        <w:r>
          <w:t>38</w:t>
        </w:r>
        <w:r>
          <w:fldChar w:fldCharType="end"/>
        </w:r>
      </w:hyperlink>
    </w:p>
    <w:p>
      <w:pPr>
        <w:pStyle w:val="TOC2"/>
        <w:tabs>
          <w:tab w:val="right" w:leader="dot" w:pos="8306"/>
        </w:tabs>
      </w:pPr>
      <w:hyperlink w:anchor="_Toc31885" w:history="1">
        <w:r>
          <w:rPr>
            <w:rFonts w:ascii="仿宋" w:eastAsia="仿宋" w:hAnsi="仿宋" w:cs="仿宋" w:hint="eastAsia"/>
            <w:lang w:eastAsia="zh-CN"/>
          </w:rPr>
          <w:t>(二)、研发周期长</w:t>
        </w:r>
        <w:r>
          <w:tab/>
        </w:r>
        <w:r>
          <w:fldChar w:fldCharType="begin"/>
        </w:r>
        <w:r>
          <w:instrText xml:space="preserve"> PAGEREF _Toc31885 \h </w:instrText>
        </w:r>
        <w:r>
          <w:fldChar w:fldCharType="separate"/>
        </w:r>
        <w:r>
          <w:t>39</w:t>
        </w:r>
        <w:r>
          <w:fldChar w:fldCharType="end"/>
        </w:r>
      </w:hyperlink>
    </w:p>
    <w:p>
      <w:pPr>
        <w:pStyle w:val="TOC2"/>
        <w:tabs>
          <w:tab w:val="right" w:leader="dot" w:pos="8306"/>
        </w:tabs>
      </w:pPr>
      <w:hyperlink w:anchor="_Toc27918" w:history="1">
        <w:r>
          <w:rPr>
            <w:rFonts w:ascii="仿宋" w:eastAsia="仿宋" w:hAnsi="仿宋" w:cs="仿宋" w:hint="eastAsia"/>
            <w:lang w:eastAsia="zh-CN"/>
          </w:rPr>
          <w:t>(三)、市场风险大</w:t>
        </w:r>
        <w:r>
          <w:tab/>
        </w:r>
        <w:r>
          <w:fldChar w:fldCharType="begin"/>
        </w:r>
        <w:r>
          <w:instrText xml:space="preserve"> PAGEREF _Toc27918 \h </w:instrText>
        </w:r>
        <w:r>
          <w:fldChar w:fldCharType="separate"/>
        </w:r>
        <w:r>
          <w:t>40</w:t>
        </w:r>
        <w:r>
          <w:fldChar w:fldCharType="end"/>
        </w:r>
      </w:hyperlink>
    </w:p>
    <w:p>
      <w:pPr>
        <w:pStyle w:val="TOC2"/>
        <w:tabs>
          <w:tab w:val="right" w:leader="dot" w:pos="8306"/>
        </w:tabs>
      </w:pPr>
      <w:hyperlink w:anchor="_Toc15218" w:history="1">
        <w:r>
          <w:rPr>
            <w:rFonts w:ascii="仿宋" w:eastAsia="仿宋" w:hAnsi="仿宋" w:cs="仿宋" w:hint="eastAsia"/>
            <w:lang w:eastAsia="zh-CN"/>
          </w:rPr>
          <w:t>(四)、利润率高</w:t>
        </w:r>
        <w:r>
          <w:tab/>
        </w:r>
        <w:r>
          <w:fldChar w:fldCharType="begin"/>
        </w:r>
        <w:r>
          <w:instrText xml:space="preserve"> PAGEREF _Toc15218 \h </w:instrText>
        </w:r>
        <w:r>
          <w:fldChar w:fldCharType="separate"/>
        </w:r>
        <w:r>
          <w:t>43</w:t>
        </w:r>
        <w:r>
          <w:fldChar w:fldCharType="end"/>
        </w:r>
      </w:hyperlink>
    </w:p>
    <w:p>
      <w:pPr>
        <w:pStyle w:val="TOC1"/>
        <w:tabs>
          <w:tab w:val="right" w:leader="dot" w:pos="8306"/>
        </w:tabs>
      </w:pPr>
      <w:hyperlink w:anchor="_Toc27645" w:history="1">
        <w:r>
          <w:rPr>
            <w:rFonts w:ascii="仿宋" w:eastAsia="仿宋" w:hAnsi="仿宋" w:cs="仿宋" w:hint="eastAsia"/>
            <w:lang w:eastAsia="zh-CN"/>
          </w:rPr>
          <w:t>十一、涂料光亮剂项目环境影响分析</w:t>
        </w:r>
        <w:r>
          <w:tab/>
        </w:r>
        <w:r>
          <w:fldChar w:fldCharType="begin"/>
        </w:r>
        <w:r>
          <w:instrText xml:space="preserve"> PAGEREF _Toc27645 \h </w:instrText>
        </w:r>
        <w:r>
          <w:fldChar w:fldCharType="separate"/>
        </w:r>
        <w:r>
          <w:t>45</w:t>
        </w:r>
        <w:r>
          <w:fldChar w:fldCharType="end"/>
        </w:r>
      </w:hyperlink>
    </w:p>
    <w:p>
      <w:pPr>
        <w:pStyle w:val="TOC2"/>
        <w:tabs>
          <w:tab w:val="right" w:leader="dot" w:pos="8306"/>
        </w:tabs>
      </w:pPr>
      <w:hyperlink w:anchor="_Toc21734" w:history="1">
        <w:r>
          <w:rPr>
            <w:rFonts w:ascii="仿宋" w:eastAsia="仿宋" w:hAnsi="仿宋" w:cs="仿宋" w:hint="eastAsia"/>
            <w:lang w:eastAsia="zh-CN"/>
          </w:rPr>
          <w:t>(一)、建设区域环境质量现状</w:t>
        </w:r>
        <w:r>
          <w:tab/>
        </w:r>
        <w:r>
          <w:fldChar w:fldCharType="begin"/>
        </w:r>
        <w:r>
          <w:instrText xml:space="preserve"> PAGEREF _Toc21734 \h </w:instrText>
        </w:r>
        <w:r>
          <w:fldChar w:fldCharType="separate"/>
        </w:r>
        <w:r>
          <w:t>45</w:t>
        </w:r>
        <w:r>
          <w:fldChar w:fldCharType="end"/>
        </w:r>
      </w:hyperlink>
    </w:p>
    <w:p>
      <w:pPr>
        <w:pStyle w:val="TOC2"/>
        <w:tabs>
          <w:tab w:val="right" w:leader="dot" w:pos="8306"/>
        </w:tabs>
      </w:pPr>
      <w:hyperlink w:anchor="_Toc384" w:history="1">
        <w:r>
          <w:rPr>
            <w:rFonts w:ascii="仿宋" w:eastAsia="仿宋" w:hAnsi="仿宋" w:cs="仿宋" w:hint="eastAsia"/>
            <w:lang w:eastAsia="zh-CN"/>
          </w:rPr>
          <w:t>(二)、建设期环境保护</w:t>
        </w:r>
        <w:r>
          <w:tab/>
        </w:r>
        <w:r>
          <w:fldChar w:fldCharType="begin"/>
        </w:r>
        <w:r>
          <w:instrText xml:space="preserve"> PAGEREF _Toc384 \h </w:instrText>
        </w:r>
        <w:r>
          <w:fldChar w:fldCharType="separate"/>
        </w:r>
        <w:r>
          <w:t>46</w:t>
        </w:r>
        <w:r>
          <w:fldChar w:fldCharType="end"/>
        </w:r>
      </w:hyperlink>
    </w:p>
    <w:p>
      <w:pPr>
        <w:pStyle w:val="TOC2"/>
        <w:tabs>
          <w:tab w:val="right" w:leader="dot" w:pos="8306"/>
        </w:tabs>
      </w:pPr>
      <w:hyperlink w:anchor="_Toc226" w:history="1">
        <w:r>
          <w:rPr>
            <w:rFonts w:ascii="仿宋" w:eastAsia="仿宋" w:hAnsi="仿宋" w:cs="仿宋" w:hint="eastAsia"/>
            <w:lang w:eastAsia="zh-CN"/>
          </w:rPr>
          <w:t>(三)、运营期环境保护</w:t>
        </w:r>
        <w:r>
          <w:tab/>
        </w:r>
        <w:r>
          <w:fldChar w:fldCharType="begin"/>
        </w:r>
        <w:r>
          <w:instrText xml:space="preserve"> PAGEREF _Toc226 \h </w:instrText>
        </w:r>
        <w:r>
          <w:fldChar w:fldCharType="separate"/>
        </w:r>
        <w:r>
          <w:t>48</w:t>
        </w:r>
        <w:r>
          <w:fldChar w:fldCharType="end"/>
        </w:r>
      </w:hyperlink>
    </w:p>
    <w:p>
      <w:pPr>
        <w:pStyle w:val="TOC2"/>
        <w:tabs>
          <w:tab w:val="right" w:leader="dot" w:pos="8306"/>
        </w:tabs>
      </w:pPr>
      <w:hyperlink w:anchor="_Toc411" w:history="1">
        <w:r>
          <w:rPr>
            <w:rFonts w:ascii="仿宋" w:eastAsia="仿宋" w:hAnsi="仿宋" w:cs="仿宋" w:hint="eastAsia"/>
            <w:lang w:eastAsia="zh-CN"/>
          </w:rPr>
          <w:t>(四)、涂料光亮剂项目建设对区域经济的影响</w:t>
        </w:r>
        <w:r>
          <w:tab/>
        </w:r>
        <w:r>
          <w:fldChar w:fldCharType="begin"/>
        </w:r>
        <w:r>
          <w:instrText xml:space="preserve"> PAGEREF _Toc411 \h </w:instrText>
        </w:r>
        <w:r>
          <w:fldChar w:fldCharType="separate"/>
        </w:r>
        <w:r>
          <w:t>49</w:t>
        </w:r>
        <w:r>
          <w:fldChar w:fldCharType="end"/>
        </w:r>
      </w:hyperlink>
    </w:p>
    <w:p>
      <w:pPr>
        <w:pStyle w:val="TOC2"/>
        <w:tabs>
          <w:tab w:val="right" w:leader="dot" w:pos="8306"/>
        </w:tabs>
      </w:pPr>
      <w:hyperlink w:anchor="_Toc3948" w:history="1">
        <w:r>
          <w:rPr>
            <w:rFonts w:ascii="仿宋" w:eastAsia="仿宋" w:hAnsi="仿宋" w:cs="仿宋" w:hint="eastAsia"/>
            <w:lang w:eastAsia="zh-CN"/>
          </w:rPr>
          <w:t>(五)、废弃物处理</w:t>
        </w:r>
        <w:r>
          <w:tab/>
        </w:r>
        <w:r>
          <w:fldChar w:fldCharType="begin"/>
        </w:r>
        <w:r>
          <w:instrText xml:space="preserve"> PAGEREF _Toc3948 \h </w:instrText>
        </w:r>
        <w:r>
          <w:fldChar w:fldCharType="separate"/>
        </w:r>
        <w:r>
          <w:t>51</w:t>
        </w:r>
        <w:r>
          <w:fldChar w:fldCharType="end"/>
        </w:r>
      </w:hyperlink>
    </w:p>
    <w:p>
      <w:pPr>
        <w:pStyle w:val="TOC2"/>
        <w:tabs>
          <w:tab w:val="right" w:leader="dot" w:pos="8306"/>
        </w:tabs>
      </w:pPr>
      <w:hyperlink w:anchor="_Toc13554" w:history="1">
        <w:r>
          <w:rPr>
            <w:rFonts w:ascii="仿宋" w:eastAsia="仿宋" w:hAnsi="仿宋" w:cs="仿宋" w:hint="eastAsia"/>
            <w:lang w:eastAsia="zh-CN"/>
          </w:rPr>
          <w:t>(六)、特殊环境影响分析</w:t>
        </w:r>
        <w:r>
          <w:tab/>
        </w:r>
        <w:r>
          <w:fldChar w:fldCharType="begin"/>
        </w:r>
        <w:r>
          <w:instrText xml:space="preserve"> PAGEREF _Toc13554 \h </w:instrText>
        </w:r>
        <w:r>
          <w:fldChar w:fldCharType="separate"/>
        </w:r>
        <w:r>
          <w:t>52</w:t>
        </w:r>
        <w:r>
          <w:fldChar w:fldCharType="end"/>
        </w:r>
      </w:hyperlink>
    </w:p>
    <w:p>
      <w:pPr>
        <w:pStyle w:val="TOC2"/>
        <w:tabs>
          <w:tab w:val="right" w:leader="dot" w:pos="8306"/>
        </w:tabs>
      </w:pPr>
      <w:hyperlink w:anchor="_Toc11823" w:history="1">
        <w:r>
          <w:rPr>
            <w:rFonts w:ascii="仿宋" w:eastAsia="仿宋" w:hAnsi="仿宋" w:cs="仿宋" w:hint="eastAsia"/>
            <w:lang w:eastAsia="zh-CN"/>
          </w:rPr>
          <w:t>(七)、清洁生产</w:t>
        </w:r>
        <w:r>
          <w:tab/>
        </w:r>
        <w:r>
          <w:fldChar w:fldCharType="begin"/>
        </w:r>
        <w:r>
          <w:instrText xml:space="preserve"> PAGEREF _Toc11823 \h </w:instrText>
        </w:r>
        <w:r>
          <w:fldChar w:fldCharType="separate"/>
        </w:r>
        <w:r>
          <w:t>53</w:t>
        </w:r>
        <w:r>
          <w:fldChar w:fldCharType="end"/>
        </w:r>
      </w:hyperlink>
    </w:p>
    <w:p>
      <w:pPr>
        <w:pStyle w:val="TOC2"/>
        <w:tabs>
          <w:tab w:val="right" w:leader="dot" w:pos="8306"/>
        </w:tabs>
      </w:pPr>
      <w:hyperlink w:anchor="_Toc4282" w:history="1">
        <w:r>
          <w:rPr>
            <w:rFonts w:ascii="仿宋" w:eastAsia="仿宋" w:hAnsi="仿宋" w:cs="仿宋" w:hint="eastAsia"/>
            <w:lang w:eastAsia="zh-CN"/>
          </w:rPr>
          <w:t>(八)、环境保护综合评价</w:t>
        </w:r>
        <w:r>
          <w:tab/>
        </w:r>
        <w:r>
          <w:fldChar w:fldCharType="begin"/>
        </w:r>
        <w:r>
          <w:instrText xml:space="preserve"> PAGEREF _Toc4282 \h </w:instrText>
        </w:r>
        <w:r>
          <w:fldChar w:fldCharType="separate"/>
        </w:r>
        <w:r>
          <w:t>54</w:t>
        </w:r>
        <w:r>
          <w:fldChar w:fldCharType="end"/>
        </w:r>
      </w:hyperlink>
    </w:p>
    <w:p>
      <w:pPr>
        <w:pStyle w:val="TOC1"/>
        <w:tabs>
          <w:tab w:val="right" w:leader="dot" w:pos="8306"/>
        </w:tabs>
      </w:pPr>
      <w:hyperlink w:anchor="_Toc6979" w:history="1">
        <w:r>
          <w:rPr>
            <w:rFonts w:ascii="仿宋" w:eastAsia="仿宋" w:hAnsi="仿宋" w:cs="仿宋" w:hint="eastAsia"/>
            <w:lang w:eastAsia="zh-CN"/>
          </w:rPr>
          <w:t>十二、涂料光亮剂项目人力资源管理</w:t>
        </w:r>
        <w:r>
          <w:tab/>
        </w:r>
        <w:r>
          <w:fldChar w:fldCharType="begin"/>
        </w:r>
        <w:r>
          <w:instrText xml:space="preserve"> PAGEREF _Toc6979 \h </w:instrText>
        </w:r>
        <w:r>
          <w:fldChar w:fldCharType="separate"/>
        </w:r>
        <w:r>
          <w:t>56</w:t>
        </w:r>
        <w:r>
          <w:fldChar w:fldCharType="end"/>
        </w:r>
      </w:hyperlink>
    </w:p>
    <w:p>
      <w:pPr>
        <w:pStyle w:val="TOC2"/>
        <w:tabs>
          <w:tab w:val="right" w:leader="dot" w:pos="8306"/>
        </w:tabs>
      </w:pPr>
      <w:hyperlink w:anchor="_Toc20062" w:history="1">
        <w:r>
          <w:rPr>
            <w:rFonts w:ascii="仿宋" w:eastAsia="仿宋" w:hAnsi="仿宋" w:cs="仿宋" w:hint="eastAsia"/>
            <w:lang w:eastAsia="zh-CN"/>
          </w:rPr>
          <w:t>(一)、建立健全的预算管理制度</w:t>
        </w:r>
        <w:r>
          <w:tab/>
        </w:r>
        <w:r>
          <w:fldChar w:fldCharType="begin"/>
        </w:r>
        <w:r>
          <w:instrText xml:space="preserve"> PAGEREF _Toc20062 \h </w:instrText>
        </w:r>
        <w:r>
          <w:fldChar w:fldCharType="separate"/>
        </w:r>
        <w:r>
          <w:t>56</w:t>
        </w:r>
        <w:r>
          <w:fldChar w:fldCharType="end"/>
        </w:r>
      </w:hyperlink>
    </w:p>
    <w:p>
      <w:pPr>
        <w:pStyle w:val="TOC2"/>
        <w:tabs>
          <w:tab w:val="right" w:leader="dot" w:pos="8306"/>
        </w:tabs>
      </w:pPr>
      <w:hyperlink w:anchor="_Toc16730" w:history="1">
        <w:r>
          <w:rPr>
            <w:rFonts w:ascii="仿宋" w:eastAsia="仿宋" w:hAnsi="仿宋" w:cs="仿宋" w:hint="eastAsia"/>
            <w:lang w:eastAsia="zh-CN"/>
          </w:rPr>
          <w:t>(二)、加强资金流动监控</w:t>
        </w:r>
        <w:r>
          <w:tab/>
        </w:r>
        <w:r>
          <w:fldChar w:fldCharType="begin"/>
        </w:r>
        <w:r>
          <w:instrText xml:space="preserve"> PAGEREF _Toc16730 \h </w:instrText>
        </w:r>
        <w:r>
          <w:fldChar w:fldCharType="separate"/>
        </w:r>
        <w:r>
          <w:t>57</w:t>
        </w:r>
        <w:r>
          <w:fldChar w:fldCharType="end"/>
        </w:r>
      </w:hyperlink>
    </w:p>
    <w:p>
      <w:pPr>
        <w:pStyle w:val="TOC2"/>
        <w:tabs>
          <w:tab w:val="right" w:leader="dot" w:pos="8306"/>
        </w:tabs>
      </w:pPr>
      <w:hyperlink w:anchor="_Toc30255" w:history="1">
        <w:r>
          <w:rPr>
            <w:rFonts w:ascii="仿宋" w:eastAsia="仿宋" w:hAnsi="仿宋" w:cs="仿宋" w:hint="eastAsia"/>
            <w:lang w:eastAsia="zh-CN"/>
          </w:rPr>
          <w:t>(三)、制定完善的风险控制机制</w:t>
        </w:r>
        <w:r>
          <w:tab/>
        </w:r>
        <w:r>
          <w:fldChar w:fldCharType="begin"/>
        </w:r>
        <w:r>
          <w:instrText xml:space="preserve"> PAGEREF _Toc30255 \h </w:instrText>
        </w:r>
        <w:r>
          <w:fldChar w:fldCharType="separate"/>
        </w:r>
        <w:r>
          <w:t>58</w:t>
        </w:r>
        <w:r>
          <w:fldChar w:fldCharType="end"/>
        </w:r>
      </w:hyperlink>
    </w:p>
    <w:p>
      <w:pPr>
        <w:pStyle w:val="TOC2"/>
        <w:tabs>
          <w:tab w:val="right" w:leader="dot" w:pos="8306"/>
        </w:tabs>
      </w:pPr>
      <w:hyperlink w:anchor="_Toc22084" w:history="1">
        <w:r>
          <w:rPr>
            <w:rFonts w:ascii="仿宋" w:eastAsia="仿宋" w:hAnsi="仿宋" w:cs="仿宋" w:hint="eastAsia"/>
            <w:lang w:eastAsia="zh-CN"/>
          </w:rPr>
          <w:t>(四)、优化成本管理</w:t>
        </w:r>
        <w:r>
          <w:tab/>
        </w:r>
        <w:r>
          <w:fldChar w:fldCharType="begin"/>
        </w:r>
        <w:r>
          <w:instrText xml:space="preserve"> PAGEREF _Toc22084 \h </w:instrText>
        </w:r>
        <w:r>
          <w:fldChar w:fldCharType="separate"/>
        </w:r>
        <w:r>
          <w:t>60</w:t>
        </w:r>
        <w:r>
          <w:fldChar w:fldCharType="end"/>
        </w:r>
      </w:hyperlink>
    </w:p>
    <w:p>
      <w:pPr>
        <w:pStyle w:val="TOC1"/>
        <w:tabs>
          <w:tab w:val="right" w:leader="dot" w:pos="8306"/>
        </w:tabs>
      </w:pPr>
      <w:hyperlink w:anchor="_Toc632" w:history="1">
        <w:r>
          <w:rPr>
            <w:rFonts w:ascii="仿宋" w:eastAsia="仿宋" w:hAnsi="仿宋" w:cs="仿宋" w:hint="eastAsia"/>
            <w:lang w:eastAsia="zh-CN"/>
          </w:rPr>
          <w:t>十三、风险识别与分类</w:t>
        </w:r>
        <w:r>
          <w:tab/>
        </w:r>
        <w:r>
          <w:fldChar w:fldCharType="begin"/>
        </w:r>
        <w:r>
          <w:instrText xml:space="preserve"> PAGEREF _Toc632 \h </w:instrText>
        </w:r>
        <w:r>
          <w:fldChar w:fldCharType="separate"/>
        </w:r>
        <w:r>
          <w:t>61</w:t>
        </w:r>
        <w:r>
          <w:fldChar w:fldCharType="end"/>
        </w:r>
      </w:hyperlink>
    </w:p>
    <w:p>
      <w:pPr>
        <w:pStyle w:val="TOC2"/>
        <w:tabs>
          <w:tab w:val="right" w:leader="dot" w:pos="8306"/>
        </w:tabs>
      </w:pPr>
      <w:hyperlink w:anchor="_Toc32754" w:history="1">
        <w:r>
          <w:rPr>
            <w:rFonts w:ascii="仿宋" w:eastAsia="仿宋" w:hAnsi="仿宋" w:cs="仿宋" w:hint="eastAsia"/>
            <w:lang w:eastAsia="zh-CN"/>
          </w:rPr>
          <w:t>(一)、风险识别</w:t>
        </w:r>
        <w:r>
          <w:tab/>
        </w:r>
        <w:r>
          <w:fldChar w:fldCharType="begin"/>
        </w:r>
        <w:r>
          <w:instrText xml:space="preserve"> PAGEREF _Toc32754 \h </w:instrText>
        </w:r>
        <w:r>
          <w:fldChar w:fldCharType="separate"/>
        </w:r>
        <w:r>
          <w:t>61</w:t>
        </w:r>
        <w:r>
          <w:fldChar w:fldCharType="end"/>
        </w:r>
      </w:hyperlink>
    </w:p>
    <w:p>
      <w:pPr>
        <w:pStyle w:val="TOC2"/>
        <w:tabs>
          <w:tab w:val="right" w:leader="dot" w:pos="8306"/>
        </w:tabs>
      </w:pPr>
      <w:hyperlink w:anchor="_Toc2801" w:history="1">
        <w:r>
          <w:rPr>
            <w:rFonts w:ascii="仿宋" w:eastAsia="仿宋" w:hAnsi="仿宋" w:cs="仿宋" w:hint="eastAsia"/>
            <w:lang w:eastAsia="zh-CN"/>
          </w:rPr>
          <w:t>(二)、风险分类</w:t>
        </w:r>
        <w:r>
          <w:tab/>
        </w:r>
        <w:r>
          <w:fldChar w:fldCharType="begin"/>
        </w:r>
        <w:r>
          <w:instrText xml:space="preserve"> PAGEREF _Toc2801 \h </w:instrText>
        </w:r>
        <w:r>
          <w:fldChar w:fldCharType="separate"/>
        </w:r>
        <w:r>
          <w:t>62</w:t>
        </w:r>
        <w:r>
          <w:fldChar w:fldCharType="end"/>
        </w:r>
      </w:hyperlink>
    </w:p>
    <w:p>
      <w:pPr>
        <w:pStyle w:val="TOC1"/>
        <w:tabs>
          <w:tab w:val="right" w:leader="dot" w:pos="8306"/>
        </w:tabs>
      </w:pPr>
      <w:hyperlink w:anchor="_Toc671" w:history="1">
        <w:r>
          <w:rPr>
            <w:rFonts w:ascii="仿宋" w:eastAsia="仿宋" w:hAnsi="仿宋" w:cs="仿宋" w:hint="eastAsia"/>
            <w:lang w:eastAsia="zh-CN"/>
          </w:rPr>
          <w:t>十四、利益相关者分析与沟通计划</w:t>
        </w:r>
        <w:r>
          <w:tab/>
        </w:r>
        <w:r>
          <w:fldChar w:fldCharType="begin"/>
        </w:r>
        <w:r>
          <w:instrText xml:space="preserve"> PAGEREF _Toc671 \h </w:instrText>
        </w:r>
        <w:r>
          <w:fldChar w:fldCharType="separate"/>
        </w:r>
        <w:r>
          <w:t>64</w:t>
        </w:r>
        <w:r>
          <w:fldChar w:fldCharType="end"/>
        </w:r>
      </w:hyperlink>
    </w:p>
    <w:p>
      <w:pPr>
        <w:pStyle w:val="TOC2"/>
        <w:tabs>
          <w:tab w:val="right" w:leader="dot" w:pos="8306"/>
        </w:tabs>
      </w:pPr>
      <w:hyperlink w:anchor="_Toc10432" w:history="1">
        <w:r>
          <w:rPr>
            <w:rFonts w:ascii="仿宋" w:eastAsia="仿宋" w:hAnsi="仿宋" w:cs="仿宋" w:hint="eastAsia"/>
            <w:lang w:eastAsia="zh-CN"/>
          </w:rPr>
          <w:t>(一)、利益相关者分析</w:t>
        </w:r>
        <w:r>
          <w:tab/>
        </w:r>
        <w:r>
          <w:fldChar w:fldCharType="begin"/>
        </w:r>
        <w:r>
          <w:instrText xml:space="preserve"> PAGEREF _Toc10432 \h </w:instrText>
        </w:r>
        <w:r>
          <w:fldChar w:fldCharType="separate"/>
        </w:r>
        <w:r>
          <w:t>64</w:t>
        </w:r>
        <w:r>
          <w:fldChar w:fldCharType="end"/>
        </w:r>
      </w:hyperlink>
    </w:p>
    <w:p>
      <w:pPr>
        <w:pStyle w:val="TOC2"/>
        <w:tabs>
          <w:tab w:val="right" w:leader="dot" w:pos="8306"/>
        </w:tabs>
      </w:pPr>
      <w:hyperlink w:anchor="_Toc18762" w:history="1">
        <w:r>
          <w:rPr>
            <w:rFonts w:ascii="仿宋" w:eastAsia="仿宋" w:hAnsi="仿宋" w:cs="仿宋" w:hint="eastAsia"/>
            <w:lang w:eastAsia="zh-CN"/>
          </w:rPr>
          <w:t>(二)、沟通计划</w:t>
        </w:r>
        <w:r>
          <w:tab/>
        </w:r>
        <w:r>
          <w:fldChar w:fldCharType="begin"/>
        </w:r>
        <w:r>
          <w:instrText xml:space="preserve"> PAGEREF _Toc18762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01"/>
      <w:r>
        <w:rPr>
          <w:rFonts w:ascii="仿宋" w:eastAsia="仿宋" w:hAnsi="仿宋" w:cs="仿宋" w:hint="eastAsia"/>
          <w:sz w:val="28"/>
          <w:lang w:eastAsia="zh-CN"/>
        </w:rPr>
        <w:t>一、涂料光亮剂项目绩效评估</w:t>
      </w:r>
      <w:bookmarkEnd w:id="2"/>
    </w:p>
    <w:p>
      <w:pPr>
        <w:pStyle w:val="Heading2"/>
        <w:rPr>
          <w:rFonts w:ascii="仿宋" w:eastAsia="仿宋" w:hAnsi="仿宋" w:cs="仿宋" w:hint="eastAsia"/>
          <w:lang w:eastAsia="zh-CN"/>
        </w:rPr>
      </w:pPr>
      <w:bookmarkStart w:id="3" w:name="_Toc1094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光亮剂项目中，我们设计了一套全面的绩效评估指标，以确保涂料光亮剂项目的可控和成功交付。这些指标跨足涂料光亮剂项目目标、成本、进度和质量等多个维度，为我们提供了全面洞察涂料光亮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目标达成率是我们关注的首要指标。我们设定了明确的目标，并通过定期监测和评估，迅速发现并应对潜在的目标偏差。这为涂料光亮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成本绩效是另一个核心关注点。通过实际成本与预算成本的对比分析，我们深入了解成本差异的原因，及时调整资源分配，保持涂料光亮剂项目在经济效益方面的合理水平。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进度作为关键的绩效指标之一，得到了精心的关注。我们制定了详细的涂料光亮剂项目进度计划，并设立了进度符合度指标，确保实际进度与计划进度保持一致。这使我们能够快速发现和解决潜在的进度问题，保持涂料光亮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涂料光亮剂项目绩效的不可或缺的一环。我们引入了一系列的质量标准和客户满意度指标，以确保涂料光亮剂项目交付的成果在质量上达到或超越预期水平。通过持续监测这些指标，我们努力提升涂料光亮剂项目整体质量水平，为涂料光亮剂项目的成功交付提供有力保障。通过这些科学且全面的绩效评估，我们能够更好地引导涂料光亮剂项目的持续改进，确保涂料光亮剂项目目标的顺利达成。</w:t>
      </w:r>
    </w:p>
    <w:p>
      <w:pPr>
        <w:pStyle w:val="Heading2"/>
        <w:ind w:firstLine="560" w:firstLineChars="200"/>
        <w:rPr>
          <w:rFonts w:ascii="仿宋" w:eastAsia="仿宋" w:hAnsi="仿宋" w:cs="仿宋" w:hint="eastAsia"/>
          <w:sz w:val="28"/>
          <w:lang w:eastAsia="zh-CN"/>
        </w:rPr>
      </w:pPr>
      <w:bookmarkStart w:id="4" w:name="_Toc3262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绩效评估是涂料光亮剂项目中的关键环节，为确保涂料光亮剂项目达到预期目标，我们采用了多层次、多维度的绩效评估方法。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涂料光亮剂项目的战略目标对齐，确保每个决策和行动都与涂料光亮剂项目整体目标保持一致。团队会定期召开战略对齐会议，审视当前工作与涂料光亮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涂料光亮剂项目进度、质量、成本和风险等方面。这些指标通过数据收集和分析，为涂料光亮剂项目管理团队提供了客观的评估依据。例如，我们通过涂料光亮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绩效评估不仅仅停留在涂料光亮剂项目内部，还考虑了涂料光亮剂项目对外部环境的影响。我们定期进行干系人满意度调查，以了解各利益相关方对涂料光亮剂项目的期望和满意度，并及时做出调整。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这种多层次、多角度的绩效评估方法，使得我们能够全面了解涂料光亮剂项目的运行状态，及时做出调整，确保涂料光亮剂项目在不断变化的环境中保持稳健前行。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983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为了确保涂料光亮剂项目的有效管理和不断优化，我们采用了精心设计的绩效评估周期。这个周期旨在实现灵活、实时和全面的评估，以适应涂料光亮剂项目执行中的各种挑战。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涂料光亮剂项目的不同需求，分为短期、中期和长期。短期评估关注每个迭代或工作周期，以及时发现和解决当前任务中的问题。中期评估涵盖几个迭代，深入了解整体涂料光亮剂项目的趋势和性能。长期评估则着眼于整个涂料光亮剂项目阶段，确保涂料光亮剂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涂料光亮剂项目管理工具和协作平台，团队成员能够随时更新和分享涂料光亮剂项目数据。这种实时性的反馈机制使我们能够及时察觉潜在问题，快速调整，保持涂料光亮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涂料光亮剂项目的决策制定密不可分。每个周期的涂料光亮剂项目回顾会议成为集体总结经验、识别问题深层次原因并找到创新解决方案的平台。这种定期的反思与调整机制使涂料光亮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62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696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的技术管理特点体现在其创新导向。通过引入最先进的技术趋势和解决方案，涂料光亮剂项目致力于提升科技含量、提高质量和效率水平。这意味着我们将采用最新的工具和方法，确保涂料光亮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涂料光亮剂项目技术管理的显著特征。通过整合不同领域的技术资源，我们实现了跨学科的协同工作。这有助于优化技术架构，提高整体效能。此外，整合性策略还促进了不同技术团队之间的紧密沟通和高效合作，确保涂料光亮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涂料光亮剂项目所采用的技术。通过不断优化技术方案，涂料光亮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涂料光亮剂项目团队将在涂料光亮剂项目初期识别可能的技术风险，并采取相应的预防和应对措施。通过建立健全的风险评估机制，涂料光亮剂项目能够在实施过程中及时发现并解决潜在的技术问题，保障涂料光亮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涂料光亮剂项目中，技术将成为涂料光亮剂项目成功的有力支持。这一深度剖析揭示了技术管理在涂料光亮剂项目实施中的关键作用，为涂料光亮剂项目的技术基础奠定了坚实的基础。</w:t>
      </w:r>
    </w:p>
    <w:p>
      <w:pPr>
        <w:pStyle w:val="Heading2"/>
        <w:ind w:firstLine="560" w:firstLineChars="200"/>
        <w:rPr>
          <w:rFonts w:ascii="仿宋" w:eastAsia="仿宋" w:hAnsi="仿宋" w:cs="仿宋" w:hint="eastAsia"/>
          <w:sz w:val="28"/>
          <w:lang w:eastAsia="zh-CN"/>
        </w:rPr>
      </w:pPr>
      <w:bookmarkStart w:id="8" w:name="_Toc19742"/>
      <w:r>
        <w:rPr>
          <w:rFonts w:ascii="仿宋" w:eastAsia="仿宋" w:hAnsi="仿宋" w:cs="仿宋" w:hint="eastAsia"/>
          <w:sz w:val="28"/>
          <w:lang w:eastAsia="zh-CN"/>
        </w:rPr>
        <w:t>(二)、涂料光亮剂项目工艺技术设计方案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涂料光亮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涂料光亮剂项目将严格按照相关行业规范要求进行组织。通过有效控制产品质量，涂料光亮剂项目将致力于为顾客提供优质的涂料光亮剂项目产品和良好的服务。这体现了涂料光亮剂项目对于生产活动合规性和质量标准的高度重视，为涂料光亮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涂料光亮剂项目注重生态效益和清洁生产原则。涂料光亮剂项目建设将紧密结合地方特色经济发展，与社会经济发展规划和区域环境保护规划方案相协调一致。通过与当地区域自然生态系统的结合，涂料光亮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涂料光亮剂项目产品具有多样化的客户需求和个性化的特点。因此，涂料光亮剂项目产品规格品种多样，且单批生产数量较小。为满足这一特点，涂料光亮剂项目承办单位将建设先进的柔性制造生产线。通过广泛应用柔性制造技术，涂料光亮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涂料光亮剂项目采用的技术具有较高的技术含量和自动化水平，处于国内先进水平。这一技术选用不仅体现了对生产效率、质量和环境友好性的高标准要求，同时为涂料光亮剂项目的可持续发展奠定了坚实的基础。</w:t>
      </w:r>
    </w:p>
    <w:p>
      <w:pPr>
        <w:pStyle w:val="Heading2"/>
        <w:ind w:firstLine="560" w:firstLineChars="200"/>
        <w:rPr>
          <w:rFonts w:ascii="仿宋" w:eastAsia="仿宋" w:hAnsi="仿宋" w:cs="仿宋" w:hint="eastAsia"/>
          <w:sz w:val="28"/>
          <w:lang w:eastAsia="zh-CN"/>
        </w:rPr>
      </w:pPr>
      <w:bookmarkStart w:id="9" w:name="_Toc3074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为确保涂料光亮剂项目的高效生产和技术实施，我们制定了一套精心设计的设备选型方案，以满足涂料光亮剂项目生产、质量和环保的要求。该方案的主要特点如下：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涂料光亮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针对涂料光亮剂项目产品的多样性和小批量生产的特点，我们将建设柔性制造生产线。通过在设备选型中考虑柔性制造技术，可以灵活应对不同产品规格和生产需求，实现生产线的高度灵活性和适应性。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9886"/>
      <w:r>
        <w:rPr>
          <w:rFonts w:ascii="仿宋" w:eastAsia="仿宋" w:hAnsi="仿宋" w:cs="仿宋" w:hint="eastAsia"/>
          <w:sz w:val="28"/>
          <w:lang w:eastAsia="zh-CN"/>
        </w:rPr>
        <w:t>三、涂料光亮剂项目建设单位说明</w:t>
      </w:r>
      <w:bookmarkEnd w:id="10"/>
    </w:p>
    <w:p>
      <w:pPr>
        <w:pStyle w:val="Heading2"/>
        <w:rPr>
          <w:rFonts w:ascii="仿宋" w:eastAsia="仿宋" w:hAnsi="仿宋" w:cs="仿宋" w:hint="eastAsia"/>
          <w:lang w:eastAsia="zh-CN"/>
        </w:rPr>
      </w:pPr>
      <w:bookmarkStart w:id="11" w:name="_Toc24209"/>
      <w:r>
        <w:rPr>
          <w:rFonts w:ascii="仿宋" w:eastAsia="仿宋" w:hAnsi="仿宋" w:cs="仿宋" w:hint="eastAsia"/>
          <w:lang w:eastAsia="zh-CN"/>
        </w:rPr>
        <w:t>(一)、涂料光亮剂项目承办单位基本情况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056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涂料光亮剂项目承办单位的XXXX，我们着眼于实现可持续的经济效益。通过技术创新和解决方案的提供，公司预计在涂料光亮剂项目执行期间将获得可观的收入增长。这一收入来源主要包括涂料光亮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同时，我们注重成本控制和效率提升，以确保涂料光亮剂项目的可持续盈利。透过精细的管理和资源优化，公司期望实现涂料光亮剂项目利润最大化。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涂料光亮剂项目实施进行全面的投资评估，包括涂料光亮剂项目启动阶段的资金投入和后续运营成本。通过对涂料光亮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涂料光亮剂项目实施过程中具备足够的资金流动性，公司将进行详尽的现金流分析。这包括资金需求的合理预测、涂料光亮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324"/>
      <w:r>
        <w:rPr>
          <w:rFonts w:ascii="仿宋" w:eastAsia="仿宋" w:hAnsi="仿宋" w:cs="仿宋" w:hint="eastAsia"/>
          <w:sz w:val="28"/>
          <w:lang w:eastAsia="zh-CN"/>
        </w:rPr>
        <w:t>四、涂料光亮剂项目土建工程</w:t>
      </w:r>
      <w:bookmarkEnd w:id="13"/>
    </w:p>
    <w:p>
      <w:pPr>
        <w:pStyle w:val="Heading2"/>
        <w:rPr>
          <w:rFonts w:ascii="仿宋" w:eastAsia="仿宋" w:hAnsi="仿宋" w:cs="仿宋" w:hint="eastAsia"/>
          <w:lang w:eastAsia="zh-CN"/>
        </w:rPr>
      </w:pPr>
      <w:bookmarkStart w:id="14" w:name="_Toc17261"/>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在涂料光亮剂项目的建筑工程设计中，我们将秉承一系列重要的设计原则，以确保涂料光亮剂项目建筑在功能、美观、可持续性等方面达到最佳效果。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首要原则是确保建筑的功能性得到最大化的发挥。我们将充分理解涂料光亮剂项目的实际需求，合理布局各个功能区域，保证建筑在满足业务需求的同时，提供高效的工作环境。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在建筑设计中，我们将综合考虑建设和运营成本。通过精细的经济效益分析，确保设计方案在高效利用资源的同时，对涂料光亮剂项目的长期盈利能力有积极的贡献。</w:t>
      </w:r>
    </w:p>
    <w:p>
      <w:pPr>
        <w:pStyle w:val="Heading2"/>
        <w:ind w:firstLine="560" w:firstLineChars="200"/>
        <w:rPr>
          <w:rFonts w:ascii="仿宋" w:eastAsia="仿宋" w:hAnsi="仿宋" w:cs="仿宋" w:hint="eastAsia"/>
          <w:sz w:val="28"/>
          <w:lang w:eastAsia="zh-CN"/>
        </w:rPr>
      </w:pPr>
      <w:bookmarkStart w:id="15" w:name="_Toc31349"/>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光亮剂项目的土建工程设计中，我们将精准设定设计年限，结合涂料光亮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涂料光亮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8071"/>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涂料光亮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涂料光亮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涂料光亮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5651"/>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本期工程涂料光亮剂项目预计总建筑面积XXX平方米，其中：计容建筑面积XXX平方米，计划建筑工程投资XX万元，占涂料光亮剂项目总投资的XX%。</w:t>
      </w:r>
    </w:p>
    <w:p>
      <w:pPr>
        <w:pStyle w:val="Heading1"/>
        <w:ind w:firstLine="560" w:firstLineChars="200"/>
        <w:rPr>
          <w:rFonts w:ascii="仿宋" w:eastAsia="仿宋" w:hAnsi="仿宋" w:cs="仿宋" w:hint="eastAsia"/>
          <w:sz w:val="28"/>
          <w:lang w:eastAsia="zh-CN"/>
        </w:rPr>
      </w:pPr>
      <w:bookmarkStart w:id="18" w:name="_Toc17478"/>
      <w:r>
        <w:rPr>
          <w:rFonts w:ascii="仿宋" w:eastAsia="仿宋" w:hAnsi="仿宋" w:cs="仿宋" w:hint="eastAsia"/>
          <w:sz w:val="28"/>
          <w:lang w:eastAsia="zh-CN"/>
        </w:rPr>
        <w:t>五、涂料光亮剂项目危机管理</w:t>
      </w:r>
      <w:bookmarkEnd w:id="18"/>
    </w:p>
    <w:p>
      <w:pPr>
        <w:pStyle w:val="Heading2"/>
        <w:rPr>
          <w:rFonts w:ascii="仿宋" w:eastAsia="仿宋" w:hAnsi="仿宋" w:cs="仿宋" w:hint="eastAsia"/>
          <w:lang w:eastAsia="zh-CN"/>
        </w:rPr>
      </w:pPr>
      <w:bookmarkStart w:id="19" w:name="_Toc3188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光亮剂项目危机管理中，危机预警与识别是确保涂料光亮剂项目稳健运行的核心步骤。通过建立全面的监测机制，涂料光亮剂项目团队旨在及时发现和理解潜在的风险和危机因素，以便采取及时的预防和应对措施，确保涂料光亮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首先，通过深入的风险评估，涂料光亮剂项目团队全面分析了整个涂料光亮剂项目和各个阶段可能存在的威胁。这包括准确评估每个潜在风险的发生概率和可能影响的程度，为后续危机预警提供了有力支持。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涂料光亮剂项目团队着重于明确定义涂料光亮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涂料光亮剂项目进展的持续监控，团队能够及时发现潜在问题并作出迅速反应。涂料光亮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在这一阶段，团队的专业素养和反应速度将发挥至关重要的作用，以确保潜在危机能够在初期得到有效的处理，最大程度地减轻负面影响。通过危机预警与识别，涂料光亮剂项目得以更有序、可控地推进。</w:t>
      </w:r>
    </w:p>
    <w:p>
      <w:pPr>
        <w:pStyle w:val="Heading2"/>
        <w:ind w:firstLine="560" w:firstLineChars="200"/>
        <w:rPr>
          <w:rFonts w:ascii="仿宋" w:eastAsia="仿宋" w:hAnsi="仿宋" w:cs="仿宋" w:hint="eastAsia"/>
          <w:sz w:val="28"/>
          <w:lang w:eastAsia="zh-CN"/>
        </w:rPr>
      </w:pPr>
      <w:bookmarkStart w:id="20" w:name="_Toc19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在危机发生时，涂料光亮剂项目团队立即行动，成立了应急小组。该小组的任务是迅速制定并实施紧急应对措施，以最小化潜在损失。以下是采取的主要措施：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暂停涂料光亮剂项目进度：为遏制危机蔓延，涂料光亮剂项目暂时停止进行，以便全面评估当前状况。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资源重新分配：重新评估涂料光亮剂项目资源的分配，确保最大限度地减小损失。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实时沟通：与关键利益相关者建立实时沟通机制，向他们传递涂料光亮剂项目危机的实际状况，保障涂料光亮剂项目核心利益。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在紧急应对的同时，涂料光亮剂项目团队强调了团队协作和有效沟通的重要性。以下是团队协作的关键举措：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信息共享机制：建立了信息共享平台，确保团队成员能够及时获取涂料光亮剂项目危机的实时信息。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领导者沟通：涂料光亮剂项目领导者通过定期会议和即时沟通工具，指导团队应对危机，保持团队稳定运行。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https://d.book118.com/558034003007006027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4C3148"/>
    <w:rsid w:val="4B4C31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3400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2024-01-15T01:04:00Z</dcterms:created>
  <dcterms:modified xsi:type="dcterms:W3CDTF">2024-01-15T01:04:25Z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9EF0CD102F9148F4AF55B37310B5FAC3_11</vt:lpwstr>
  </property>
  <property fmtid="{D5CDD505-2E9C-101B-9397-08002B2CF9AE}" pid="3" name="KSOProductBuildVer">
    <vt:lpwstr>2052-12.1.0.16120</vt:lpwstr>
  </property>
</Properties>
</file>