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多倍体树木新品种项目规划设计纲要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99" w:history="1">
        <w:r>
          <w:rPr>
            <w:rFonts w:ascii="仿宋" w:eastAsia="仿宋" w:hAnsi="仿宋" w:cs="仿宋" w:hint="eastAsia"/>
            <w:lang w:eastAsia="zh-CN"/>
          </w:rPr>
          <w:t>前言</w:t>
        </w:r>
        <w:r>
          <w:tab/>
        </w:r>
        <w:r>
          <w:fldChar w:fldCharType="begin"/>
        </w:r>
        <w:r>
          <w:instrText xml:space="preserve"> PAGEREF _Toc24499 \h </w:instrText>
        </w:r>
        <w:r>
          <w:fldChar w:fldCharType="separate"/>
        </w:r>
        <w:r>
          <w:t>3</w:t>
        </w:r>
        <w:r>
          <w:fldChar w:fldCharType="end"/>
        </w:r>
      </w:hyperlink>
    </w:p>
    <w:p>
      <w:pPr>
        <w:pStyle w:val="TOC1"/>
        <w:tabs>
          <w:tab w:val="right" w:leader="dot" w:pos="8306"/>
        </w:tabs>
      </w:pPr>
      <w:hyperlink w:anchor="_Toc25147" w:history="1">
        <w:r>
          <w:rPr>
            <w:rFonts w:ascii="仿宋" w:eastAsia="仿宋" w:hAnsi="仿宋" w:cs="仿宋" w:hint="eastAsia"/>
            <w:lang w:eastAsia="zh-CN"/>
          </w:rPr>
          <w:t>一、市场分析、调研</w:t>
        </w:r>
        <w:r>
          <w:tab/>
        </w:r>
        <w:r>
          <w:fldChar w:fldCharType="begin"/>
        </w:r>
        <w:r>
          <w:instrText xml:space="preserve"> PAGEREF _Toc25147 \h </w:instrText>
        </w:r>
        <w:r>
          <w:fldChar w:fldCharType="separate"/>
        </w:r>
        <w:r>
          <w:t>3</w:t>
        </w:r>
        <w:r>
          <w:fldChar w:fldCharType="end"/>
        </w:r>
      </w:hyperlink>
    </w:p>
    <w:p>
      <w:pPr>
        <w:pStyle w:val="TOC2"/>
        <w:tabs>
          <w:tab w:val="right" w:leader="dot" w:pos="8306"/>
        </w:tabs>
      </w:pPr>
      <w:hyperlink w:anchor="_Toc24116" w:history="1">
        <w:r>
          <w:rPr>
            <w:rFonts w:ascii="仿宋" w:eastAsia="仿宋" w:hAnsi="仿宋" w:cs="仿宋" w:hint="eastAsia"/>
            <w:lang w:eastAsia="zh-CN"/>
          </w:rPr>
          <w:t>(一)、多倍体树木新品种行业分析</w:t>
        </w:r>
        <w:r>
          <w:tab/>
        </w:r>
        <w:r>
          <w:fldChar w:fldCharType="begin"/>
        </w:r>
        <w:r>
          <w:instrText xml:space="preserve"> PAGEREF _Toc24116 \h </w:instrText>
        </w:r>
        <w:r>
          <w:fldChar w:fldCharType="separate"/>
        </w:r>
        <w:r>
          <w:t>3</w:t>
        </w:r>
        <w:r>
          <w:fldChar w:fldCharType="end"/>
        </w:r>
      </w:hyperlink>
    </w:p>
    <w:p>
      <w:pPr>
        <w:pStyle w:val="TOC2"/>
        <w:tabs>
          <w:tab w:val="right" w:leader="dot" w:pos="8306"/>
        </w:tabs>
      </w:pPr>
      <w:hyperlink w:anchor="_Toc8775" w:history="1">
        <w:r>
          <w:rPr>
            <w:rFonts w:ascii="仿宋" w:eastAsia="仿宋" w:hAnsi="仿宋" w:cs="仿宋" w:hint="eastAsia"/>
            <w:lang w:eastAsia="zh-CN"/>
          </w:rPr>
          <w:t>(二)、多倍体树木新品种市场分析预测</w:t>
        </w:r>
        <w:r>
          <w:tab/>
        </w:r>
        <w:r>
          <w:fldChar w:fldCharType="begin"/>
        </w:r>
        <w:r>
          <w:instrText xml:space="preserve"> PAGEREF _Toc8775 \h </w:instrText>
        </w:r>
        <w:r>
          <w:fldChar w:fldCharType="separate"/>
        </w:r>
        <w:r>
          <w:t>4</w:t>
        </w:r>
        <w:r>
          <w:fldChar w:fldCharType="end"/>
        </w:r>
      </w:hyperlink>
    </w:p>
    <w:p>
      <w:pPr>
        <w:pStyle w:val="TOC1"/>
        <w:tabs>
          <w:tab w:val="right" w:leader="dot" w:pos="8306"/>
        </w:tabs>
      </w:pPr>
      <w:hyperlink w:anchor="_Toc9736" w:history="1">
        <w:r>
          <w:rPr>
            <w:rFonts w:ascii="仿宋" w:eastAsia="仿宋" w:hAnsi="仿宋" w:cs="仿宋" w:hint="eastAsia"/>
            <w:lang w:eastAsia="zh-CN"/>
          </w:rPr>
          <w:t>二、多倍体树木新品种项目文档管理</w:t>
        </w:r>
        <w:r>
          <w:tab/>
        </w:r>
        <w:r>
          <w:fldChar w:fldCharType="begin"/>
        </w:r>
        <w:r>
          <w:instrText xml:space="preserve"> PAGEREF _Toc9736 \h </w:instrText>
        </w:r>
        <w:r>
          <w:fldChar w:fldCharType="separate"/>
        </w:r>
        <w:r>
          <w:t>5</w:t>
        </w:r>
        <w:r>
          <w:fldChar w:fldCharType="end"/>
        </w:r>
      </w:hyperlink>
    </w:p>
    <w:p>
      <w:pPr>
        <w:pStyle w:val="TOC2"/>
        <w:tabs>
          <w:tab w:val="right" w:leader="dot" w:pos="8306"/>
        </w:tabs>
      </w:pPr>
      <w:hyperlink w:anchor="_Toc778" w:history="1">
        <w:r>
          <w:rPr>
            <w:rFonts w:ascii="仿宋" w:eastAsia="仿宋" w:hAnsi="仿宋" w:cs="仿宋" w:hint="eastAsia"/>
            <w:lang w:eastAsia="zh-CN"/>
          </w:rPr>
          <w:t>(一)、文档编制与审查</w:t>
        </w:r>
        <w:r>
          <w:tab/>
        </w:r>
        <w:r>
          <w:fldChar w:fldCharType="begin"/>
        </w:r>
        <w:r>
          <w:instrText xml:space="preserve"> PAGEREF _Toc778 \h </w:instrText>
        </w:r>
        <w:r>
          <w:fldChar w:fldCharType="separate"/>
        </w:r>
        <w:r>
          <w:t>5</w:t>
        </w:r>
        <w:r>
          <w:fldChar w:fldCharType="end"/>
        </w:r>
      </w:hyperlink>
    </w:p>
    <w:p>
      <w:pPr>
        <w:pStyle w:val="TOC2"/>
        <w:tabs>
          <w:tab w:val="right" w:leader="dot" w:pos="8306"/>
        </w:tabs>
      </w:pPr>
      <w:hyperlink w:anchor="_Toc27296" w:history="1">
        <w:r>
          <w:rPr>
            <w:rFonts w:ascii="仿宋" w:eastAsia="仿宋" w:hAnsi="仿宋" w:cs="仿宋" w:hint="eastAsia"/>
            <w:lang w:eastAsia="zh-CN"/>
          </w:rPr>
          <w:t>(二)、文档发布与分发</w:t>
        </w:r>
        <w:r>
          <w:tab/>
        </w:r>
        <w:r>
          <w:fldChar w:fldCharType="begin"/>
        </w:r>
        <w:r>
          <w:instrText xml:space="preserve"> PAGEREF _Toc27296 \h </w:instrText>
        </w:r>
        <w:r>
          <w:fldChar w:fldCharType="separate"/>
        </w:r>
        <w:r>
          <w:t>6</w:t>
        </w:r>
        <w:r>
          <w:fldChar w:fldCharType="end"/>
        </w:r>
      </w:hyperlink>
    </w:p>
    <w:p>
      <w:pPr>
        <w:pStyle w:val="TOC2"/>
        <w:tabs>
          <w:tab w:val="right" w:leader="dot" w:pos="8306"/>
        </w:tabs>
      </w:pPr>
      <w:hyperlink w:anchor="_Toc20927" w:history="1">
        <w:r>
          <w:rPr>
            <w:rFonts w:ascii="仿宋" w:eastAsia="仿宋" w:hAnsi="仿宋" w:cs="仿宋" w:hint="eastAsia"/>
            <w:lang w:eastAsia="zh-CN"/>
          </w:rPr>
          <w:t>(三)、文档存档与归档</w:t>
        </w:r>
        <w:r>
          <w:tab/>
        </w:r>
        <w:r>
          <w:fldChar w:fldCharType="begin"/>
        </w:r>
        <w:r>
          <w:instrText xml:space="preserve"> PAGEREF _Toc20927 \h </w:instrText>
        </w:r>
        <w:r>
          <w:fldChar w:fldCharType="separate"/>
        </w:r>
        <w:r>
          <w:t>7</w:t>
        </w:r>
        <w:r>
          <w:fldChar w:fldCharType="end"/>
        </w:r>
      </w:hyperlink>
    </w:p>
    <w:p>
      <w:pPr>
        <w:pStyle w:val="TOC1"/>
        <w:tabs>
          <w:tab w:val="right" w:leader="dot" w:pos="8306"/>
        </w:tabs>
      </w:pPr>
      <w:hyperlink w:anchor="_Toc13745" w:history="1">
        <w:r>
          <w:rPr>
            <w:rFonts w:ascii="仿宋" w:eastAsia="仿宋" w:hAnsi="仿宋" w:cs="仿宋" w:hint="eastAsia"/>
            <w:lang w:eastAsia="zh-CN"/>
          </w:rPr>
          <w:t>三、多倍体树木新品种项目建设单位说明</w:t>
        </w:r>
        <w:r>
          <w:tab/>
        </w:r>
        <w:r>
          <w:fldChar w:fldCharType="begin"/>
        </w:r>
        <w:r>
          <w:instrText xml:space="preserve"> PAGEREF _Toc13745 \h </w:instrText>
        </w:r>
        <w:r>
          <w:fldChar w:fldCharType="separate"/>
        </w:r>
        <w:r>
          <w:t>8</w:t>
        </w:r>
        <w:r>
          <w:fldChar w:fldCharType="end"/>
        </w:r>
      </w:hyperlink>
    </w:p>
    <w:p>
      <w:pPr>
        <w:pStyle w:val="TOC2"/>
        <w:tabs>
          <w:tab w:val="right" w:leader="dot" w:pos="8306"/>
        </w:tabs>
      </w:pPr>
      <w:hyperlink w:anchor="_Toc9497" w:history="1">
        <w:r>
          <w:rPr>
            <w:rFonts w:ascii="仿宋" w:eastAsia="仿宋" w:hAnsi="仿宋" w:cs="仿宋" w:hint="eastAsia"/>
            <w:lang w:eastAsia="zh-CN"/>
          </w:rPr>
          <w:t>(一)、多倍体树木新品种项目承办单位基本情况</w:t>
        </w:r>
        <w:r>
          <w:tab/>
        </w:r>
        <w:r>
          <w:fldChar w:fldCharType="begin"/>
        </w:r>
        <w:r>
          <w:instrText xml:space="preserve"> PAGEREF _Toc9497 \h </w:instrText>
        </w:r>
        <w:r>
          <w:fldChar w:fldCharType="separate"/>
        </w:r>
        <w:r>
          <w:t>8</w:t>
        </w:r>
        <w:r>
          <w:fldChar w:fldCharType="end"/>
        </w:r>
      </w:hyperlink>
    </w:p>
    <w:p>
      <w:pPr>
        <w:pStyle w:val="TOC2"/>
        <w:tabs>
          <w:tab w:val="right" w:leader="dot" w:pos="8306"/>
        </w:tabs>
      </w:pPr>
      <w:hyperlink w:anchor="_Toc3986" w:history="1">
        <w:r>
          <w:rPr>
            <w:rFonts w:ascii="仿宋" w:eastAsia="仿宋" w:hAnsi="仿宋" w:cs="仿宋" w:hint="eastAsia"/>
            <w:lang w:eastAsia="zh-CN"/>
          </w:rPr>
          <w:t>(二)、公司经济效益分析</w:t>
        </w:r>
        <w:r>
          <w:tab/>
        </w:r>
        <w:r>
          <w:fldChar w:fldCharType="begin"/>
        </w:r>
        <w:r>
          <w:instrText xml:space="preserve"> PAGEREF _Toc3986 \h </w:instrText>
        </w:r>
        <w:r>
          <w:fldChar w:fldCharType="separate"/>
        </w:r>
        <w:r>
          <w:t>9</w:t>
        </w:r>
        <w:r>
          <w:fldChar w:fldCharType="end"/>
        </w:r>
      </w:hyperlink>
    </w:p>
    <w:p>
      <w:pPr>
        <w:pStyle w:val="TOC1"/>
        <w:tabs>
          <w:tab w:val="right" w:leader="dot" w:pos="8306"/>
        </w:tabs>
      </w:pPr>
      <w:hyperlink w:anchor="_Toc18117" w:history="1">
        <w:r>
          <w:rPr>
            <w:rFonts w:ascii="仿宋" w:eastAsia="仿宋" w:hAnsi="仿宋" w:cs="仿宋" w:hint="eastAsia"/>
            <w:lang w:eastAsia="zh-CN"/>
          </w:rPr>
          <w:t>四、多倍体树木新品种项目选址可行性分析</w:t>
        </w:r>
        <w:r>
          <w:tab/>
        </w:r>
        <w:r>
          <w:fldChar w:fldCharType="begin"/>
        </w:r>
        <w:r>
          <w:instrText xml:space="preserve"> PAGEREF _Toc18117 \h </w:instrText>
        </w:r>
        <w:r>
          <w:fldChar w:fldCharType="separate"/>
        </w:r>
        <w:r>
          <w:t>10</w:t>
        </w:r>
        <w:r>
          <w:fldChar w:fldCharType="end"/>
        </w:r>
      </w:hyperlink>
    </w:p>
    <w:p>
      <w:pPr>
        <w:pStyle w:val="TOC2"/>
        <w:tabs>
          <w:tab w:val="right" w:leader="dot" w:pos="8306"/>
        </w:tabs>
      </w:pPr>
      <w:hyperlink w:anchor="_Toc6976" w:history="1">
        <w:r>
          <w:rPr>
            <w:rFonts w:ascii="仿宋" w:eastAsia="仿宋" w:hAnsi="仿宋" w:cs="仿宋" w:hint="eastAsia"/>
            <w:lang w:eastAsia="zh-CN"/>
          </w:rPr>
          <w:t>(一)、多倍体树木新品种项目选址</w:t>
        </w:r>
        <w:r>
          <w:tab/>
        </w:r>
        <w:r>
          <w:fldChar w:fldCharType="begin"/>
        </w:r>
        <w:r>
          <w:instrText xml:space="preserve"> PAGEREF _Toc6976 \h </w:instrText>
        </w:r>
        <w:r>
          <w:fldChar w:fldCharType="separate"/>
        </w:r>
        <w:r>
          <w:t>10</w:t>
        </w:r>
        <w:r>
          <w:fldChar w:fldCharType="end"/>
        </w:r>
      </w:hyperlink>
    </w:p>
    <w:p>
      <w:pPr>
        <w:pStyle w:val="TOC2"/>
        <w:tabs>
          <w:tab w:val="right" w:leader="dot" w:pos="8306"/>
        </w:tabs>
      </w:pPr>
      <w:hyperlink w:anchor="_Toc21956" w:history="1">
        <w:r>
          <w:rPr>
            <w:rFonts w:ascii="仿宋" w:eastAsia="仿宋" w:hAnsi="仿宋" w:cs="仿宋" w:hint="eastAsia"/>
            <w:lang w:eastAsia="zh-CN"/>
          </w:rPr>
          <w:t>(二)、用地控制指标</w:t>
        </w:r>
        <w:r>
          <w:tab/>
        </w:r>
        <w:r>
          <w:fldChar w:fldCharType="begin"/>
        </w:r>
        <w:r>
          <w:instrText xml:space="preserve"> PAGEREF _Toc21956 \h </w:instrText>
        </w:r>
        <w:r>
          <w:fldChar w:fldCharType="separate"/>
        </w:r>
        <w:r>
          <w:t>10</w:t>
        </w:r>
        <w:r>
          <w:fldChar w:fldCharType="end"/>
        </w:r>
      </w:hyperlink>
    </w:p>
    <w:p>
      <w:pPr>
        <w:pStyle w:val="TOC2"/>
        <w:tabs>
          <w:tab w:val="right" w:leader="dot" w:pos="8306"/>
        </w:tabs>
      </w:pPr>
      <w:hyperlink w:anchor="_Toc19402" w:history="1">
        <w:r>
          <w:rPr>
            <w:rFonts w:ascii="仿宋" w:eastAsia="仿宋" w:hAnsi="仿宋" w:cs="仿宋" w:hint="eastAsia"/>
            <w:lang w:eastAsia="zh-CN"/>
          </w:rPr>
          <w:t>(三)、节约用地措施</w:t>
        </w:r>
        <w:r>
          <w:tab/>
        </w:r>
        <w:r>
          <w:fldChar w:fldCharType="begin"/>
        </w:r>
        <w:r>
          <w:instrText xml:space="preserve"> PAGEREF _Toc19402 \h </w:instrText>
        </w:r>
        <w:r>
          <w:fldChar w:fldCharType="separate"/>
        </w:r>
        <w:r>
          <w:t>12</w:t>
        </w:r>
        <w:r>
          <w:fldChar w:fldCharType="end"/>
        </w:r>
      </w:hyperlink>
    </w:p>
    <w:p>
      <w:pPr>
        <w:pStyle w:val="TOC2"/>
        <w:tabs>
          <w:tab w:val="right" w:leader="dot" w:pos="8306"/>
        </w:tabs>
      </w:pPr>
      <w:hyperlink w:anchor="_Toc20658" w:history="1">
        <w:r>
          <w:rPr>
            <w:rFonts w:ascii="仿宋" w:eastAsia="仿宋" w:hAnsi="仿宋" w:cs="仿宋" w:hint="eastAsia"/>
            <w:lang w:eastAsia="zh-CN"/>
          </w:rPr>
          <w:t>(四)、总图布置方案</w:t>
        </w:r>
        <w:r>
          <w:tab/>
        </w:r>
        <w:r>
          <w:fldChar w:fldCharType="begin"/>
        </w:r>
        <w:r>
          <w:instrText xml:space="preserve"> PAGEREF _Toc20658 \h </w:instrText>
        </w:r>
        <w:r>
          <w:fldChar w:fldCharType="separate"/>
        </w:r>
        <w:r>
          <w:t>13</w:t>
        </w:r>
        <w:r>
          <w:fldChar w:fldCharType="end"/>
        </w:r>
      </w:hyperlink>
    </w:p>
    <w:p>
      <w:pPr>
        <w:pStyle w:val="TOC2"/>
        <w:tabs>
          <w:tab w:val="right" w:leader="dot" w:pos="8306"/>
        </w:tabs>
      </w:pPr>
      <w:hyperlink w:anchor="_Toc17920" w:history="1">
        <w:r>
          <w:rPr>
            <w:rFonts w:ascii="仿宋" w:eastAsia="仿宋" w:hAnsi="仿宋" w:cs="仿宋" w:hint="eastAsia"/>
            <w:lang w:eastAsia="zh-CN"/>
          </w:rPr>
          <w:t>(五)、选址综合评价</w:t>
        </w:r>
        <w:r>
          <w:tab/>
        </w:r>
        <w:r>
          <w:fldChar w:fldCharType="begin"/>
        </w:r>
        <w:r>
          <w:instrText xml:space="preserve"> PAGEREF _Toc17920 \h </w:instrText>
        </w:r>
        <w:r>
          <w:fldChar w:fldCharType="separate"/>
        </w:r>
        <w:r>
          <w:t>14</w:t>
        </w:r>
        <w:r>
          <w:fldChar w:fldCharType="end"/>
        </w:r>
      </w:hyperlink>
    </w:p>
    <w:p>
      <w:pPr>
        <w:pStyle w:val="TOC1"/>
        <w:tabs>
          <w:tab w:val="right" w:leader="dot" w:pos="8306"/>
        </w:tabs>
      </w:pPr>
      <w:hyperlink w:anchor="_Toc28475" w:history="1">
        <w:r>
          <w:rPr>
            <w:rFonts w:ascii="仿宋" w:eastAsia="仿宋" w:hAnsi="仿宋" w:cs="仿宋" w:hint="eastAsia"/>
            <w:lang w:eastAsia="zh-CN"/>
          </w:rPr>
          <w:t>五、工艺说明</w:t>
        </w:r>
        <w:r>
          <w:tab/>
        </w:r>
        <w:r>
          <w:fldChar w:fldCharType="begin"/>
        </w:r>
        <w:r>
          <w:instrText xml:space="preserve"> PAGEREF _Toc28475 \h </w:instrText>
        </w:r>
        <w:r>
          <w:fldChar w:fldCharType="separate"/>
        </w:r>
        <w:r>
          <w:t>15</w:t>
        </w:r>
        <w:r>
          <w:fldChar w:fldCharType="end"/>
        </w:r>
      </w:hyperlink>
    </w:p>
    <w:p>
      <w:pPr>
        <w:pStyle w:val="TOC2"/>
        <w:tabs>
          <w:tab w:val="right" w:leader="dot" w:pos="8306"/>
        </w:tabs>
      </w:pPr>
      <w:hyperlink w:anchor="_Toc22664" w:history="1">
        <w:r>
          <w:rPr>
            <w:rFonts w:ascii="仿宋" w:eastAsia="仿宋" w:hAnsi="仿宋" w:cs="仿宋" w:hint="eastAsia"/>
            <w:lang w:eastAsia="zh-CN"/>
          </w:rPr>
          <w:t>(一)、技术管理特点</w:t>
        </w:r>
        <w:r>
          <w:tab/>
        </w:r>
        <w:r>
          <w:fldChar w:fldCharType="begin"/>
        </w:r>
        <w:r>
          <w:instrText xml:space="preserve"> PAGEREF _Toc22664 \h </w:instrText>
        </w:r>
        <w:r>
          <w:fldChar w:fldCharType="separate"/>
        </w:r>
        <w:r>
          <w:t>15</w:t>
        </w:r>
        <w:r>
          <w:fldChar w:fldCharType="end"/>
        </w:r>
      </w:hyperlink>
    </w:p>
    <w:p>
      <w:pPr>
        <w:pStyle w:val="TOC2"/>
        <w:tabs>
          <w:tab w:val="right" w:leader="dot" w:pos="8306"/>
        </w:tabs>
      </w:pPr>
      <w:hyperlink w:anchor="_Toc11345" w:history="1">
        <w:r>
          <w:rPr>
            <w:rFonts w:ascii="仿宋" w:eastAsia="仿宋" w:hAnsi="仿宋" w:cs="仿宋" w:hint="eastAsia"/>
            <w:lang w:eastAsia="zh-CN"/>
          </w:rPr>
          <w:t>(二)、多倍体树木新品种项目工艺技术设计方案</w:t>
        </w:r>
        <w:r>
          <w:tab/>
        </w:r>
        <w:r>
          <w:fldChar w:fldCharType="begin"/>
        </w:r>
        <w:r>
          <w:instrText xml:space="preserve"> PAGEREF _Toc11345 \h </w:instrText>
        </w:r>
        <w:r>
          <w:fldChar w:fldCharType="separate"/>
        </w:r>
        <w:r>
          <w:t>16</w:t>
        </w:r>
        <w:r>
          <w:fldChar w:fldCharType="end"/>
        </w:r>
      </w:hyperlink>
    </w:p>
    <w:p>
      <w:pPr>
        <w:pStyle w:val="TOC2"/>
        <w:tabs>
          <w:tab w:val="right" w:leader="dot" w:pos="8306"/>
        </w:tabs>
      </w:pPr>
      <w:hyperlink w:anchor="_Toc1495" w:history="1">
        <w:r>
          <w:rPr>
            <w:rFonts w:ascii="仿宋" w:eastAsia="仿宋" w:hAnsi="仿宋" w:cs="仿宋" w:hint="eastAsia"/>
            <w:lang w:eastAsia="zh-CN"/>
          </w:rPr>
          <w:t>(三)、设备选型方案</w:t>
        </w:r>
        <w:r>
          <w:tab/>
        </w:r>
        <w:r>
          <w:fldChar w:fldCharType="begin"/>
        </w:r>
        <w:r>
          <w:instrText xml:space="preserve"> PAGEREF _Toc1495 \h </w:instrText>
        </w:r>
        <w:r>
          <w:fldChar w:fldCharType="separate"/>
        </w:r>
        <w:r>
          <w:t>18</w:t>
        </w:r>
        <w:r>
          <w:fldChar w:fldCharType="end"/>
        </w:r>
      </w:hyperlink>
    </w:p>
    <w:p>
      <w:pPr>
        <w:pStyle w:val="TOC1"/>
        <w:tabs>
          <w:tab w:val="right" w:leader="dot" w:pos="8306"/>
        </w:tabs>
      </w:pPr>
      <w:hyperlink w:anchor="_Toc11989" w:history="1">
        <w:r>
          <w:rPr>
            <w:rFonts w:ascii="仿宋" w:eastAsia="仿宋" w:hAnsi="仿宋" w:cs="仿宋" w:hint="eastAsia"/>
            <w:lang w:eastAsia="zh-CN"/>
          </w:rPr>
          <w:t>六、多倍体树木新品种项目可持续发展</w:t>
        </w:r>
        <w:r>
          <w:tab/>
        </w:r>
        <w:r>
          <w:fldChar w:fldCharType="begin"/>
        </w:r>
        <w:r>
          <w:instrText xml:space="preserve"> PAGEREF _Toc11989 \h </w:instrText>
        </w:r>
        <w:r>
          <w:fldChar w:fldCharType="separate"/>
        </w:r>
        <w:r>
          <w:t>19</w:t>
        </w:r>
        <w:r>
          <w:fldChar w:fldCharType="end"/>
        </w:r>
      </w:hyperlink>
    </w:p>
    <w:p>
      <w:pPr>
        <w:pStyle w:val="TOC2"/>
        <w:tabs>
          <w:tab w:val="right" w:leader="dot" w:pos="8306"/>
        </w:tabs>
      </w:pPr>
      <w:hyperlink w:anchor="_Toc13973" w:history="1">
        <w:r>
          <w:rPr>
            <w:rFonts w:ascii="仿宋" w:eastAsia="仿宋" w:hAnsi="仿宋" w:cs="仿宋" w:hint="eastAsia"/>
            <w:lang w:eastAsia="zh-CN"/>
          </w:rPr>
          <w:t>(一)、可持续战略与实践</w:t>
        </w:r>
        <w:r>
          <w:tab/>
        </w:r>
        <w:r>
          <w:fldChar w:fldCharType="begin"/>
        </w:r>
        <w:r>
          <w:instrText xml:space="preserve"> PAGEREF _Toc13973 \h </w:instrText>
        </w:r>
        <w:r>
          <w:fldChar w:fldCharType="separate"/>
        </w:r>
        <w:r>
          <w:t>19</w:t>
        </w:r>
        <w:r>
          <w:fldChar w:fldCharType="end"/>
        </w:r>
      </w:hyperlink>
    </w:p>
    <w:p>
      <w:pPr>
        <w:pStyle w:val="TOC2"/>
        <w:tabs>
          <w:tab w:val="right" w:leader="dot" w:pos="8306"/>
        </w:tabs>
      </w:pPr>
      <w:hyperlink w:anchor="_Toc27866" w:history="1">
        <w:r>
          <w:rPr>
            <w:rFonts w:ascii="仿宋" w:eastAsia="仿宋" w:hAnsi="仿宋" w:cs="仿宋" w:hint="eastAsia"/>
            <w:lang w:eastAsia="zh-CN"/>
          </w:rPr>
          <w:t>(二)、环保与社会责任</w:t>
        </w:r>
        <w:r>
          <w:tab/>
        </w:r>
        <w:r>
          <w:fldChar w:fldCharType="begin"/>
        </w:r>
        <w:r>
          <w:instrText xml:space="preserve"> PAGEREF _Toc27866 \h </w:instrText>
        </w:r>
        <w:r>
          <w:fldChar w:fldCharType="separate"/>
        </w:r>
        <w:r>
          <w:t>20</w:t>
        </w:r>
        <w:r>
          <w:fldChar w:fldCharType="end"/>
        </w:r>
      </w:hyperlink>
    </w:p>
    <w:p>
      <w:pPr>
        <w:pStyle w:val="TOC1"/>
        <w:tabs>
          <w:tab w:val="right" w:leader="dot" w:pos="8306"/>
        </w:tabs>
      </w:pPr>
      <w:hyperlink w:anchor="_Toc8305" w:history="1">
        <w:r>
          <w:rPr>
            <w:rFonts w:ascii="仿宋" w:eastAsia="仿宋" w:hAnsi="仿宋" w:cs="仿宋" w:hint="eastAsia"/>
            <w:lang w:eastAsia="zh-CN"/>
          </w:rPr>
          <w:t>七、多倍体树木新品种项目社会影响</w:t>
        </w:r>
        <w:r>
          <w:tab/>
        </w:r>
        <w:r>
          <w:fldChar w:fldCharType="begin"/>
        </w:r>
        <w:r>
          <w:instrText xml:space="preserve"> PAGEREF _Toc8305 \h </w:instrText>
        </w:r>
        <w:r>
          <w:fldChar w:fldCharType="separate"/>
        </w:r>
        <w:r>
          <w:t>21</w:t>
        </w:r>
        <w:r>
          <w:fldChar w:fldCharType="end"/>
        </w:r>
      </w:hyperlink>
    </w:p>
    <w:p>
      <w:pPr>
        <w:pStyle w:val="TOC2"/>
        <w:tabs>
          <w:tab w:val="right" w:leader="dot" w:pos="8306"/>
        </w:tabs>
      </w:pPr>
      <w:hyperlink w:anchor="_Toc1448" w:history="1">
        <w:r>
          <w:rPr>
            <w:rFonts w:ascii="仿宋" w:eastAsia="仿宋" w:hAnsi="仿宋" w:cs="仿宋" w:hint="eastAsia"/>
            <w:lang w:eastAsia="zh-CN"/>
          </w:rPr>
          <w:t>(一)、社会责任与义务</w:t>
        </w:r>
        <w:r>
          <w:tab/>
        </w:r>
        <w:r>
          <w:fldChar w:fldCharType="begin"/>
        </w:r>
        <w:r>
          <w:instrText xml:space="preserve"> PAGEREF _Toc1448 \h </w:instrText>
        </w:r>
        <w:r>
          <w:fldChar w:fldCharType="separate"/>
        </w:r>
        <w:r>
          <w:t>21</w:t>
        </w:r>
        <w:r>
          <w:fldChar w:fldCharType="end"/>
        </w:r>
      </w:hyperlink>
    </w:p>
    <w:p>
      <w:pPr>
        <w:pStyle w:val="TOC2"/>
        <w:tabs>
          <w:tab w:val="right" w:leader="dot" w:pos="8306"/>
        </w:tabs>
      </w:pPr>
      <w:hyperlink w:anchor="_Toc3202" w:history="1">
        <w:r>
          <w:rPr>
            <w:rFonts w:ascii="仿宋" w:eastAsia="仿宋" w:hAnsi="仿宋" w:cs="仿宋" w:hint="eastAsia"/>
            <w:lang w:eastAsia="zh-CN"/>
          </w:rPr>
          <w:t>(二)、社会参与与沟通</w:t>
        </w:r>
        <w:r>
          <w:tab/>
        </w:r>
        <w:r>
          <w:fldChar w:fldCharType="begin"/>
        </w:r>
        <w:r>
          <w:instrText xml:space="preserve"> PAGEREF _Toc3202 \h </w:instrText>
        </w:r>
        <w:r>
          <w:fldChar w:fldCharType="separate"/>
        </w:r>
        <w:r>
          <w:t>22</w:t>
        </w:r>
        <w:r>
          <w:fldChar w:fldCharType="end"/>
        </w:r>
      </w:hyperlink>
    </w:p>
    <w:p>
      <w:pPr>
        <w:pStyle w:val="TOC1"/>
        <w:tabs>
          <w:tab w:val="right" w:leader="dot" w:pos="8306"/>
        </w:tabs>
      </w:pPr>
      <w:hyperlink w:anchor="_Toc28964" w:history="1">
        <w:r>
          <w:rPr>
            <w:rFonts w:ascii="仿宋" w:eastAsia="仿宋" w:hAnsi="仿宋" w:cs="仿宋" w:hint="eastAsia"/>
            <w:lang w:eastAsia="zh-CN"/>
          </w:rPr>
          <w:t>八、多倍体树木新品种项目风险管理</w:t>
        </w:r>
        <w:r>
          <w:tab/>
        </w:r>
        <w:r>
          <w:fldChar w:fldCharType="begin"/>
        </w:r>
        <w:r>
          <w:instrText xml:space="preserve"> PAGEREF _Toc28964 \h </w:instrText>
        </w:r>
        <w:r>
          <w:fldChar w:fldCharType="separate"/>
        </w:r>
        <w:r>
          <w:t>23</w:t>
        </w:r>
        <w:r>
          <w:fldChar w:fldCharType="end"/>
        </w:r>
      </w:hyperlink>
    </w:p>
    <w:p>
      <w:pPr>
        <w:pStyle w:val="TOC2"/>
        <w:tabs>
          <w:tab w:val="right" w:leader="dot" w:pos="8306"/>
        </w:tabs>
      </w:pPr>
      <w:hyperlink w:anchor="_Toc16794" w:history="1">
        <w:r>
          <w:rPr>
            <w:rFonts w:ascii="仿宋" w:eastAsia="仿宋" w:hAnsi="仿宋" w:cs="仿宋" w:hint="eastAsia"/>
            <w:lang w:eastAsia="zh-CN"/>
          </w:rPr>
          <w:t>(一)、风险识别与评估</w:t>
        </w:r>
        <w:r>
          <w:tab/>
        </w:r>
        <w:r>
          <w:fldChar w:fldCharType="begin"/>
        </w:r>
        <w:r>
          <w:instrText xml:space="preserve"> PAGEREF _Toc16794 \h </w:instrText>
        </w:r>
        <w:r>
          <w:fldChar w:fldCharType="separate"/>
        </w:r>
        <w:r>
          <w:t>23</w:t>
        </w:r>
        <w:r>
          <w:fldChar w:fldCharType="end"/>
        </w:r>
      </w:hyperlink>
    </w:p>
    <w:p>
      <w:pPr>
        <w:pStyle w:val="TOC2"/>
        <w:tabs>
          <w:tab w:val="right" w:leader="dot" w:pos="8306"/>
        </w:tabs>
      </w:pPr>
      <w:hyperlink w:anchor="_Toc22358" w:history="1">
        <w:r>
          <w:rPr>
            <w:rFonts w:ascii="仿宋" w:eastAsia="仿宋" w:hAnsi="仿宋" w:cs="仿宋" w:hint="eastAsia"/>
            <w:lang w:eastAsia="zh-CN"/>
          </w:rPr>
          <w:t>(二)、风险应对策略</w:t>
        </w:r>
        <w:r>
          <w:tab/>
        </w:r>
        <w:r>
          <w:fldChar w:fldCharType="begin"/>
        </w:r>
        <w:r>
          <w:instrText xml:space="preserve"> PAGEREF _Toc22358 \h </w:instrText>
        </w:r>
        <w:r>
          <w:fldChar w:fldCharType="separate"/>
        </w:r>
        <w:r>
          <w:t>24</w:t>
        </w:r>
        <w:r>
          <w:fldChar w:fldCharType="end"/>
        </w:r>
      </w:hyperlink>
    </w:p>
    <w:p>
      <w:pPr>
        <w:pStyle w:val="TOC2"/>
        <w:tabs>
          <w:tab w:val="right" w:leader="dot" w:pos="8306"/>
        </w:tabs>
      </w:pPr>
      <w:hyperlink w:anchor="_Toc14900" w:history="1">
        <w:r>
          <w:rPr>
            <w:rFonts w:ascii="仿宋" w:eastAsia="仿宋" w:hAnsi="仿宋" w:cs="仿宋" w:hint="eastAsia"/>
            <w:lang w:eastAsia="zh-CN"/>
          </w:rPr>
          <w:t>(三)、风险监控与控制</w:t>
        </w:r>
        <w:r>
          <w:tab/>
        </w:r>
        <w:r>
          <w:fldChar w:fldCharType="begin"/>
        </w:r>
        <w:r>
          <w:instrText xml:space="preserve"> PAGEREF _Toc14900 \h </w:instrText>
        </w:r>
        <w:r>
          <w:fldChar w:fldCharType="separate"/>
        </w:r>
        <w:r>
          <w:t>26</w:t>
        </w:r>
        <w:r>
          <w:fldChar w:fldCharType="end"/>
        </w:r>
      </w:hyperlink>
    </w:p>
    <w:p>
      <w:pPr>
        <w:pStyle w:val="TOC1"/>
        <w:tabs>
          <w:tab w:val="right" w:leader="dot" w:pos="8306"/>
        </w:tabs>
      </w:pPr>
      <w:hyperlink w:anchor="_Toc14614" w:history="1">
        <w:r>
          <w:rPr>
            <w:rFonts w:ascii="仿宋" w:eastAsia="仿宋" w:hAnsi="仿宋" w:cs="仿宋" w:hint="eastAsia"/>
            <w:lang w:eastAsia="zh-CN"/>
          </w:rPr>
          <w:t>九、多倍体树木新品种项目技术管理</w:t>
        </w:r>
        <w:r>
          <w:tab/>
        </w:r>
        <w:r>
          <w:fldChar w:fldCharType="begin"/>
        </w:r>
        <w:r>
          <w:instrText xml:space="preserve"> PAGEREF _Toc14614 \h </w:instrText>
        </w:r>
        <w:r>
          <w:fldChar w:fldCharType="separate"/>
        </w:r>
        <w:r>
          <w:t>27</w:t>
        </w:r>
        <w:r>
          <w:fldChar w:fldCharType="end"/>
        </w:r>
      </w:hyperlink>
    </w:p>
    <w:p>
      <w:pPr>
        <w:pStyle w:val="TOC2"/>
        <w:tabs>
          <w:tab w:val="right" w:leader="dot" w:pos="8306"/>
        </w:tabs>
      </w:pPr>
      <w:hyperlink w:anchor="_Toc19180" w:history="1">
        <w:r>
          <w:rPr>
            <w:rFonts w:ascii="仿宋" w:eastAsia="仿宋" w:hAnsi="仿宋" w:cs="仿宋" w:hint="eastAsia"/>
            <w:lang w:eastAsia="zh-CN"/>
          </w:rPr>
          <w:t>(一)、技术方案选用方向</w:t>
        </w:r>
        <w:r>
          <w:tab/>
        </w:r>
        <w:r>
          <w:fldChar w:fldCharType="begin"/>
        </w:r>
        <w:r>
          <w:instrText xml:space="preserve"> PAGEREF _Toc19180 \h </w:instrText>
        </w:r>
        <w:r>
          <w:fldChar w:fldCharType="separate"/>
        </w:r>
        <w:r>
          <w:t>27</w:t>
        </w:r>
        <w:r>
          <w:fldChar w:fldCharType="end"/>
        </w:r>
      </w:hyperlink>
    </w:p>
    <w:p>
      <w:pPr>
        <w:pStyle w:val="TOC2"/>
        <w:tabs>
          <w:tab w:val="right" w:leader="dot" w:pos="8306"/>
        </w:tabs>
      </w:pPr>
      <w:hyperlink w:anchor="_Toc6953" w:history="1">
        <w:r>
          <w:rPr>
            <w:rFonts w:ascii="仿宋" w:eastAsia="仿宋" w:hAnsi="仿宋" w:cs="仿宋" w:hint="eastAsia"/>
            <w:lang w:eastAsia="zh-CN"/>
          </w:rPr>
          <w:t>(二)、工艺技术方案选用原则</w:t>
        </w:r>
        <w:r>
          <w:tab/>
        </w:r>
        <w:r>
          <w:fldChar w:fldCharType="begin"/>
        </w:r>
        <w:r>
          <w:instrText xml:space="preserve"> PAGEREF _Toc6953 \h </w:instrText>
        </w:r>
        <w:r>
          <w:fldChar w:fldCharType="separate"/>
        </w:r>
        <w:r>
          <w:t>28</w:t>
        </w:r>
        <w:r>
          <w:fldChar w:fldCharType="end"/>
        </w:r>
      </w:hyperlink>
    </w:p>
    <w:p>
      <w:pPr>
        <w:pStyle w:val="TOC2"/>
        <w:tabs>
          <w:tab w:val="right" w:leader="dot" w:pos="8306"/>
        </w:tabs>
      </w:pPr>
      <w:hyperlink w:anchor="_Toc17825" w:history="1">
        <w:r>
          <w:rPr>
            <w:rFonts w:ascii="仿宋" w:eastAsia="仿宋" w:hAnsi="仿宋" w:cs="仿宋" w:hint="eastAsia"/>
            <w:lang w:eastAsia="zh-CN"/>
          </w:rPr>
          <w:t>(三)、工艺技术方案要求</w:t>
        </w:r>
        <w:r>
          <w:tab/>
        </w:r>
        <w:r>
          <w:fldChar w:fldCharType="begin"/>
        </w:r>
        <w:r>
          <w:instrText xml:space="preserve"> PAGEREF _Toc17825 \h </w:instrText>
        </w:r>
        <w:r>
          <w:fldChar w:fldCharType="separate"/>
        </w:r>
        <w:r>
          <w:t>31</w:t>
        </w:r>
        <w:r>
          <w:fldChar w:fldCharType="end"/>
        </w:r>
      </w:hyperlink>
    </w:p>
    <w:p>
      <w:pPr>
        <w:pStyle w:val="TOC1"/>
        <w:tabs>
          <w:tab w:val="right" w:leader="dot" w:pos="8306"/>
        </w:tabs>
      </w:pPr>
      <w:hyperlink w:anchor="_Toc12127" w:history="1">
        <w:r>
          <w:rPr>
            <w:rFonts w:ascii="仿宋" w:eastAsia="仿宋" w:hAnsi="仿宋" w:cs="仿宋" w:hint="eastAsia"/>
            <w:lang w:eastAsia="zh-CN"/>
          </w:rPr>
          <w:t>十、生产安全保护</w:t>
        </w:r>
        <w:r>
          <w:tab/>
        </w:r>
        <w:r>
          <w:fldChar w:fldCharType="begin"/>
        </w:r>
        <w:r>
          <w:instrText xml:space="preserve"> PAGEREF _Toc12127 \h </w:instrText>
        </w:r>
        <w:r>
          <w:fldChar w:fldCharType="separate"/>
        </w:r>
        <w:r>
          <w:t>33</w:t>
        </w:r>
        <w:r>
          <w:fldChar w:fldCharType="end"/>
        </w:r>
      </w:hyperlink>
    </w:p>
    <w:p>
      <w:pPr>
        <w:pStyle w:val="TOC2"/>
        <w:tabs>
          <w:tab w:val="right" w:leader="dot" w:pos="8306"/>
        </w:tabs>
      </w:pPr>
      <w:hyperlink w:anchor="_Toc18091" w:history="1">
        <w:r>
          <w:rPr>
            <w:rFonts w:ascii="仿宋" w:eastAsia="仿宋" w:hAnsi="仿宋" w:cs="仿宋" w:hint="eastAsia"/>
            <w:lang w:eastAsia="zh-CN"/>
          </w:rPr>
          <w:t>(一)、消防安全</w:t>
        </w:r>
        <w:r>
          <w:tab/>
        </w:r>
        <w:r>
          <w:fldChar w:fldCharType="begin"/>
        </w:r>
        <w:r>
          <w:instrText xml:space="preserve"> PAGEREF _Toc18091 \h </w:instrText>
        </w:r>
        <w:r>
          <w:fldChar w:fldCharType="separate"/>
        </w:r>
        <w:r>
          <w:t>33</w:t>
        </w:r>
        <w:r>
          <w:fldChar w:fldCharType="end"/>
        </w:r>
      </w:hyperlink>
    </w:p>
    <w:p>
      <w:pPr>
        <w:pStyle w:val="TOC2"/>
        <w:tabs>
          <w:tab w:val="right" w:leader="dot" w:pos="8306"/>
        </w:tabs>
      </w:pPr>
      <w:hyperlink w:anchor="_Toc4963" w:history="1">
        <w:r>
          <w:rPr>
            <w:rFonts w:ascii="仿宋" w:eastAsia="仿宋" w:hAnsi="仿宋" w:cs="仿宋" w:hint="eastAsia"/>
            <w:lang w:eastAsia="zh-CN"/>
          </w:rPr>
          <w:t>(二)、防火防爆总图布置措施</w:t>
        </w:r>
        <w:r>
          <w:tab/>
        </w:r>
        <w:r>
          <w:fldChar w:fldCharType="begin"/>
        </w:r>
        <w:r>
          <w:instrText xml:space="preserve"> PAGEREF _Toc4963 \h </w:instrText>
        </w:r>
        <w:r>
          <w:fldChar w:fldCharType="separate"/>
        </w:r>
        <w:r>
          <w:t>35</w:t>
        </w:r>
        <w:r>
          <w:fldChar w:fldCharType="end"/>
        </w:r>
      </w:hyperlink>
    </w:p>
    <w:p>
      <w:pPr>
        <w:pStyle w:val="TOC2"/>
        <w:tabs>
          <w:tab w:val="right" w:leader="dot" w:pos="8306"/>
        </w:tabs>
      </w:pPr>
      <w:hyperlink w:anchor="_Toc1236" w:history="1">
        <w:r>
          <w:rPr>
            <w:rFonts w:ascii="仿宋" w:eastAsia="仿宋" w:hAnsi="仿宋" w:cs="仿宋" w:hint="eastAsia"/>
            <w:lang w:eastAsia="zh-CN"/>
          </w:rPr>
          <w:t>(三)、自然灾害防范措施</w:t>
        </w:r>
        <w:r>
          <w:tab/>
        </w:r>
        <w:r>
          <w:fldChar w:fldCharType="begin"/>
        </w:r>
        <w:r>
          <w:instrText xml:space="preserve"> PAGEREF _Toc1236 \h </w:instrText>
        </w:r>
        <w:r>
          <w:fldChar w:fldCharType="separate"/>
        </w:r>
        <w:r>
          <w:t>35</w:t>
        </w:r>
        <w:r>
          <w:fldChar w:fldCharType="end"/>
        </w:r>
      </w:hyperlink>
    </w:p>
    <w:p>
      <w:pPr>
        <w:pStyle w:val="TOC2"/>
        <w:tabs>
          <w:tab w:val="right" w:leader="dot" w:pos="8306"/>
        </w:tabs>
      </w:pPr>
      <w:hyperlink w:anchor="_Toc15206" w:history="1">
        <w:r>
          <w:rPr>
            <w:rFonts w:ascii="仿宋" w:eastAsia="仿宋" w:hAnsi="仿宋" w:cs="仿宋" w:hint="eastAsia"/>
            <w:lang w:eastAsia="zh-CN"/>
          </w:rPr>
          <w:t>(四)、安全色及安全标志使用要求</w:t>
        </w:r>
        <w:r>
          <w:tab/>
        </w:r>
        <w:r>
          <w:fldChar w:fldCharType="begin"/>
        </w:r>
        <w:r>
          <w:instrText xml:space="preserve"> PAGEREF _Toc15206 \h </w:instrText>
        </w:r>
        <w:r>
          <w:fldChar w:fldCharType="separate"/>
        </w:r>
        <w:r>
          <w:t>36</w:t>
        </w:r>
        <w:r>
          <w:fldChar w:fldCharType="end"/>
        </w:r>
      </w:hyperlink>
    </w:p>
    <w:p>
      <w:pPr>
        <w:pStyle w:val="TOC2"/>
        <w:tabs>
          <w:tab w:val="right" w:leader="dot" w:pos="8306"/>
        </w:tabs>
      </w:pPr>
      <w:hyperlink w:anchor="_Toc493" w:history="1">
        <w:r>
          <w:rPr>
            <w:rFonts w:ascii="仿宋" w:eastAsia="仿宋" w:hAnsi="仿宋" w:cs="仿宋" w:hint="eastAsia"/>
            <w:lang w:eastAsia="zh-CN"/>
          </w:rPr>
          <w:t>(五)、防尘防毒措施</w:t>
        </w:r>
        <w:r>
          <w:tab/>
        </w:r>
        <w:r>
          <w:fldChar w:fldCharType="begin"/>
        </w:r>
        <w:r>
          <w:instrText xml:space="preserve"> PAGEREF _Toc493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1" w:history="1">
        <w:r>
          <w:rPr>
            <w:rFonts w:ascii="仿宋" w:eastAsia="仿宋" w:hAnsi="仿宋" w:cs="仿宋" w:hint="eastAsia"/>
            <w:lang w:eastAsia="zh-CN"/>
          </w:rPr>
          <w:t>(六)、防静电、触电防护及防雷措施</w:t>
        </w:r>
        <w:r>
          <w:tab/>
        </w:r>
        <w:r>
          <w:fldChar w:fldCharType="begin"/>
        </w:r>
        <w:r>
          <w:instrText xml:space="preserve"> PAGEREF _Toc3791 \h </w:instrText>
        </w:r>
        <w:r>
          <w:fldChar w:fldCharType="separate"/>
        </w:r>
        <w:r>
          <w:t>38</w:t>
        </w:r>
        <w:r>
          <w:fldChar w:fldCharType="end"/>
        </w:r>
      </w:hyperlink>
    </w:p>
    <w:p>
      <w:pPr>
        <w:pStyle w:val="TOC2"/>
        <w:tabs>
          <w:tab w:val="right" w:leader="dot" w:pos="8306"/>
        </w:tabs>
      </w:pPr>
      <w:hyperlink w:anchor="_Toc10551" w:history="1">
        <w:r>
          <w:rPr>
            <w:rFonts w:ascii="仿宋" w:eastAsia="仿宋" w:hAnsi="仿宋" w:cs="仿宋" w:hint="eastAsia"/>
            <w:lang w:eastAsia="zh-CN"/>
          </w:rPr>
          <w:t>(七)、机械设备安全保障措施</w:t>
        </w:r>
        <w:r>
          <w:tab/>
        </w:r>
        <w:r>
          <w:fldChar w:fldCharType="begin"/>
        </w:r>
        <w:r>
          <w:instrText xml:space="preserve"> PAGEREF _Toc10551 \h </w:instrText>
        </w:r>
        <w:r>
          <w:fldChar w:fldCharType="separate"/>
        </w:r>
        <w:r>
          <w:t>40</w:t>
        </w:r>
        <w:r>
          <w:fldChar w:fldCharType="end"/>
        </w:r>
      </w:hyperlink>
    </w:p>
    <w:p>
      <w:pPr>
        <w:pStyle w:val="TOC1"/>
        <w:tabs>
          <w:tab w:val="right" w:leader="dot" w:pos="8306"/>
        </w:tabs>
      </w:pPr>
      <w:hyperlink w:anchor="_Toc12164" w:history="1">
        <w:r>
          <w:rPr>
            <w:rFonts w:ascii="仿宋" w:eastAsia="仿宋" w:hAnsi="仿宋" w:cs="仿宋" w:hint="eastAsia"/>
            <w:lang w:eastAsia="zh-CN"/>
          </w:rPr>
          <w:t>十一、多倍体树木新品种项目人力资源培养与发展</w:t>
        </w:r>
        <w:r>
          <w:tab/>
        </w:r>
        <w:r>
          <w:fldChar w:fldCharType="begin"/>
        </w:r>
        <w:r>
          <w:instrText xml:space="preserve"> PAGEREF _Toc12164 \h </w:instrText>
        </w:r>
        <w:r>
          <w:fldChar w:fldCharType="separate"/>
        </w:r>
        <w:r>
          <w:t>41</w:t>
        </w:r>
        <w:r>
          <w:fldChar w:fldCharType="end"/>
        </w:r>
      </w:hyperlink>
    </w:p>
    <w:p>
      <w:pPr>
        <w:pStyle w:val="TOC2"/>
        <w:tabs>
          <w:tab w:val="right" w:leader="dot" w:pos="8306"/>
        </w:tabs>
      </w:pPr>
      <w:hyperlink w:anchor="_Toc4606" w:history="1">
        <w:r>
          <w:rPr>
            <w:rFonts w:ascii="仿宋" w:eastAsia="仿宋" w:hAnsi="仿宋" w:cs="仿宋" w:hint="eastAsia"/>
            <w:lang w:eastAsia="zh-CN"/>
          </w:rPr>
          <w:t>(一)、人才需求与规划</w:t>
        </w:r>
        <w:r>
          <w:tab/>
        </w:r>
        <w:r>
          <w:fldChar w:fldCharType="begin"/>
        </w:r>
        <w:r>
          <w:instrText xml:space="preserve"> PAGEREF _Toc4606 \h </w:instrText>
        </w:r>
        <w:r>
          <w:fldChar w:fldCharType="separate"/>
        </w:r>
        <w:r>
          <w:t>41</w:t>
        </w:r>
        <w:r>
          <w:fldChar w:fldCharType="end"/>
        </w:r>
      </w:hyperlink>
    </w:p>
    <w:p>
      <w:pPr>
        <w:pStyle w:val="TOC2"/>
        <w:tabs>
          <w:tab w:val="right" w:leader="dot" w:pos="8306"/>
        </w:tabs>
      </w:pPr>
      <w:hyperlink w:anchor="_Toc26780" w:history="1">
        <w:r>
          <w:rPr>
            <w:rFonts w:ascii="仿宋" w:eastAsia="仿宋" w:hAnsi="仿宋" w:cs="仿宋" w:hint="eastAsia"/>
            <w:lang w:eastAsia="zh-CN"/>
          </w:rPr>
          <w:t>(二)、培训与发展计划</w:t>
        </w:r>
        <w:r>
          <w:tab/>
        </w:r>
        <w:r>
          <w:fldChar w:fldCharType="begin"/>
        </w:r>
        <w:r>
          <w:instrText xml:space="preserve"> PAGEREF _Toc26780 \h </w:instrText>
        </w:r>
        <w:r>
          <w:fldChar w:fldCharType="separate"/>
        </w:r>
        <w:r>
          <w:t>42</w:t>
        </w:r>
        <w:r>
          <w:fldChar w:fldCharType="end"/>
        </w:r>
      </w:hyperlink>
    </w:p>
    <w:p>
      <w:pPr>
        <w:pStyle w:val="TOC1"/>
        <w:tabs>
          <w:tab w:val="right" w:leader="dot" w:pos="8306"/>
        </w:tabs>
      </w:pPr>
      <w:hyperlink w:anchor="_Toc4113" w:history="1">
        <w:r>
          <w:rPr>
            <w:rFonts w:ascii="仿宋" w:eastAsia="仿宋" w:hAnsi="仿宋" w:cs="仿宋" w:hint="eastAsia"/>
            <w:lang w:eastAsia="zh-CN"/>
          </w:rPr>
          <w:t>十二、多倍体树木新品种项目投资规划</w:t>
        </w:r>
        <w:r>
          <w:tab/>
        </w:r>
        <w:r>
          <w:fldChar w:fldCharType="begin"/>
        </w:r>
        <w:r>
          <w:instrText xml:space="preserve"> PAGEREF _Toc4113 \h </w:instrText>
        </w:r>
        <w:r>
          <w:fldChar w:fldCharType="separate"/>
        </w:r>
        <w:r>
          <w:t>42</w:t>
        </w:r>
        <w:r>
          <w:fldChar w:fldCharType="end"/>
        </w:r>
      </w:hyperlink>
    </w:p>
    <w:p>
      <w:pPr>
        <w:pStyle w:val="TOC2"/>
        <w:tabs>
          <w:tab w:val="right" w:leader="dot" w:pos="8306"/>
        </w:tabs>
      </w:pPr>
      <w:hyperlink w:anchor="_Toc26482" w:history="1">
        <w:r>
          <w:rPr>
            <w:rFonts w:ascii="仿宋" w:eastAsia="仿宋" w:hAnsi="仿宋" w:cs="仿宋" w:hint="eastAsia"/>
            <w:lang w:eastAsia="zh-CN"/>
          </w:rPr>
          <w:t>(一)、多倍体树木新品种项目总投资估算</w:t>
        </w:r>
        <w:r>
          <w:tab/>
        </w:r>
        <w:r>
          <w:fldChar w:fldCharType="begin"/>
        </w:r>
        <w:r>
          <w:instrText xml:space="preserve"> PAGEREF _Toc26482 \h </w:instrText>
        </w:r>
        <w:r>
          <w:fldChar w:fldCharType="separate"/>
        </w:r>
        <w:r>
          <w:t>42</w:t>
        </w:r>
        <w:r>
          <w:fldChar w:fldCharType="end"/>
        </w:r>
      </w:hyperlink>
    </w:p>
    <w:p>
      <w:pPr>
        <w:pStyle w:val="TOC2"/>
        <w:tabs>
          <w:tab w:val="right" w:leader="dot" w:pos="8306"/>
        </w:tabs>
      </w:pPr>
      <w:hyperlink w:anchor="_Toc18690" w:history="1">
        <w:r>
          <w:rPr>
            <w:rFonts w:ascii="仿宋" w:eastAsia="仿宋" w:hAnsi="仿宋" w:cs="仿宋" w:hint="eastAsia"/>
            <w:lang w:eastAsia="zh-CN"/>
          </w:rPr>
          <w:t>(二)、资金筹措</w:t>
        </w:r>
        <w:r>
          <w:tab/>
        </w:r>
        <w:r>
          <w:fldChar w:fldCharType="begin"/>
        </w:r>
        <w:r>
          <w:instrText xml:space="preserve"> PAGEREF _Toc18690 \h </w:instrText>
        </w:r>
        <w:r>
          <w:fldChar w:fldCharType="separate"/>
        </w:r>
        <w:r>
          <w:t>44</w:t>
        </w:r>
        <w:r>
          <w:fldChar w:fldCharType="end"/>
        </w:r>
      </w:hyperlink>
    </w:p>
    <w:p>
      <w:pPr>
        <w:pStyle w:val="TOC1"/>
        <w:tabs>
          <w:tab w:val="right" w:leader="dot" w:pos="8306"/>
        </w:tabs>
      </w:pPr>
      <w:hyperlink w:anchor="_Toc14955" w:history="1">
        <w:r>
          <w:rPr>
            <w:rFonts w:ascii="仿宋" w:eastAsia="仿宋" w:hAnsi="仿宋" w:cs="仿宋" w:hint="eastAsia"/>
            <w:lang w:eastAsia="zh-CN"/>
          </w:rPr>
          <w:t>十三、供应链管理</w:t>
        </w:r>
        <w:r>
          <w:tab/>
        </w:r>
        <w:r>
          <w:fldChar w:fldCharType="begin"/>
        </w:r>
        <w:r>
          <w:instrText xml:space="preserve"> PAGEREF _Toc14955 \h </w:instrText>
        </w:r>
        <w:r>
          <w:fldChar w:fldCharType="separate"/>
        </w:r>
        <w:r>
          <w:t>44</w:t>
        </w:r>
        <w:r>
          <w:fldChar w:fldCharType="end"/>
        </w:r>
      </w:hyperlink>
    </w:p>
    <w:p>
      <w:pPr>
        <w:pStyle w:val="TOC2"/>
        <w:tabs>
          <w:tab w:val="right" w:leader="dot" w:pos="8306"/>
        </w:tabs>
      </w:pPr>
      <w:hyperlink w:anchor="_Toc31822" w:history="1">
        <w:r>
          <w:rPr>
            <w:rFonts w:ascii="仿宋" w:eastAsia="仿宋" w:hAnsi="仿宋" w:cs="仿宋" w:hint="eastAsia"/>
            <w:lang w:eastAsia="zh-CN"/>
          </w:rPr>
          <w:t>(一)、供应链战略规划</w:t>
        </w:r>
        <w:r>
          <w:tab/>
        </w:r>
        <w:r>
          <w:fldChar w:fldCharType="begin"/>
        </w:r>
        <w:r>
          <w:instrText xml:space="preserve"> PAGEREF _Toc31822 \h </w:instrText>
        </w:r>
        <w:r>
          <w:fldChar w:fldCharType="separate"/>
        </w:r>
        <w:r>
          <w:t>44</w:t>
        </w:r>
        <w:r>
          <w:fldChar w:fldCharType="end"/>
        </w:r>
      </w:hyperlink>
    </w:p>
    <w:p>
      <w:pPr>
        <w:pStyle w:val="TOC2"/>
        <w:tabs>
          <w:tab w:val="right" w:leader="dot" w:pos="8306"/>
        </w:tabs>
      </w:pPr>
      <w:hyperlink w:anchor="_Toc11005" w:history="1">
        <w:r>
          <w:rPr>
            <w:rFonts w:ascii="仿宋" w:eastAsia="仿宋" w:hAnsi="仿宋" w:cs="仿宋" w:hint="eastAsia"/>
            <w:lang w:eastAsia="zh-CN"/>
          </w:rPr>
          <w:t>(二)、供应商选择与合作</w:t>
        </w:r>
        <w:r>
          <w:tab/>
        </w:r>
        <w:r>
          <w:fldChar w:fldCharType="begin"/>
        </w:r>
        <w:r>
          <w:instrText xml:space="preserve"> PAGEREF _Toc11005 \h </w:instrText>
        </w:r>
        <w:r>
          <w:fldChar w:fldCharType="separate"/>
        </w:r>
        <w:r>
          <w:t>46</w:t>
        </w:r>
        <w:r>
          <w:fldChar w:fldCharType="end"/>
        </w:r>
      </w:hyperlink>
    </w:p>
    <w:p>
      <w:pPr>
        <w:pStyle w:val="TOC2"/>
        <w:tabs>
          <w:tab w:val="right" w:leader="dot" w:pos="8306"/>
        </w:tabs>
      </w:pPr>
      <w:hyperlink w:anchor="_Toc24028" w:history="1">
        <w:r>
          <w:rPr>
            <w:rFonts w:ascii="仿宋" w:eastAsia="仿宋" w:hAnsi="仿宋" w:cs="仿宋" w:hint="eastAsia"/>
            <w:lang w:eastAsia="zh-CN"/>
          </w:rPr>
          <w:t>(三)、物流与库存管理</w:t>
        </w:r>
        <w:r>
          <w:tab/>
        </w:r>
        <w:r>
          <w:fldChar w:fldCharType="begin"/>
        </w:r>
        <w:r>
          <w:instrText xml:space="preserve"> PAGEREF _Toc24028 \h </w:instrText>
        </w:r>
        <w:r>
          <w:fldChar w:fldCharType="separate"/>
        </w:r>
        <w:r>
          <w:t>47</w:t>
        </w:r>
        <w:r>
          <w:fldChar w:fldCharType="end"/>
        </w:r>
      </w:hyperlink>
    </w:p>
    <w:p>
      <w:pPr>
        <w:pStyle w:val="TOC1"/>
        <w:tabs>
          <w:tab w:val="right" w:leader="dot" w:pos="8306"/>
        </w:tabs>
      </w:pPr>
      <w:hyperlink w:anchor="_Toc29863" w:history="1">
        <w:r>
          <w:rPr>
            <w:rFonts w:ascii="仿宋" w:eastAsia="仿宋" w:hAnsi="仿宋" w:cs="仿宋" w:hint="eastAsia"/>
            <w:lang w:eastAsia="zh-CN"/>
          </w:rPr>
          <w:t>十四、多倍体树木新品种项目工程方案分析</w:t>
        </w:r>
        <w:r>
          <w:tab/>
        </w:r>
        <w:r>
          <w:fldChar w:fldCharType="begin"/>
        </w:r>
        <w:r>
          <w:instrText xml:space="preserve"> PAGEREF _Toc29863 \h </w:instrText>
        </w:r>
        <w:r>
          <w:fldChar w:fldCharType="separate"/>
        </w:r>
        <w:r>
          <w:t>49</w:t>
        </w:r>
        <w:r>
          <w:fldChar w:fldCharType="end"/>
        </w:r>
      </w:hyperlink>
    </w:p>
    <w:p>
      <w:pPr>
        <w:pStyle w:val="TOC2"/>
        <w:tabs>
          <w:tab w:val="right" w:leader="dot" w:pos="8306"/>
        </w:tabs>
      </w:pPr>
      <w:hyperlink w:anchor="_Toc7551" w:history="1">
        <w:r>
          <w:rPr>
            <w:rFonts w:ascii="仿宋" w:eastAsia="仿宋" w:hAnsi="仿宋" w:cs="仿宋" w:hint="eastAsia"/>
            <w:lang w:eastAsia="zh-CN"/>
          </w:rPr>
          <w:t>(一)、建筑工程设计原则</w:t>
        </w:r>
        <w:r>
          <w:tab/>
        </w:r>
        <w:r>
          <w:fldChar w:fldCharType="begin"/>
        </w:r>
        <w:r>
          <w:instrText xml:space="preserve"> PAGEREF _Toc7551 \h </w:instrText>
        </w:r>
        <w:r>
          <w:fldChar w:fldCharType="separate"/>
        </w:r>
        <w:r>
          <w:t>49</w:t>
        </w:r>
        <w:r>
          <w:fldChar w:fldCharType="end"/>
        </w:r>
      </w:hyperlink>
    </w:p>
    <w:p>
      <w:pPr>
        <w:pStyle w:val="TOC2"/>
        <w:tabs>
          <w:tab w:val="right" w:leader="dot" w:pos="8306"/>
        </w:tabs>
      </w:pPr>
      <w:hyperlink w:anchor="_Toc10497" w:history="1">
        <w:r>
          <w:rPr>
            <w:rFonts w:ascii="仿宋" w:eastAsia="仿宋" w:hAnsi="仿宋" w:cs="仿宋" w:hint="eastAsia"/>
            <w:lang w:eastAsia="zh-CN"/>
          </w:rPr>
          <w:t>(二)、土建工程建设指标</w:t>
        </w:r>
        <w:r>
          <w:tab/>
        </w:r>
        <w:r>
          <w:fldChar w:fldCharType="begin"/>
        </w:r>
        <w:r>
          <w:instrText xml:space="preserve"> PAGEREF _Toc10497 \h </w:instrText>
        </w:r>
        <w:r>
          <w:fldChar w:fldCharType="separate"/>
        </w:r>
        <w:r>
          <w:t>52</w:t>
        </w:r>
        <w:r>
          <w:fldChar w:fldCharType="end"/>
        </w:r>
      </w:hyperlink>
    </w:p>
    <w:p>
      <w:pPr>
        <w:pStyle w:val="TOC1"/>
        <w:tabs>
          <w:tab w:val="right" w:leader="dot" w:pos="8306"/>
        </w:tabs>
      </w:pPr>
      <w:hyperlink w:anchor="_Toc19279" w:history="1">
        <w:r>
          <w:rPr>
            <w:rFonts w:ascii="仿宋" w:eastAsia="仿宋" w:hAnsi="仿宋" w:cs="仿宋" w:hint="eastAsia"/>
            <w:lang w:eastAsia="zh-CN"/>
          </w:rPr>
          <w:t>十五、质量管理体系</w:t>
        </w:r>
        <w:r>
          <w:tab/>
        </w:r>
        <w:r>
          <w:fldChar w:fldCharType="begin"/>
        </w:r>
        <w:r>
          <w:instrText xml:space="preserve"> PAGEREF _Toc19279 \h </w:instrText>
        </w:r>
        <w:r>
          <w:fldChar w:fldCharType="separate"/>
        </w:r>
        <w:r>
          <w:t>54</w:t>
        </w:r>
        <w:r>
          <w:fldChar w:fldCharType="end"/>
        </w:r>
      </w:hyperlink>
    </w:p>
    <w:p>
      <w:pPr>
        <w:pStyle w:val="TOC2"/>
        <w:tabs>
          <w:tab w:val="right" w:leader="dot" w:pos="8306"/>
        </w:tabs>
      </w:pPr>
      <w:hyperlink w:anchor="_Toc20757" w:history="1">
        <w:r>
          <w:rPr>
            <w:rFonts w:ascii="仿宋" w:eastAsia="仿宋" w:hAnsi="仿宋" w:cs="仿宋" w:hint="eastAsia"/>
            <w:lang w:eastAsia="zh-CN"/>
          </w:rPr>
          <w:t>(一)、质量目标与方针</w:t>
        </w:r>
        <w:r>
          <w:tab/>
        </w:r>
        <w:r>
          <w:fldChar w:fldCharType="begin"/>
        </w:r>
        <w:r>
          <w:instrText xml:space="preserve"> PAGEREF _Toc20757 \h </w:instrText>
        </w:r>
        <w:r>
          <w:fldChar w:fldCharType="separate"/>
        </w:r>
        <w:r>
          <w:t>54</w:t>
        </w:r>
        <w:r>
          <w:fldChar w:fldCharType="end"/>
        </w:r>
      </w:hyperlink>
    </w:p>
    <w:p>
      <w:pPr>
        <w:pStyle w:val="TOC2"/>
        <w:tabs>
          <w:tab w:val="right" w:leader="dot" w:pos="8306"/>
        </w:tabs>
      </w:pPr>
      <w:hyperlink w:anchor="_Toc2081" w:history="1">
        <w:r>
          <w:rPr>
            <w:rFonts w:ascii="仿宋" w:eastAsia="仿宋" w:hAnsi="仿宋" w:cs="仿宋" w:hint="eastAsia"/>
            <w:lang w:eastAsia="zh-CN"/>
          </w:rPr>
          <w:t>(二)、质量管理责任</w:t>
        </w:r>
        <w:r>
          <w:tab/>
        </w:r>
        <w:r>
          <w:fldChar w:fldCharType="begin"/>
        </w:r>
        <w:r>
          <w:instrText xml:space="preserve"> PAGEREF _Toc2081 \h </w:instrText>
        </w:r>
        <w:r>
          <w:fldChar w:fldCharType="separate"/>
        </w:r>
        <w:r>
          <w:t>55</w:t>
        </w:r>
        <w:r>
          <w:fldChar w:fldCharType="end"/>
        </w:r>
      </w:hyperlink>
    </w:p>
    <w:p>
      <w:pPr>
        <w:pStyle w:val="TOC2"/>
        <w:tabs>
          <w:tab w:val="right" w:leader="dot" w:pos="8306"/>
        </w:tabs>
      </w:pPr>
      <w:hyperlink w:anchor="_Toc7828" w:history="1">
        <w:r>
          <w:rPr>
            <w:rFonts w:ascii="仿宋" w:eastAsia="仿宋" w:hAnsi="仿宋" w:cs="仿宋" w:hint="eastAsia"/>
            <w:lang w:eastAsia="zh-CN"/>
          </w:rPr>
          <w:t>(三)、质量管理体系文件</w:t>
        </w:r>
        <w:r>
          <w:tab/>
        </w:r>
        <w:r>
          <w:fldChar w:fldCharType="begin"/>
        </w:r>
        <w:r>
          <w:instrText xml:space="preserve"> PAGEREF _Toc7828 \h </w:instrText>
        </w:r>
        <w:r>
          <w:fldChar w:fldCharType="separate"/>
        </w:r>
        <w:r>
          <w:t>56</w:t>
        </w:r>
        <w:r>
          <w:fldChar w:fldCharType="end"/>
        </w:r>
      </w:hyperlink>
    </w:p>
    <w:p>
      <w:pPr>
        <w:pStyle w:val="TOC2"/>
        <w:tabs>
          <w:tab w:val="right" w:leader="dot" w:pos="8306"/>
        </w:tabs>
      </w:pPr>
      <w:hyperlink w:anchor="_Toc10851" w:history="1">
        <w:r>
          <w:rPr>
            <w:rFonts w:ascii="仿宋" w:eastAsia="仿宋" w:hAnsi="仿宋" w:cs="仿宋" w:hint="eastAsia"/>
            <w:lang w:eastAsia="zh-CN"/>
          </w:rPr>
          <w:t>(四)、质量培训与教育</w:t>
        </w:r>
        <w:r>
          <w:tab/>
        </w:r>
        <w:r>
          <w:fldChar w:fldCharType="begin"/>
        </w:r>
        <w:r>
          <w:instrText xml:space="preserve"> PAGEREF _Toc10851 \h </w:instrText>
        </w:r>
        <w:r>
          <w:fldChar w:fldCharType="separate"/>
        </w:r>
        <w:r>
          <w:t>58</w:t>
        </w:r>
        <w:r>
          <w:fldChar w:fldCharType="end"/>
        </w:r>
      </w:hyperlink>
    </w:p>
    <w:p>
      <w:pPr>
        <w:pStyle w:val="TOC2"/>
        <w:tabs>
          <w:tab w:val="right" w:leader="dot" w:pos="8306"/>
        </w:tabs>
      </w:pPr>
      <w:hyperlink w:anchor="_Toc21420" w:history="1">
        <w:r>
          <w:rPr>
            <w:rFonts w:ascii="仿宋" w:eastAsia="仿宋" w:hAnsi="仿宋" w:cs="仿宋" w:hint="eastAsia"/>
            <w:lang w:eastAsia="zh-CN"/>
          </w:rPr>
          <w:t>(五)、质量审核与评价</w:t>
        </w:r>
        <w:r>
          <w:tab/>
        </w:r>
        <w:r>
          <w:fldChar w:fldCharType="begin"/>
        </w:r>
        <w:r>
          <w:instrText xml:space="preserve"> PAGEREF _Toc21420 \h </w:instrText>
        </w:r>
        <w:r>
          <w:fldChar w:fldCharType="separate"/>
        </w:r>
        <w:r>
          <w:t>59</w:t>
        </w:r>
        <w:r>
          <w:fldChar w:fldCharType="end"/>
        </w:r>
      </w:hyperlink>
    </w:p>
    <w:p>
      <w:pPr>
        <w:pStyle w:val="TOC2"/>
        <w:tabs>
          <w:tab w:val="right" w:leader="dot" w:pos="8306"/>
        </w:tabs>
      </w:pPr>
      <w:hyperlink w:anchor="_Toc802" w:history="1">
        <w:r>
          <w:rPr>
            <w:rFonts w:ascii="仿宋" w:eastAsia="仿宋" w:hAnsi="仿宋" w:cs="仿宋" w:hint="eastAsia"/>
            <w:lang w:eastAsia="zh-CN"/>
          </w:rPr>
          <w:t>(六)、不符合与纠正措施</w:t>
        </w:r>
        <w:r>
          <w:tab/>
        </w:r>
        <w:r>
          <w:fldChar w:fldCharType="begin"/>
        </w:r>
        <w:r>
          <w:instrText xml:space="preserve"> PAGEREF _Toc802 \h </w:instrText>
        </w:r>
        <w:r>
          <w:fldChar w:fldCharType="separate"/>
        </w:r>
        <w:r>
          <w:t>61</w:t>
        </w:r>
        <w:r>
          <w:fldChar w:fldCharType="end"/>
        </w:r>
      </w:hyperlink>
    </w:p>
    <w:p>
      <w:pPr>
        <w:pStyle w:val="TOC1"/>
        <w:tabs>
          <w:tab w:val="right" w:leader="dot" w:pos="8306"/>
        </w:tabs>
      </w:pPr>
      <w:hyperlink w:anchor="_Toc32386" w:history="1">
        <w:r>
          <w:rPr>
            <w:rFonts w:ascii="仿宋" w:eastAsia="仿宋" w:hAnsi="仿宋" w:cs="仿宋" w:hint="eastAsia"/>
            <w:lang w:eastAsia="zh-CN"/>
          </w:rPr>
          <w:t>十六、多倍体树木新品种项目治理与监督</w:t>
        </w:r>
        <w:r>
          <w:tab/>
        </w:r>
        <w:r>
          <w:fldChar w:fldCharType="begin"/>
        </w:r>
        <w:r>
          <w:instrText xml:space="preserve"> PAGEREF _Toc32386 \h </w:instrText>
        </w:r>
        <w:r>
          <w:fldChar w:fldCharType="separate"/>
        </w:r>
        <w:r>
          <w:t>62</w:t>
        </w:r>
        <w:r>
          <w:fldChar w:fldCharType="end"/>
        </w:r>
      </w:hyperlink>
    </w:p>
    <w:p>
      <w:pPr>
        <w:pStyle w:val="TOC2"/>
        <w:tabs>
          <w:tab w:val="right" w:leader="dot" w:pos="8306"/>
        </w:tabs>
      </w:pPr>
      <w:hyperlink w:anchor="_Toc3083" w:history="1">
        <w:r>
          <w:rPr>
            <w:rFonts w:ascii="仿宋" w:eastAsia="仿宋" w:hAnsi="仿宋" w:cs="仿宋" w:hint="eastAsia"/>
            <w:lang w:eastAsia="zh-CN"/>
          </w:rPr>
          <w:t>(一)、多倍体树木新品种项目治理结构</w:t>
        </w:r>
        <w:r>
          <w:tab/>
        </w:r>
        <w:r>
          <w:fldChar w:fldCharType="begin"/>
        </w:r>
        <w:r>
          <w:instrText xml:space="preserve"> PAGEREF _Toc3083 \h </w:instrText>
        </w:r>
        <w:r>
          <w:fldChar w:fldCharType="separate"/>
        </w:r>
        <w:r>
          <w:t>62</w:t>
        </w:r>
        <w:r>
          <w:fldChar w:fldCharType="end"/>
        </w:r>
      </w:hyperlink>
    </w:p>
    <w:p>
      <w:pPr>
        <w:pStyle w:val="TOC2"/>
        <w:tabs>
          <w:tab w:val="right" w:leader="dot" w:pos="8306"/>
        </w:tabs>
      </w:pPr>
      <w:hyperlink w:anchor="_Toc19878" w:history="1">
        <w:r>
          <w:rPr>
            <w:rFonts w:ascii="仿宋" w:eastAsia="仿宋" w:hAnsi="仿宋" w:cs="仿宋" w:hint="eastAsia"/>
            <w:lang w:eastAsia="zh-CN"/>
          </w:rPr>
          <w:t>(二)、监督与审计</w:t>
        </w:r>
        <w:r>
          <w:tab/>
        </w:r>
        <w:r>
          <w:fldChar w:fldCharType="begin"/>
        </w:r>
        <w:r>
          <w:instrText xml:space="preserve"> PAGEREF _Toc19878 \h </w:instrText>
        </w:r>
        <w:r>
          <w:fldChar w:fldCharType="separate"/>
        </w:r>
        <w:r>
          <w:t>63</w:t>
        </w:r>
        <w:r>
          <w:fldChar w:fldCharType="end"/>
        </w:r>
      </w:hyperlink>
    </w:p>
    <w:p>
      <w:pPr>
        <w:pStyle w:val="TOC1"/>
        <w:tabs>
          <w:tab w:val="right" w:leader="dot" w:pos="8306"/>
        </w:tabs>
      </w:pPr>
      <w:hyperlink w:anchor="_Toc20129" w:history="1">
        <w:r>
          <w:rPr>
            <w:rFonts w:ascii="仿宋" w:eastAsia="仿宋" w:hAnsi="仿宋" w:cs="仿宋" w:hint="eastAsia"/>
            <w:lang w:eastAsia="zh-CN"/>
          </w:rPr>
          <w:t>十七、多倍体树木新品种项目变更管理</w:t>
        </w:r>
        <w:r>
          <w:tab/>
        </w:r>
        <w:r>
          <w:fldChar w:fldCharType="begin"/>
        </w:r>
        <w:r>
          <w:instrText xml:space="preserve"> PAGEREF _Toc20129 \h </w:instrText>
        </w:r>
        <w:r>
          <w:fldChar w:fldCharType="separate"/>
        </w:r>
        <w:r>
          <w:t>65</w:t>
        </w:r>
        <w:r>
          <w:fldChar w:fldCharType="end"/>
        </w:r>
      </w:hyperlink>
    </w:p>
    <w:p>
      <w:pPr>
        <w:pStyle w:val="TOC2"/>
        <w:tabs>
          <w:tab w:val="right" w:leader="dot" w:pos="8306"/>
        </w:tabs>
      </w:pPr>
      <w:hyperlink w:anchor="_Toc11514" w:history="1">
        <w:r>
          <w:rPr>
            <w:rFonts w:ascii="仿宋" w:eastAsia="仿宋" w:hAnsi="仿宋" w:cs="仿宋" w:hint="eastAsia"/>
            <w:lang w:eastAsia="zh-CN"/>
          </w:rPr>
          <w:t>(一)、变更申请与评估</w:t>
        </w:r>
        <w:r>
          <w:tab/>
        </w:r>
        <w:r>
          <w:fldChar w:fldCharType="begin"/>
        </w:r>
        <w:r>
          <w:instrText xml:space="preserve"> PAGEREF _Toc11514 \h </w:instrText>
        </w:r>
        <w:r>
          <w:fldChar w:fldCharType="separate"/>
        </w:r>
        <w:r>
          <w:t>65</w:t>
        </w:r>
        <w:r>
          <w:fldChar w:fldCharType="end"/>
        </w:r>
      </w:hyperlink>
    </w:p>
    <w:p>
      <w:pPr>
        <w:pStyle w:val="TOC2"/>
        <w:tabs>
          <w:tab w:val="right" w:leader="dot" w:pos="8306"/>
        </w:tabs>
      </w:pPr>
      <w:hyperlink w:anchor="_Toc5636" w:history="1">
        <w:r>
          <w:rPr>
            <w:rFonts w:ascii="仿宋" w:eastAsia="仿宋" w:hAnsi="仿宋" w:cs="仿宋" w:hint="eastAsia"/>
            <w:lang w:eastAsia="zh-CN"/>
          </w:rPr>
          <w:t>(二)、变更实施与控制</w:t>
        </w:r>
        <w:r>
          <w:tab/>
        </w:r>
        <w:r>
          <w:fldChar w:fldCharType="begin"/>
        </w:r>
        <w:r>
          <w:instrText xml:space="preserve"> PAGEREF _Toc5636 \h </w:instrText>
        </w:r>
        <w:r>
          <w:fldChar w:fldCharType="separate"/>
        </w:r>
        <w:r>
          <w:t>65</w:t>
        </w:r>
        <w:r>
          <w:fldChar w:fldCharType="end"/>
        </w:r>
      </w:hyperlink>
    </w:p>
    <w:p>
      <w:pPr>
        <w:pStyle w:val="TOC1"/>
        <w:tabs>
          <w:tab w:val="right" w:leader="dot" w:pos="8306"/>
        </w:tabs>
      </w:pPr>
      <w:hyperlink w:anchor="_Toc5847" w:history="1">
        <w:r>
          <w:rPr>
            <w:rFonts w:ascii="仿宋" w:eastAsia="仿宋" w:hAnsi="仿宋" w:cs="仿宋" w:hint="eastAsia"/>
            <w:lang w:eastAsia="zh-CN"/>
          </w:rPr>
          <w:t>十八、多倍体树木新品种项目实施时间节点</w:t>
        </w:r>
        <w:r>
          <w:tab/>
        </w:r>
        <w:r>
          <w:fldChar w:fldCharType="begin"/>
        </w:r>
        <w:r>
          <w:instrText xml:space="preserve"> PAGEREF _Toc5847 \h </w:instrText>
        </w:r>
        <w:r>
          <w:fldChar w:fldCharType="separate"/>
        </w:r>
        <w:r>
          <w:t>66</w:t>
        </w:r>
        <w:r>
          <w:fldChar w:fldCharType="end"/>
        </w:r>
      </w:hyperlink>
    </w:p>
    <w:p>
      <w:pPr>
        <w:pStyle w:val="TOC2"/>
        <w:tabs>
          <w:tab w:val="right" w:leader="dot" w:pos="8306"/>
        </w:tabs>
      </w:pPr>
      <w:hyperlink w:anchor="_Toc18422" w:history="1">
        <w:r>
          <w:rPr>
            <w:rFonts w:ascii="仿宋" w:eastAsia="仿宋" w:hAnsi="仿宋" w:cs="仿宋" w:hint="eastAsia"/>
            <w:lang w:eastAsia="zh-CN"/>
          </w:rPr>
          <w:t>(一)、多倍体树木新品种项目启动阶段时间节点</w:t>
        </w:r>
        <w:r>
          <w:tab/>
        </w:r>
        <w:r>
          <w:fldChar w:fldCharType="begin"/>
        </w:r>
        <w:r>
          <w:instrText xml:space="preserve"> PAGEREF _Toc18422 \h </w:instrText>
        </w:r>
        <w:r>
          <w:fldChar w:fldCharType="separate"/>
        </w:r>
        <w:r>
          <w:t>66</w:t>
        </w:r>
        <w:r>
          <w:fldChar w:fldCharType="end"/>
        </w:r>
      </w:hyperlink>
    </w:p>
    <w:p>
      <w:pPr>
        <w:pStyle w:val="TOC2"/>
        <w:tabs>
          <w:tab w:val="right" w:leader="dot" w:pos="8306"/>
        </w:tabs>
      </w:pPr>
      <w:hyperlink w:anchor="_Toc9094" w:history="1">
        <w:r>
          <w:rPr>
            <w:rFonts w:ascii="仿宋" w:eastAsia="仿宋" w:hAnsi="仿宋" w:cs="仿宋" w:hint="eastAsia"/>
            <w:lang w:eastAsia="zh-CN"/>
          </w:rPr>
          <w:t>(二)、多倍体树木新品种项目执行阶段时间节点</w:t>
        </w:r>
        <w:r>
          <w:tab/>
        </w:r>
        <w:r>
          <w:fldChar w:fldCharType="begin"/>
        </w:r>
        <w:r>
          <w:instrText xml:space="preserve"> PAGEREF _Toc9094 \h </w:instrText>
        </w:r>
        <w:r>
          <w:fldChar w:fldCharType="separate"/>
        </w:r>
        <w:r>
          <w:t>67</w:t>
        </w:r>
        <w:r>
          <w:fldChar w:fldCharType="end"/>
        </w:r>
      </w:hyperlink>
    </w:p>
    <w:p>
      <w:pPr>
        <w:pStyle w:val="TOC2"/>
        <w:tabs>
          <w:tab w:val="right" w:leader="dot" w:pos="8306"/>
        </w:tabs>
      </w:pPr>
      <w:hyperlink w:anchor="_Toc26368" w:history="1">
        <w:r>
          <w:rPr>
            <w:rFonts w:ascii="仿宋" w:eastAsia="仿宋" w:hAnsi="仿宋" w:cs="仿宋" w:hint="eastAsia"/>
            <w:lang w:eastAsia="zh-CN"/>
          </w:rPr>
          <w:t>(三)、多倍体树木新品种项目完成阶段时间节点</w:t>
        </w:r>
        <w:r>
          <w:tab/>
        </w:r>
        <w:r>
          <w:fldChar w:fldCharType="begin"/>
        </w:r>
        <w:r>
          <w:instrText xml:space="preserve"> PAGEREF _Toc26368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4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116"/>
      <w:r>
        <w:rPr>
          <w:rFonts w:ascii="仿宋" w:eastAsia="仿宋" w:hAnsi="仿宋" w:cs="仿宋" w:hint="eastAsia"/>
          <w:lang w:eastAsia="zh-CN"/>
        </w:rPr>
        <w:t>(一)、多倍体树木新品种行业分析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行业一直以来都是市场的关注焦点。行业内的发展趋势、竞争态势以及潜在机会都对多倍体树木新品种项目的推进产生深远的影响。通过深入研究行业的整体概貌，我们将更好地理解行业的核心特征，为多倍体树木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倍体树木新品种行业，技术一直是推动创新和发展的关键因素。我们将对当前技术趋势进行详尽分析，包括但不限于人工智能、大数据应用、先进制造技术等。这有助于多倍体树木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倍体树木新品种项目成功的基础。我们将对主要竞争对手进行深入研究，包括其市场份额、产品特点、市场定位等。通过全面了解竞争对手的优势和劣势，多倍体树木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775"/>
      <w:r>
        <w:rPr>
          <w:rFonts w:ascii="仿宋" w:eastAsia="仿宋" w:hAnsi="仿宋" w:cs="仿宋" w:hint="eastAsia"/>
          <w:sz w:val="28"/>
          <w:lang w:eastAsia="zh-CN"/>
        </w:rPr>
        <w:t>(二)、多倍体树木新品种市场分析预测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倍体树木新品种市场未来的增长趋势。这包括市场的整体规模、各细分领域的发展趋势等。多倍体树木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倍体树木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多倍体树木新品种项目实施过程中需要充分考虑的因素。我们将对市场风险进行全面评估，包括但不限于政策法规风险、市场竞争风险、技术变革风险等。通过对潜在风险的深入分析，多倍体树木新品种项目可以制定相应的风险缓解策略，降低不确定性对多倍体树木新品种项目的影响。</w:t>
      </w:r>
    </w:p>
    <w:p>
      <w:pPr>
        <w:pStyle w:val="Heading1"/>
        <w:ind w:firstLine="560" w:firstLineChars="200"/>
        <w:rPr>
          <w:rFonts w:ascii="仿宋" w:eastAsia="仿宋" w:hAnsi="仿宋" w:cs="仿宋" w:hint="eastAsia"/>
          <w:sz w:val="28"/>
          <w:lang w:eastAsia="zh-CN"/>
        </w:rPr>
      </w:pPr>
      <w:bookmarkStart w:id="5" w:name="_Toc9736"/>
      <w:r>
        <w:rPr>
          <w:rFonts w:ascii="仿宋" w:eastAsia="仿宋" w:hAnsi="仿宋" w:cs="仿宋" w:hint="eastAsia"/>
          <w:sz w:val="28"/>
          <w:lang w:eastAsia="zh-CN"/>
        </w:rPr>
        <w:t>二、多倍体树木新品种项目文档管理</w:t>
      </w:r>
      <w:bookmarkEnd w:id="5"/>
    </w:p>
    <w:p>
      <w:pPr>
        <w:pStyle w:val="Heading2"/>
        <w:rPr>
          <w:rFonts w:ascii="仿宋" w:eastAsia="仿宋" w:hAnsi="仿宋" w:cs="仿宋" w:hint="eastAsia"/>
          <w:lang w:eastAsia="zh-CN"/>
        </w:rPr>
      </w:pPr>
      <w:bookmarkStart w:id="6" w:name="_Toc77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多倍体树木新品种项目高度重视文档的质量和准确性，以支持多倍体树木新品种项目的各项活动和决策。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文档的编制始于多倍体树木新品种项目计划的初期，我们制定了详细的文档编制计划，明确了每个文档的内容、格式和编写责任人。在多倍体树木新品种项目启动阶段，我们首先编制了多倍体树木新品种项目章程，明确定义了多倍体树木新品种项目的目标、范围、风险等关键要素。随后，多倍体树木新品种项目团队根据计划陆续编制了需求文档、设计文档、测试文档等各类文档，确保多倍体树木新品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倍体树木新品种项目管理中的重要环节，旨在确保多倍体树木新品种项目文档符合质量标准和多倍体树木新品种项目需求。在多倍体树木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倍体树木新品种项目相关利益方和专业领域的专家对文档进行独立审查。这有助于获取更全面、客观的反馈，确保多倍体树木新品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在文档编制与审查方面建立了严格的管理机制，通过规范的流程和多维度的审查，确保多倍体树木新品种项目文档的质量、准确性和可靠性，为多倍体树木新品种项目的顺利推进提供了有力支持。</w:t>
      </w:r>
    </w:p>
    <w:p>
      <w:pPr>
        <w:pStyle w:val="Heading2"/>
        <w:ind w:firstLine="560" w:firstLineChars="200"/>
        <w:rPr>
          <w:rFonts w:ascii="仿宋" w:eastAsia="仿宋" w:hAnsi="仿宋" w:cs="仿宋" w:hint="eastAsia"/>
          <w:sz w:val="28"/>
          <w:lang w:eastAsia="zh-CN"/>
        </w:rPr>
      </w:pPr>
      <w:bookmarkStart w:id="7" w:name="_Toc2729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在多倍体树木新品种项目中，我们致力于优化文档发布与分发过程，以确保信息的高效传递和团队间协作的顺畅进行。以下是我们采取的关键优化策略：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我们通过多渠道发布文档，包括电子邮件、多倍体树木新品种项目管理平台、内部网站等，以满足不同团队成员的偏好和需求。多渠道发布确保了信息的全面覆盖。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我们采用了精细的权限控制，确保只有授权人员可以访问敏感信息。这种安全措施保护了多倍体树木新品种项目文档的机密性，防止了未经授权的信息泄露。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9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倍体树木新品种项目生命周期中一个至关重要的环节，直接关系到多倍体树木新品种项目信息的长期保存和历史记录的完整性。在多倍体树木新品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745"/>
      <w:r>
        <w:rPr>
          <w:rFonts w:ascii="仿宋" w:eastAsia="仿宋" w:hAnsi="仿宋" w:cs="仿宋" w:hint="eastAsia"/>
          <w:sz w:val="28"/>
          <w:lang w:eastAsia="zh-CN"/>
        </w:rPr>
        <w:t>三、多倍体树木新品种项目建设单位说明</w:t>
      </w:r>
      <w:bookmarkEnd w:id="9"/>
    </w:p>
    <w:p>
      <w:pPr>
        <w:pStyle w:val="Heading2"/>
        <w:rPr>
          <w:rFonts w:ascii="仿宋" w:eastAsia="仿宋" w:hAnsi="仿宋" w:cs="仿宋" w:hint="eastAsia"/>
          <w:lang w:eastAsia="zh-CN"/>
        </w:rPr>
      </w:pPr>
      <w:bookmarkStart w:id="10" w:name="_Toc9497"/>
      <w:r>
        <w:rPr>
          <w:rFonts w:ascii="仿宋" w:eastAsia="仿宋" w:hAnsi="仿宋" w:cs="仿宋" w:hint="eastAsia"/>
          <w:lang w:eastAsia="zh-CN"/>
        </w:rPr>
        <w:t>(一)、多倍体树木新品种项目承办单位基本情况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98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倍体树木新品种项目承办单位的XXXX，我们着眼于实现可持续的经济效益。通过技术创新和解决方案的提供，公司预计在多倍体树木新品种项目执行期间将获得可观的收入增长。这一收入来源主要包括多倍体树木新品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同时，我们注重成本控制和效率提升，以确保多倍体树木新品种项目的可持续盈利。透过精细的管理和资源优化，公司期望实现多倍体树木新品种项目利润最大化。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倍体树木新品种项目实施进行全面的投资评估，包括多倍体树木新品种项目启动阶段的资金投入和后续运营成本。通过对多倍体树木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多倍体树木新品种项目实施过程中具备足够的资金流动性，公司将进行详尽的现金流分析。这包括资金需求的合理预测、多倍体树木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117"/>
      <w:r>
        <w:rPr>
          <w:rFonts w:ascii="仿宋" w:eastAsia="仿宋" w:hAnsi="仿宋" w:cs="仿宋" w:hint="eastAsia"/>
          <w:sz w:val="28"/>
          <w:lang w:eastAsia="zh-CN"/>
        </w:rPr>
        <w:t>四、多倍体树木新品种项目选址可行性分析</w:t>
      </w:r>
      <w:bookmarkEnd w:id="12"/>
    </w:p>
    <w:p>
      <w:pPr>
        <w:pStyle w:val="Heading2"/>
        <w:rPr>
          <w:rFonts w:ascii="仿宋" w:eastAsia="仿宋" w:hAnsi="仿宋" w:cs="仿宋" w:hint="eastAsia"/>
          <w:lang w:eastAsia="zh-CN"/>
        </w:rPr>
      </w:pPr>
      <w:bookmarkStart w:id="13" w:name="_Toc6976"/>
      <w:r>
        <w:rPr>
          <w:rFonts w:ascii="仿宋" w:eastAsia="仿宋" w:hAnsi="仿宋" w:cs="仿宋" w:hint="eastAsia"/>
          <w:lang w:eastAsia="zh-CN"/>
        </w:rPr>
        <w:t>(一)、多倍体树木新品种项目选址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该多倍体树木新品种项目选址位于XX省XX市XX区XXX街道</w:t>
      </w:r>
    </w:p>
    <w:p>
      <w:pPr>
        <w:pStyle w:val="Heading2"/>
        <w:ind w:firstLine="560" w:firstLineChars="200"/>
        <w:rPr>
          <w:rFonts w:ascii="仿宋" w:eastAsia="仿宋" w:hAnsi="仿宋" w:cs="仿宋" w:hint="eastAsia"/>
          <w:sz w:val="28"/>
          <w:lang w:eastAsia="zh-CN"/>
        </w:rPr>
      </w:pPr>
      <w:bookmarkStart w:id="14" w:name="_Toc2195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倍体树木新品种项目的征地面积将根据多倍体树木新品种项目的实际规模和需求进行精确规划。具体面积XXX平方米，旨在确保多倍体树木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净用地面积是在征地面积基础上去除不可利用面积后的实际可开发用地。具体面积XXX平方米，考虑到环保、交通、安全等多方面因素，以确保多倍体树木新品种项目在整体利用效率上达到最优。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多倍体树木新品种项目计划建设的建筑总规模具体面积XXX平方米。这一规模的确定综合考虑了多倍体树木新品种项目的性质、规模，以及城市规划的相关要求，确保建筑布局与周边环境协调一致。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绿地率是多倍体树木新品种项目用地中被规划为绿地的比例。具体面积XXX平方米，旨在通过合理规划绿地，改善多倍体树木新品种项目周边环境，提升居民生活质量，并符合城市整体绿化规划。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容积率是用地上可以建设的建筑总体积与用地面积之比。具体面积XXX，通过合理的容积率规划，确保多倍体树木新品种项目建筑规模与周边环境和谐共生。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倍体树木新品种项目选址与当地城市规划相一致，具体面积XXX平方米。通过与城市规划部门深入沟通，确保多倍体树木新品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倍体树木新品种项目选址符合当地产业政策，具体面积XXX平方米。这包括多倍体树木新品种项目对当地经济的促进作用，以及对相关产业的带动效应，确保多倍体树木新品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用地总体要求必须符合环保和可持续发展的原则，具体面积XXX平方米。通过采用绿色建筑设计、节能减排等措施，确保多倍体树木新品种项目在建设和运营过程中对环境的影响最小化，达到可持续发展的要求。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确保多倍体树木新品种项目选址具备必要的公共设施配套，具体面积XXX平方米。这包括交通便利性、教育、医疗等基础设施，以提高居民生活品质，使得多倍体树木新品种项目选址更具吸引力。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考虑用地总体要求对当地社会稳定性的影响，具体面积XXX平方米。通过深入了解当地社区反馈，确保多倍体树木新品种项目的选址和建设过程对当地社会和谐稳定产生积极作用。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倍体树木新品种项目选址不仅符合法规和规划，还在实际操作中具有可行性。这一全面规划将为多倍体树木新品种项目的成功实施提供坚实的基础，确保多倍体树木新品种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40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倍体树木新品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多倍体树木新品种项目的设备规划和空间设计中，我们将采取灵活设备布局的措施。设备布局将根据实际需求进行灵活设计，避免不必要的浪费。通过合理规划设备摆放位置，我们将提高设备的利用率，减少设备间距，以确保多倍体树木新品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倍体树木新品种项目内部引入共享设施的概念，例如共享会议室、办公区等。通过这种方式，我们可以减少对资源的重复建设，提高资源共享效率，从而减小多倍体树木新品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65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多倍体树木新品种项目的总图布置中，我们将不同功能区域进行明确的规划，以最大程度满足多倍体树木新品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92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多倍体树木新品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多倍体树木新品种项目对环境的影响是综合评价的重要因素之一。我们将详细考虑选址周边的自然环境、生态保护区、水源地等情况，确保多倍体树木新品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对选址的评价还需充分考虑当地政府的产业政策和法规。我们将详细了解多倍体树木新品种项目所在地的相关政策，确保多倍体树木新品种项目的规划和运营与当地法规相符，降低不必要的法律风险。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考虑到社会稳定性对企业运营的重要性，我们将评估选址地区的社会安全情况、劳工关系、社区反馈等方面，以确保多倍体树木新品种项目的建设和运营不会受到社会稳定性的负面影响。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最后，我们将综合考虑用地成本，包括土地购置费用、土地开发成本等。通过对用地成本的详细评估，我们能够做出更为精确的经济效益分析，为多倍体树木新品种项目的投资决策提供有力支持。</w:t>
      </w:r>
    </w:p>
    <w:p>
      <w:pPr>
        <w:pStyle w:val="Heading1"/>
        <w:ind w:firstLine="560" w:firstLineChars="200"/>
        <w:rPr>
          <w:rFonts w:ascii="仿宋" w:eastAsia="仿宋" w:hAnsi="仿宋" w:cs="仿宋" w:hint="eastAsia"/>
          <w:sz w:val="28"/>
          <w:lang w:eastAsia="zh-CN"/>
        </w:rPr>
      </w:pPr>
      <w:bookmarkStart w:id="18" w:name="_Toc2847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266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技术管理特点体现在其创新导向。通过引入最先进的技术趋势和解决方案，多倍体树木新品种项目致力于提升科技含量、提高质量和效率水平。这意味着我们将采用最新的工具和方法，确保多倍体树木新品种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倍体树木新品种项目技术管理的显著特征。通过整合不同领域的技术资源，我们实现了跨学科的协同工作。这有助于优化技术架构，提高整体效能。此外，整合性策略还促进了不同技术团队之间的紧密沟通和高效合作，确保多倍体树木新品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倍体树木新品种项目所采用的技术。通过不断优化技术方案，多倍体树木新品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倍体树木新品种项目团队将在多倍体树木新品种项目初期识别可能的技术风险，并采取相应的预防和应对措施。通过建立健全的风险评估机制，多倍体树木新品种项目能够在实施过程中及时发现并解决潜在的技术问题，保障多倍体树木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倍体树木新品种项目中，技术将成为多倍体树木新品种项目成功的有力支持。这一深度剖析揭示了技术管理在多倍体树木新品种项目实施中的关键作用，为多倍体树木新品种项目的技术基础奠定了坚实的基础。</w:t>
      </w:r>
    </w:p>
    <w:p>
      <w:pPr>
        <w:pStyle w:val="Heading2"/>
        <w:ind w:firstLine="560" w:firstLineChars="200"/>
        <w:rPr>
          <w:rFonts w:ascii="仿宋" w:eastAsia="仿宋" w:hAnsi="仿宋" w:cs="仿宋" w:hint="eastAsia"/>
          <w:sz w:val="28"/>
          <w:lang w:eastAsia="zh-CN"/>
        </w:rPr>
      </w:pPr>
      <w:bookmarkStart w:id="20" w:name="_Toc11345"/>
      <w:r>
        <w:rPr>
          <w:rFonts w:ascii="仿宋" w:eastAsia="仿宋" w:hAnsi="仿宋" w:cs="仿宋" w:hint="eastAsia"/>
          <w:sz w:val="28"/>
          <w:lang w:eastAsia="zh-CN"/>
        </w:rPr>
        <w:t>(二)、多倍体树木新品种项目工艺技术设计方案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https://d.book118.com/558034100123006036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20747"/>
    <w:rsid w:val="66F207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3410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2024-02-11T07:02:00Z</dcterms:created>
  <dcterms:modified xsi:type="dcterms:W3CDTF">2024-02-11T07:02:29Z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35324072B20240BE99785AF6733E64D2_11</vt:lpwstr>
  </property>
  <property fmtid="{D5CDD505-2E9C-101B-9397-08002B2CF9AE}" pid="3" name="KSOProductBuildVer">
    <vt:lpwstr>2052-12.1.0.16250</vt:lpwstr>
  </property>
</Properties>
</file>