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6" w:line="186" w:lineRule="auto"/>
        <w:ind w:left="28"/>
        <w:rPr>
          <w:sz w:val="40"/>
          <w:szCs w:val="4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9386270</wp:posOffset>
            </wp:positionH>
            <wp:positionV relativeFrom="page">
              <wp:posOffset>1326905</wp:posOffset>
            </wp:positionV>
            <wp:extent cx="2207547" cy="117180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7547" cy="1171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2"/>
          <w:sz w:val="40"/>
          <w:szCs w:val="40"/>
        </w:rPr>
        <w:t>ICS</w:t>
      </w:r>
      <w:r>
        <w:rPr>
          <w:spacing w:val="23"/>
          <w:sz w:val="40"/>
          <w:szCs w:val="40"/>
        </w:rPr>
        <w:t xml:space="preserve"> </w:t>
      </w:r>
      <w:r>
        <w:rPr>
          <w:b/>
          <w:bCs/>
          <w:spacing w:val="-12"/>
          <w:sz w:val="40"/>
          <w:szCs w:val="40"/>
        </w:rPr>
        <w:t>91.100</w:t>
      </w:r>
    </w:p>
    <w:p>
      <w:pPr>
        <w:pStyle w:val="BodyText"/>
        <w:spacing w:before="80" w:line="162" w:lineRule="auto"/>
        <w:ind w:left="28"/>
        <w:rPr>
          <w:sz w:val="38"/>
          <w:szCs w:val="38"/>
        </w:rPr>
      </w:pPr>
      <w:r>
        <w:rPr>
          <w:b/>
          <w:bCs/>
          <w:spacing w:val="-11"/>
          <w:sz w:val="38"/>
          <w:szCs w:val="38"/>
        </w:rPr>
        <w:t>Q</w:t>
      </w:r>
      <w:r>
        <w:rPr>
          <w:spacing w:val="93"/>
          <w:sz w:val="38"/>
          <w:szCs w:val="38"/>
        </w:rPr>
        <w:t xml:space="preserve"> </w:t>
      </w:r>
      <w:r>
        <w:rPr>
          <w:b/>
          <w:bCs/>
          <w:spacing w:val="-11"/>
          <w:sz w:val="38"/>
          <w:szCs w:val="38"/>
        </w:rPr>
        <w:t>73</w:t>
      </w:r>
    </w:p>
    <w:p>
      <w:pPr>
        <w:spacing w:before="1" w:line="224" w:lineRule="auto"/>
        <w:ind w:left="28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备案号：38944-2013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312" w:line="219" w:lineRule="auto"/>
        <w:ind w:left="36"/>
      </w:pPr>
      <w:r>
        <w:rPr>
          <w:b/>
          <w:bCs/>
          <w:spacing w:val="-56"/>
        </w:rPr>
        <w:t>中</w:t>
      </w:r>
      <w:r>
        <w:rPr>
          <w:spacing w:val="-56"/>
        </w:rPr>
        <w:t xml:space="preserve"> </w:t>
      </w:r>
      <w:r>
        <w:rPr>
          <w:b/>
          <w:bCs/>
          <w:spacing w:val="-56"/>
        </w:rPr>
        <w:t>华</w:t>
      </w:r>
      <w:r>
        <w:rPr>
          <w:spacing w:val="-56"/>
        </w:rPr>
        <w:t xml:space="preserve"> </w:t>
      </w:r>
      <w:r>
        <w:rPr>
          <w:b/>
          <w:bCs/>
          <w:spacing w:val="-56"/>
        </w:rPr>
        <w:t>人</w:t>
      </w:r>
      <w:r>
        <w:rPr>
          <w:spacing w:val="118"/>
        </w:rPr>
        <w:t xml:space="preserve"> </w:t>
      </w:r>
      <w:r>
        <w:rPr>
          <w:b/>
          <w:bCs/>
          <w:spacing w:val="-56"/>
        </w:rPr>
        <w:t>民</w:t>
      </w:r>
      <w:r>
        <w:rPr>
          <w:spacing w:val="19"/>
        </w:rPr>
        <w:t xml:space="preserve"> </w:t>
      </w:r>
      <w:r>
        <w:rPr>
          <w:b/>
          <w:bCs/>
          <w:spacing w:val="-56"/>
        </w:rPr>
        <w:t>共</w:t>
      </w:r>
      <w:r>
        <w:rPr>
          <w:spacing w:val="26"/>
        </w:rPr>
        <w:t xml:space="preserve"> </w:t>
      </w:r>
      <w:r>
        <w:rPr>
          <w:b/>
          <w:bCs/>
          <w:spacing w:val="-56"/>
        </w:rPr>
        <w:t>和</w:t>
      </w:r>
      <w:r>
        <w:rPr>
          <w:spacing w:val="116"/>
        </w:rPr>
        <w:t xml:space="preserve"> </w:t>
      </w:r>
      <w:r>
        <w:rPr>
          <w:b/>
          <w:bCs/>
          <w:spacing w:val="-56"/>
        </w:rPr>
        <w:t>国</w:t>
      </w:r>
      <w:r>
        <w:rPr>
          <w:spacing w:val="34"/>
        </w:rPr>
        <w:t xml:space="preserve"> </w:t>
      </w:r>
      <w:r>
        <w:rPr>
          <w:b/>
          <w:bCs/>
          <w:spacing w:val="-56"/>
        </w:rPr>
        <w:t>建</w:t>
      </w:r>
      <w:r>
        <w:rPr>
          <w:spacing w:val="22"/>
        </w:rPr>
        <w:t xml:space="preserve"> </w:t>
      </w:r>
      <w:r>
        <w:rPr>
          <w:b/>
          <w:bCs/>
          <w:spacing w:val="-56"/>
        </w:rPr>
        <w:t>材</w:t>
      </w:r>
      <w:r>
        <w:rPr>
          <w:spacing w:val="38"/>
        </w:rPr>
        <w:t xml:space="preserve"> </w:t>
      </w:r>
      <w:r>
        <w:rPr>
          <w:b/>
          <w:bCs/>
          <w:spacing w:val="-56"/>
        </w:rPr>
        <w:t>行</w:t>
      </w:r>
      <w:r>
        <w:rPr>
          <w:spacing w:val="19"/>
        </w:rPr>
        <w:t xml:space="preserve"> </w:t>
      </w:r>
      <w:r>
        <w:rPr>
          <w:b/>
          <w:bCs/>
          <w:spacing w:val="-56"/>
        </w:rPr>
        <w:t>业</w:t>
      </w:r>
      <w:r>
        <w:rPr>
          <w:spacing w:val="26"/>
        </w:rPr>
        <w:t xml:space="preserve"> </w:t>
      </w:r>
      <w:r>
        <w:rPr>
          <w:b/>
          <w:bCs/>
          <w:spacing w:val="-56"/>
        </w:rPr>
        <w:t>标</w:t>
      </w:r>
      <w:r>
        <w:rPr>
          <w:spacing w:val="30"/>
        </w:rPr>
        <w:t xml:space="preserve"> </w:t>
      </w:r>
      <w:r>
        <w:rPr>
          <w:b/>
          <w:bCs/>
          <w:spacing w:val="-56"/>
        </w:rPr>
        <w:t>准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66" w:line="218" w:lineRule="auto"/>
        <w:ind w:left="13376"/>
        <w:rPr>
          <w:sz w:val="51"/>
          <w:szCs w:val="51"/>
        </w:rPr>
      </w:pPr>
      <w:r>
        <w:rPr>
          <w:spacing w:val="-3"/>
          <w:sz w:val="51"/>
          <w:szCs w:val="51"/>
        </w:rPr>
        <w:t>JC/T</w:t>
      </w:r>
      <w:r>
        <w:rPr>
          <w:spacing w:val="74"/>
          <w:sz w:val="51"/>
          <w:szCs w:val="51"/>
        </w:rPr>
        <w:t xml:space="preserve">  </w:t>
      </w:r>
      <w:r>
        <w:rPr>
          <w:spacing w:val="-3"/>
          <w:sz w:val="51"/>
          <w:szCs w:val="51"/>
        </w:rPr>
        <w:t>2113—2012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2" w:lineRule="exact"/>
      </w:pPr>
      <w:r>
        <w:drawing>
          <wp:inline distT="0" distB="0" distL="0" distR="0">
            <wp:extent cx="11528625" cy="1448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28625" cy="1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326" w:line="222" w:lineRule="auto"/>
        <w:ind w:left="3492"/>
        <w:outlineLvl w:val="0"/>
        <w:rPr>
          <w:rFonts w:ascii="SimHei" w:eastAsia="SimHei" w:hAnsi="SimHei" w:cs="SimHei"/>
          <w:sz w:val="100"/>
          <w:szCs w:val="100"/>
        </w:rPr>
      </w:pPr>
      <w:r>
        <w:rPr>
          <w:rFonts w:ascii="SimHei" w:eastAsia="SimHei" w:hAnsi="SimHei" w:cs="SimHei"/>
          <w:b/>
          <w:bCs/>
          <w:spacing w:val="6"/>
          <w:sz w:val="100"/>
          <w:szCs w:val="100"/>
        </w:rPr>
        <w:t>普通装饰用铝蜂窝复合板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9" w:line="190" w:lineRule="auto"/>
        <w:ind w:left="1920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55"/>
          <w:szCs w:val="55"/>
        </w:rPr>
        <w:t>Aluminium honeycomb composite panel for general decoration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  <w:sectPr>
          <w:pgSz w:w="21844" w:h="31681"/>
          <w:pgMar w:top="1589" w:right="2219" w:bottom="0" w:left="1448" w:header="0" w:footer="0" w:gutter="0"/>
          <w:cols w:num="1" w:space="708" w:equalWidth="0">
            <w:col w:w="18176" w:space="0"/>
          </w:cols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21844" w:h="31681"/>
          <w:pgMar w:top="1589" w:right="2219" w:bottom="0" w:left="1448" w:header="0" w:footer="0" w:gutter="0"/>
          <w:pgNumType w:start="2"/>
          <w:cols w:num="1" w:space="708" w:equalWidth="0">
            <w:col w:w="18176" w:space="0"/>
          </w:cols>
          <w:titlePg w:val="0"/>
        </w:sectPr>
      </w:pPr>
    </w:p>
    <w:p>
      <w:pPr>
        <w:spacing w:before="103" w:line="201" w:lineRule="auto"/>
        <w:ind w:left="22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5"/>
          <w:sz w:val="51"/>
          <w:szCs w:val="51"/>
        </w:rPr>
        <w:t>2012-12-28发布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37" w:line="188" w:lineRule="auto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-8"/>
          <w:sz w:val="51"/>
          <w:szCs w:val="51"/>
        </w:rPr>
        <w:t>2013-06-01</w:t>
      </w:r>
      <w:r>
        <w:rPr>
          <w:rFonts w:ascii="SimHei" w:eastAsia="SimHei" w:hAnsi="SimHei" w:cs="SimHei"/>
          <w:spacing w:val="-37"/>
          <w:sz w:val="51"/>
          <w:szCs w:val="51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51"/>
          <w:szCs w:val="51"/>
        </w:rPr>
        <w:t>实施</w:t>
      </w:r>
    </w:p>
    <w:p>
      <w:pPr>
        <w:spacing w:line="188" w:lineRule="auto"/>
        <w:rPr>
          <w:rFonts w:ascii="SimHei" w:eastAsia="SimHei" w:hAnsi="SimHei" w:cs="SimHei"/>
          <w:sz w:val="51"/>
          <w:szCs w:val="51"/>
        </w:rPr>
        <w:sectPr>
          <w:type w:val="continuous"/>
          <w:pgSz w:w="21844" w:h="31681"/>
          <w:pgMar w:top="1589" w:right="2219" w:bottom="0" w:left="1448" w:header="0" w:footer="0" w:gutter="0"/>
          <w:pgNumType w:start="3"/>
          <w:cols w:num="2" w:space="708" w:equalWidth="0">
            <w:col w:w="14286" w:space="100"/>
            <w:col w:w="3791" w:space="0"/>
          </w:cols>
        </w:sectPr>
      </w:pPr>
    </w:p>
    <w:p>
      <w:pPr>
        <w:spacing w:before="195" w:line="20" w:lineRule="exact"/>
      </w:pPr>
      <w:r>
        <w:drawing>
          <wp:inline distT="0" distB="0" distL="0" distR="0">
            <wp:extent cx="11541663" cy="130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541663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222" w:line="185" w:lineRule="auto"/>
        <w:ind w:left="2837"/>
        <w:rPr>
          <w:sz w:val="68"/>
          <w:szCs w:val="68"/>
        </w:rPr>
      </w:pPr>
      <w:r>
        <w:rPr>
          <w:spacing w:val="79"/>
          <w:sz w:val="68"/>
          <w:szCs w:val="68"/>
        </w:rPr>
        <w:t>中华人民共和国工业和信息化部</w:t>
      </w:r>
      <w:r>
        <w:rPr>
          <w:spacing w:val="274"/>
          <w:sz w:val="68"/>
          <w:szCs w:val="68"/>
        </w:rPr>
        <w:t xml:space="preserve"> </w:t>
      </w:r>
      <w:r>
        <w:rPr>
          <w:spacing w:val="79"/>
          <w:sz w:val="68"/>
          <w:szCs w:val="68"/>
        </w:rPr>
        <w:t>发布</w:t>
      </w:r>
    </w:p>
    <w:p>
      <w:pPr>
        <w:spacing w:line="185" w:lineRule="auto"/>
        <w:rPr>
          <w:sz w:val="68"/>
          <w:szCs w:val="68"/>
        </w:rPr>
        <w:sectPr>
          <w:type w:val="continuous"/>
          <w:pgSz w:w="21844" w:h="31681"/>
          <w:pgMar w:top="1589" w:right="2219" w:bottom="0" w:left="1448" w:header="0" w:footer="0" w:gutter="0"/>
          <w:pgNumType w:start="4"/>
          <w:cols w:num="1" w:space="708" w:equalWidth="0">
            <w:col w:w="18176" w:space="0"/>
          </w:cols>
        </w:sectPr>
      </w:pPr>
    </w:p>
    <w:p>
      <w:pPr>
        <w:pStyle w:val="BodyText"/>
        <w:spacing w:before="72" w:line="219" w:lineRule="auto"/>
        <w:ind w:left="14618"/>
        <w:rPr>
          <w:sz w:val="36"/>
          <w:szCs w:val="36"/>
        </w:rPr>
      </w:pPr>
      <w:r>
        <w:rPr>
          <w:b/>
          <w:bCs/>
          <w:spacing w:val="-3"/>
          <w:sz w:val="36"/>
          <w:szCs w:val="36"/>
        </w:rPr>
        <w:t>JC/T</w:t>
      </w:r>
      <w:r>
        <w:rPr>
          <w:spacing w:val="-3"/>
          <w:sz w:val="36"/>
          <w:szCs w:val="36"/>
        </w:rPr>
        <w:t xml:space="preserve">  </w:t>
      </w:r>
      <w:r>
        <w:rPr>
          <w:b/>
          <w:bCs/>
          <w:spacing w:val="-3"/>
          <w:sz w:val="36"/>
          <w:szCs w:val="36"/>
        </w:rPr>
        <w:t>2113—2012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92" w:line="225" w:lineRule="auto"/>
        <w:ind w:left="7581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spacing w:val="-15"/>
          <w:sz w:val="59"/>
          <w:szCs w:val="59"/>
        </w:rPr>
        <w:t>前</w:t>
      </w:r>
      <w:r>
        <w:rPr>
          <w:rFonts w:ascii="SimHei" w:eastAsia="SimHei" w:hAnsi="SimHei" w:cs="SimHei"/>
          <w:spacing w:val="4"/>
          <w:sz w:val="59"/>
          <w:szCs w:val="59"/>
        </w:rPr>
        <w:t xml:space="preserve">    </w:t>
      </w:r>
      <w:r>
        <w:rPr>
          <w:rFonts w:ascii="SimHei" w:eastAsia="SimHei" w:hAnsi="SimHei" w:cs="SimHei"/>
          <w:b/>
          <w:bCs/>
          <w:spacing w:val="-15"/>
          <w:sz w:val="59"/>
          <w:szCs w:val="59"/>
        </w:rPr>
        <w:t>言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30" w:line="554" w:lineRule="exact"/>
        <w:ind w:left="766"/>
        <w:rPr>
          <w:sz w:val="40"/>
          <w:szCs w:val="40"/>
        </w:rPr>
      </w:pPr>
      <w:r>
        <w:rPr>
          <w:spacing w:val="-6"/>
          <w:position w:val="10"/>
          <w:sz w:val="40"/>
          <w:szCs w:val="40"/>
        </w:rPr>
        <w:t>本标准按照</w:t>
      </w:r>
      <w:r>
        <w:rPr>
          <w:spacing w:val="-86"/>
          <w:position w:val="10"/>
          <w:sz w:val="40"/>
          <w:szCs w:val="40"/>
        </w:rPr>
        <w:t xml:space="preserve"> </w:t>
      </w:r>
      <w:r>
        <w:rPr>
          <w:spacing w:val="-6"/>
          <w:position w:val="10"/>
          <w:sz w:val="40"/>
          <w:szCs w:val="40"/>
        </w:rPr>
        <w:t>GB/T</w:t>
      </w:r>
      <w:r>
        <w:rPr>
          <w:spacing w:val="47"/>
          <w:position w:val="10"/>
          <w:sz w:val="40"/>
          <w:szCs w:val="40"/>
        </w:rPr>
        <w:t xml:space="preserve"> </w:t>
      </w:r>
      <w:r>
        <w:rPr>
          <w:spacing w:val="-6"/>
          <w:position w:val="10"/>
          <w:sz w:val="40"/>
          <w:szCs w:val="40"/>
        </w:rPr>
        <w:t>1.1—2009给出的规则起草。</w:t>
      </w:r>
    </w:p>
    <w:p>
      <w:pPr>
        <w:pStyle w:val="BodyText"/>
        <w:spacing w:before="1" w:line="221" w:lineRule="auto"/>
        <w:ind w:left="766"/>
        <w:rPr>
          <w:sz w:val="40"/>
          <w:szCs w:val="40"/>
        </w:rPr>
      </w:pPr>
      <w:r>
        <w:rPr>
          <w:spacing w:val="-13"/>
          <w:sz w:val="40"/>
          <w:szCs w:val="40"/>
        </w:rPr>
        <w:t>本标准由中国建筑材料联合会提出。</w:t>
      </w:r>
    </w:p>
    <w:p>
      <w:pPr>
        <w:pStyle w:val="BodyText"/>
        <w:spacing w:before="97" w:line="214" w:lineRule="auto"/>
        <w:ind w:left="766"/>
        <w:rPr>
          <w:sz w:val="38"/>
          <w:szCs w:val="38"/>
        </w:rPr>
      </w:pPr>
      <w:r>
        <w:rPr>
          <w:spacing w:val="10"/>
          <w:sz w:val="38"/>
          <w:szCs w:val="38"/>
        </w:rPr>
        <w:t>本标准由全国轻质与装饰装修建筑材料标准化技术委员会</w:t>
      </w:r>
      <w:r>
        <w:rPr>
          <w:rFonts w:ascii="Times New Roman" w:eastAsia="Times New Roman" w:hAnsi="Times New Roman" w:cs="Times New Roman"/>
          <w:spacing w:val="10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SAC</w:t>
      </w:r>
      <w:r>
        <w:rPr>
          <w:rFonts w:ascii="Times New Roman" w:eastAsia="Times New Roman" w:hAnsi="Times New Roman" w:cs="Times New Roman"/>
          <w:spacing w:val="10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TC</w:t>
      </w:r>
      <w:r>
        <w:rPr>
          <w:rFonts w:ascii="Times New Roman" w:eastAsia="Times New Roman" w:hAnsi="Times New Roman" w:cs="Times New Roman"/>
          <w:spacing w:val="10"/>
          <w:sz w:val="38"/>
          <w:szCs w:val="38"/>
        </w:rPr>
        <w:t xml:space="preserve">195) </w:t>
      </w:r>
      <w:r>
        <w:rPr>
          <w:spacing w:val="10"/>
          <w:sz w:val="38"/>
          <w:szCs w:val="38"/>
        </w:rPr>
        <w:t>归口。</w:t>
      </w:r>
    </w:p>
    <w:p>
      <w:pPr>
        <w:pStyle w:val="BodyText"/>
        <w:spacing w:before="176" w:line="239" w:lineRule="auto"/>
        <w:ind w:right="107" w:firstLine="766"/>
        <w:rPr>
          <w:sz w:val="40"/>
          <w:szCs w:val="40"/>
        </w:rPr>
      </w:pPr>
      <w:r>
        <w:rPr>
          <w:spacing w:val="-10"/>
          <w:sz w:val="40"/>
          <w:szCs w:val="40"/>
        </w:rPr>
        <w:t>本标准负责起草单位：中国建筑材料科学研究总院、中国建筑材料</w:t>
      </w:r>
      <w:r>
        <w:rPr>
          <w:spacing w:val="-11"/>
          <w:sz w:val="40"/>
          <w:szCs w:val="40"/>
        </w:rPr>
        <w:t>检验认证中心、国家建筑材料测</w:t>
      </w:r>
      <w:r>
        <w:rPr>
          <w:sz w:val="40"/>
          <w:szCs w:val="40"/>
        </w:rPr>
        <w:t xml:space="preserve"> </w:t>
      </w:r>
      <w:r>
        <w:rPr>
          <w:spacing w:val="-12"/>
          <w:sz w:val="40"/>
          <w:szCs w:val="40"/>
        </w:rPr>
        <w:t>试中心、国家建筑材料质量监督检验中心。</w:t>
      </w:r>
    </w:p>
    <w:p>
      <w:pPr>
        <w:pStyle w:val="BodyText"/>
        <w:spacing w:before="159" w:line="266" w:lineRule="auto"/>
        <w:ind w:firstLine="766"/>
        <w:rPr>
          <w:sz w:val="40"/>
          <w:szCs w:val="40"/>
        </w:rPr>
      </w:pPr>
      <w:r>
        <w:rPr>
          <w:spacing w:val="-10"/>
          <w:sz w:val="40"/>
          <w:szCs w:val="40"/>
        </w:rPr>
        <w:t>本标准参加起草单位：亨特道格拉斯建筑产品(中国)有限公司、上海庆华蜂巢建材有限公司、广东</w:t>
      </w:r>
      <w:r>
        <w:rPr>
          <w:sz w:val="40"/>
          <w:szCs w:val="40"/>
        </w:rPr>
        <w:t xml:space="preserve"> </w:t>
      </w:r>
      <w:r>
        <w:rPr>
          <w:spacing w:val="-11"/>
          <w:sz w:val="40"/>
          <w:szCs w:val="40"/>
        </w:rPr>
        <w:t>泛铝远东铝业有限公司、佛山市顺德区红岛实业有限公司、珠海市雄威蜂窝制品有限公司、江苏长青艾</w:t>
      </w:r>
      <w:r>
        <w:rPr>
          <w:spacing w:val="4"/>
          <w:sz w:val="40"/>
          <w:szCs w:val="40"/>
        </w:rPr>
        <w:t xml:space="preserve"> </w:t>
      </w:r>
      <w:r>
        <w:rPr>
          <w:spacing w:val="-11"/>
          <w:sz w:val="40"/>
          <w:szCs w:val="40"/>
        </w:rPr>
        <w:t>德利装饰材料有限公司、常州鑫邦板业有限公司、广州市奥雅雷诺贝尔铝业有限公司、深圳市太平洋建</w:t>
      </w:r>
      <w:r>
        <w:rPr>
          <w:spacing w:val="2"/>
          <w:sz w:val="40"/>
          <w:szCs w:val="40"/>
        </w:rPr>
        <w:t xml:space="preserve"> </w:t>
      </w:r>
      <w:r>
        <w:rPr>
          <w:spacing w:val="-11"/>
          <w:sz w:val="40"/>
          <w:szCs w:val="40"/>
        </w:rPr>
        <w:t>材技术有限公司、思瑞安复合材料(中国)有限公司、常州美铝复合材料有限公司、佛山市展浩建材有限</w:t>
      </w:r>
      <w:r>
        <w:rPr>
          <w:spacing w:val="18"/>
          <w:sz w:val="40"/>
          <w:szCs w:val="40"/>
        </w:rPr>
        <w:t xml:space="preserve"> </w:t>
      </w:r>
      <w:r>
        <w:rPr>
          <w:spacing w:val="-8"/>
          <w:sz w:val="40"/>
          <w:szCs w:val="40"/>
        </w:rPr>
        <w:t>公司、东莞华尔泰装饰材料有限公司、广州市荔湾区金霸装饰材料厂、</w:t>
      </w:r>
      <w:r>
        <w:rPr>
          <w:spacing w:val="-9"/>
          <w:sz w:val="40"/>
          <w:szCs w:val="40"/>
        </w:rPr>
        <w:t>北京航艺通幕墙装饰有限公司、</w:t>
      </w:r>
      <w:r>
        <w:rPr>
          <w:sz w:val="40"/>
          <w:szCs w:val="40"/>
        </w:rPr>
        <w:t xml:space="preserve"> </w:t>
      </w:r>
      <w:r>
        <w:rPr>
          <w:spacing w:val="-10"/>
          <w:sz w:val="40"/>
          <w:szCs w:val="40"/>
        </w:rPr>
        <w:t>佛山市利铭蜂窝复合材料有限公司、雅泰实业集团有限公司、上海吉</w:t>
      </w:r>
      <w:r>
        <w:rPr>
          <w:spacing w:val="-11"/>
          <w:sz w:val="40"/>
          <w:szCs w:val="40"/>
        </w:rPr>
        <w:t>祥科技(集团)有限公司、联合金属</w:t>
      </w:r>
      <w:r>
        <w:rPr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科技(杭州)有限公司、肇庆金三力机械有限公司、常州中吴勤丰金属材料有限公司、波士胶芬得利(中</w:t>
      </w:r>
      <w:r>
        <w:rPr>
          <w:spacing w:val="9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国)粘合剂有限公司、汉高股份有限公司、靖江市高强粘胶材料厂、广州市未来</w:t>
      </w:r>
      <w:r>
        <w:rPr>
          <w:spacing w:val="-7"/>
          <w:sz w:val="40"/>
          <w:szCs w:val="40"/>
        </w:rPr>
        <w:t>之窗新材料股份有限公</w:t>
      </w:r>
    </w:p>
    <w:p>
      <w:pPr>
        <w:pStyle w:val="BodyText"/>
        <w:spacing w:line="221" w:lineRule="auto"/>
        <w:rPr>
          <w:sz w:val="40"/>
          <w:szCs w:val="40"/>
        </w:rPr>
      </w:pPr>
      <w:r>
        <w:rPr>
          <w:spacing w:val="-7"/>
          <w:sz w:val="40"/>
          <w:szCs w:val="40"/>
        </w:rPr>
        <w:t>司、佛山市顺德区高士达建筑装饰材料有限公司、佛</w:t>
      </w:r>
      <w:r>
        <w:rPr>
          <w:spacing w:val="-8"/>
          <w:sz w:val="40"/>
          <w:szCs w:val="40"/>
        </w:rPr>
        <w:t>山市汇格蜂窝制品有限公司。</w:t>
      </w:r>
    </w:p>
    <w:p>
      <w:pPr>
        <w:pStyle w:val="BodyText"/>
        <w:spacing w:before="202" w:line="248" w:lineRule="auto"/>
        <w:ind w:firstLine="766"/>
        <w:jc w:val="both"/>
        <w:rPr>
          <w:sz w:val="40"/>
          <w:szCs w:val="40"/>
        </w:rPr>
      </w:pPr>
      <w:r>
        <w:rPr>
          <w:spacing w:val="-8"/>
          <w:sz w:val="40"/>
          <w:szCs w:val="40"/>
        </w:rPr>
        <w:t>本标准主要起草人：胡云林、蒋荃、刘玉军、刘婷婷、彭炳林、赵春芝、马丽萍、周阳、杜作政、</w:t>
      </w:r>
      <w:r>
        <w:rPr>
          <w:spacing w:val="4"/>
          <w:sz w:val="40"/>
          <w:szCs w:val="40"/>
        </w:rPr>
        <w:t xml:space="preserve"> </w:t>
      </w:r>
      <w:r>
        <w:rPr>
          <w:spacing w:val="-11"/>
          <w:sz w:val="40"/>
          <w:szCs w:val="40"/>
        </w:rPr>
        <w:t>高瑞、谢建润、沈红建、邓关鑫、张焜照、陈秋雄、杨洪玉、薛斌峰、区廷杰、曾展飞、颜烈川、卞维</w:t>
      </w:r>
      <w:r>
        <w:rPr>
          <w:spacing w:val="2"/>
          <w:sz w:val="40"/>
          <w:szCs w:val="40"/>
        </w:rPr>
        <w:t xml:space="preserve"> </w:t>
      </w:r>
      <w:r>
        <w:rPr>
          <w:spacing w:val="-8"/>
          <w:sz w:val="40"/>
          <w:szCs w:val="40"/>
        </w:rPr>
        <w:t>东、叶志武、宫朝华、邱建林、钟振康、韦业精、李谏、王贤中、朱荣</w:t>
      </w:r>
      <w:r>
        <w:rPr>
          <w:spacing w:val="-9"/>
          <w:sz w:val="40"/>
          <w:szCs w:val="40"/>
        </w:rPr>
        <w:t>平、魏程佑、李健民、黄浩杰、</w:t>
      </w:r>
      <w:r>
        <w:rPr>
          <w:sz w:val="40"/>
          <w:szCs w:val="40"/>
        </w:rPr>
        <w:t xml:space="preserve"> </w:t>
      </w:r>
      <w:r>
        <w:rPr>
          <w:spacing w:val="-19"/>
          <w:sz w:val="40"/>
          <w:szCs w:val="40"/>
        </w:rPr>
        <w:t>殷炜、翁其新。</w:t>
      </w:r>
    </w:p>
    <w:p>
      <w:pPr>
        <w:pStyle w:val="BodyText"/>
        <w:spacing w:before="219" w:line="534" w:lineRule="exact"/>
        <w:ind w:left="766"/>
        <w:rPr>
          <w:sz w:val="40"/>
          <w:szCs w:val="40"/>
        </w:rPr>
      </w:pPr>
      <w:r>
        <w:rPr>
          <w:spacing w:val="-8"/>
          <w:position w:val="8"/>
          <w:sz w:val="40"/>
          <w:szCs w:val="40"/>
        </w:rPr>
        <w:t>本标准委托中国建筑材料检验认证中心负责解释。</w:t>
      </w:r>
    </w:p>
    <w:p>
      <w:pPr>
        <w:pStyle w:val="BodyText"/>
        <w:spacing w:before="1" w:line="221" w:lineRule="auto"/>
        <w:ind w:left="766"/>
        <w:rPr>
          <w:sz w:val="40"/>
          <w:szCs w:val="40"/>
        </w:rPr>
      </w:pPr>
      <w:r>
        <w:rPr>
          <w:spacing w:val="-16"/>
          <w:sz w:val="40"/>
          <w:szCs w:val="40"/>
        </w:rPr>
        <w:t>本标准为首次发布。</w:t>
      </w:r>
    </w:p>
    <w:p>
      <w:pPr>
        <w:spacing w:line="221" w:lineRule="auto"/>
        <w:rPr>
          <w:sz w:val="40"/>
          <w:szCs w:val="40"/>
        </w:rPr>
        <w:sectPr>
          <w:footerReference w:type="default" r:id="rId7"/>
          <w:pgSz w:w="21844" w:h="31681"/>
          <w:pgMar w:top="2621" w:right="2315" w:bottom="2537" w:left="1897" w:header="0" w:footer="2122" w:gutter="0"/>
          <w:pgNumType w:start="5"/>
          <w:cols w:space="708"/>
        </w:sectPr>
      </w:pPr>
    </w:p>
    <w:p>
      <w:pPr>
        <w:pStyle w:val="BodyText"/>
        <w:spacing w:before="80" w:line="221" w:lineRule="auto"/>
        <w:ind w:right="49"/>
        <w:jc w:val="right"/>
        <w:rPr>
          <w:sz w:val="40"/>
          <w:szCs w:val="40"/>
        </w:rPr>
      </w:pPr>
      <w:r>
        <w:rPr>
          <w:b/>
          <w:bCs/>
          <w:spacing w:val="-10"/>
          <w:sz w:val="40"/>
          <w:szCs w:val="40"/>
        </w:rPr>
        <w:t>JC/T</w:t>
      </w:r>
      <w:r>
        <w:rPr>
          <w:spacing w:val="-10"/>
          <w:sz w:val="40"/>
          <w:szCs w:val="40"/>
        </w:rPr>
        <w:t xml:space="preserve"> </w:t>
      </w:r>
      <w:r>
        <w:rPr>
          <w:b/>
          <w:bCs/>
          <w:spacing w:val="-10"/>
          <w:sz w:val="40"/>
          <w:szCs w:val="40"/>
        </w:rPr>
        <w:t>2113—2012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92" w:line="223" w:lineRule="auto"/>
        <w:ind w:left="5556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spacing w:val="-6"/>
          <w:sz w:val="59"/>
          <w:szCs w:val="59"/>
        </w:rPr>
        <w:t>普通装饰用铝蜂窝复合板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30" w:line="226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1</w:t>
      </w:r>
      <w:r>
        <w:rPr>
          <w:rFonts w:ascii="SimHei" w:eastAsia="SimHei" w:hAnsi="SimHei" w:cs="SimHei"/>
          <w:spacing w:val="188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范围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30" w:line="576" w:lineRule="exact"/>
        <w:jc w:val="right"/>
        <w:rPr>
          <w:sz w:val="40"/>
          <w:szCs w:val="40"/>
        </w:rPr>
      </w:pPr>
      <w:r>
        <w:rPr>
          <w:spacing w:val="-16"/>
          <w:position w:val="11"/>
          <w:sz w:val="40"/>
          <w:szCs w:val="40"/>
        </w:rPr>
        <w:t>本标准规定了普通装饰用铝蜂窝复合板(以下简称装饰板)的术语和定义、分类和标记、材料、要</w:t>
      </w:r>
      <w:r>
        <w:rPr>
          <w:spacing w:val="-17"/>
          <w:position w:val="11"/>
          <w:sz w:val="40"/>
          <w:szCs w:val="40"/>
        </w:rPr>
        <w:t>求、</w:t>
      </w:r>
    </w:p>
    <w:p>
      <w:pPr>
        <w:pStyle w:val="BodyText"/>
        <w:spacing w:line="222" w:lineRule="auto"/>
        <w:rPr>
          <w:sz w:val="40"/>
          <w:szCs w:val="40"/>
        </w:rPr>
      </w:pPr>
      <w:r>
        <w:rPr>
          <w:spacing w:val="-9"/>
          <w:sz w:val="40"/>
          <w:szCs w:val="40"/>
        </w:rPr>
        <w:t>试验方法、检验规则以及标志、包装、运输和贮存等。</w:t>
      </w:r>
    </w:p>
    <w:p>
      <w:pPr>
        <w:pStyle w:val="BodyText"/>
        <w:spacing w:before="116" w:line="221" w:lineRule="auto"/>
        <w:ind w:left="748"/>
        <w:rPr>
          <w:sz w:val="40"/>
          <w:szCs w:val="40"/>
        </w:rPr>
      </w:pPr>
      <w:r>
        <w:rPr>
          <w:spacing w:val="-9"/>
          <w:sz w:val="40"/>
          <w:szCs w:val="40"/>
        </w:rPr>
        <w:t>本标准适用于普通装饰用途的铝蜂窝复合板。</w:t>
      </w:r>
    </w:p>
    <w:p>
      <w:pPr>
        <w:pStyle w:val="BodyText"/>
        <w:spacing w:before="118" w:line="221" w:lineRule="auto"/>
        <w:ind w:left="748"/>
        <w:rPr>
          <w:sz w:val="40"/>
          <w:szCs w:val="40"/>
        </w:rPr>
      </w:pPr>
      <w:r>
        <w:rPr>
          <w:spacing w:val="-9"/>
          <w:sz w:val="40"/>
          <w:szCs w:val="40"/>
        </w:rPr>
        <w:t>本标准不适用于用作建筑幕墙面板材料的铝蜂窝复合板。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31" w:line="224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1"/>
          <w:sz w:val="40"/>
          <w:szCs w:val="40"/>
        </w:rPr>
        <w:t>2</w:t>
      </w:r>
      <w:r>
        <w:rPr>
          <w:rFonts w:ascii="SimHei" w:eastAsia="SimHei" w:hAnsi="SimHei" w:cs="SimHei"/>
          <w:spacing w:val="-11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1"/>
          <w:sz w:val="40"/>
          <w:szCs w:val="40"/>
        </w:rPr>
        <w:t>规范性引用文件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30" w:line="575" w:lineRule="exact"/>
        <w:ind w:left="748"/>
        <w:rPr>
          <w:sz w:val="40"/>
          <w:szCs w:val="40"/>
        </w:rPr>
      </w:pPr>
      <w:r>
        <w:rPr>
          <w:spacing w:val="-11"/>
          <w:position w:val="11"/>
          <w:sz w:val="40"/>
          <w:szCs w:val="40"/>
        </w:rPr>
        <w:t>下列文件对于本文件的应用是必不可少的。凡是注日期的引用</w:t>
      </w:r>
      <w:r>
        <w:rPr>
          <w:spacing w:val="-12"/>
          <w:position w:val="11"/>
          <w:sz w:val="40"/>
          <w:szCs w:val="40"/>
        </w:rPr>
        <w:t>文件，仅所注日期的版本适用于本文</w:t>
      </w:r>
    </w:p>
    <w:p>
      <w:pPr>
        <w:pStyle w:val="BodyText"/>
        <w:spacing w:before="1" w:line="221" w:lineRule="auto"/>
        <w:rPr>
          <w:sz w:val="40"/>
          <w:szCs w:val="40"/>
        </w:rPr>
      </w:pPr>
      <w:r>
        <w:rPr>
          <w:spacing w:val="-6"/>
          <w:sz w:val="40"/>
          <w:szCs w:val="40"/>
        </w:rPr>
        <w:t>件。凡是不注日期的引用文件，其最新版本(包括所有的</w:t>
      </w:r>
      <w:r>
        <w:rPr>
          <w:spacing w:val="-7"/>
          <w:sz w:val="40"/>
          <w:szCs w:val="40"/>
        </w:rPr>
        <w:t>修改单)适用于本文件。</w:t>
      </w:r>
    </w:p>
    <w:p>
      <w:pPr>
        <w:pStyle w:val="BodyText"/>
        <w:spacing w:before="93" w:line="580" w:lineRule="exact"/>
        <w:ind w:left="748"/>
        <w:rPr>
          <w:sz w:val="40"/>
          <w:szCs w:val="40"/>
        </w:rPr>
      </w:pPr>
      <w:r>
        <w:rPr>
          <w:rFonts w:ascii="Times New Roman" w:eastAsia="Times New Roman" w:hAnsi="Times New Roman" w:cs="Times New Roman"/>
          <w:position w:val="12"/>
          <w:sz w:val="40"/>
          <w:szCs w:val="40"/>
        </w:rPr>
        <w:t>GB/T</w:t>
      </w:r>
      <w:r>
        <w:rPr>
          <w:rFonts w:ascii="Times New Roman" w:eastAsia="Times New Roman" w:hAnsi="Times New Roman" w:cs="Times New Roman"/>
          <w:spacing w:val="46"/>
          <w:position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12"/>
          <w:sz w:val="40"/>
          <w:szCs w:val="40"/>
        </w:rPr>
        <w:t>191</w:t>
      </w:r>
      <w:r>
        <w:rPr>
          <w:rFonts w:ascii="Times New Roman" w:eastAsia="Times New Roman" w:hAnsi="Times New Roman" w:cs="Times New Roman"/>
          <w:spacing w:val="26"/>
          <w:position w:val="12"/>
          <w:sz w:val="40"/>
          <w:szCs w:val="40"/>
        </w:rPr>
        <w:t xml:space="preserve">   </w:t>
      </w:r>
      <w:r>
        <w:rPr>
          <w:position w:val="12"/>
          <w:sz w:val="40"/>
          <w:szCs w:val="40"/>
        </w:rPr>
        <w:t>包装储运图示标志(GB/T   191—2008,IS0780:1997,</w:t>
      </w:r>
      <w:r>
        <w:rPr>
          <w:spacing w:val="-1"/>
          <w:position w:val="12"/>
          <w:sz w:val="40"/>
          <w:szCs w:val="40"/>
        </w:rPr>
        <w:t>MOD)</w:t>
      </w:r>
    </w:p>
    <w:p>
      <w:pPr>
        <w:pStyle w:val="BodyText"/>
        <w:spacing w:before="1" w:line="222" w:lineRule="auto"/>
        <w:ind w:left="748"/>
        <w:rPr>
          <w:sz w:val="40"/>
          <w:szCs w:val="40"/>
        </w:rPr>
      </w:pPr>
      <w:r>
        <w:rPr>
          <w:spacing w:val="-5"/>
          <w:sz w:val="40"/>
          <w:szCs w:val="40"/>
        </w:rPr>
        <w:t>GB/T 1452—2005  夹层结构平拉强度试验方法</w:t>
      </w:r>
    </w:p>
    <w:p>
      <w:pPr>
        <w:pStyle w:val="BodyText"/>
        <w:spacing w:before="96" w:line="574" w:lineRule="exact"/>
        <w:ind w:left="748"/>
        <w:rPr>
          <w:sz w:val="40"/>
          <w:szCs w:val="40"/>
        </w:rPr>
      </w:pPr>
      <w:r>
        <w:rPr>
          <w:spacing w:val="-4"/>
          <w:position w:val="11"/>
          <w:sz w:val="40"/>
          <w:szCs w:val="40"/>
        </w:rPr>
        <w:t>GB/T 1453—2005  夹层结构或芯子平压性能试验</w:t>
      </w:r>
      <w:r>
        <w:rPr>
          <w:spacing w:val="-5"/>
          <w:position w:val="11"/>
          <w:sz w:val="40"/>
          <w:szCs w:val="40"/>
        </w:rPr>
        <w:t>方法</w:t>
      </w:r>
    </w:p>
    <w:p>
      <w:pPr>
        <w:pStyle w:val="BodyText"/>
        <w:spacing w:line="222" w:lineRule="auto"/>
        <w:ind w:left="748"/>
        <w:rPr>
          <w:sz w:val="40"/>
          <w:szCs w:val="40"/>
        </w:rPr>
      </w:pPr>
      <w:r>
        <w:rPr>
          <w:spacing w:val="-4"/>
          <w:sz w:val="40"/>
          <w:szCs w:val="40"/>
        </w:rPr>
        <w:t>GB/T 1455—2005  夹层结构或芯子剪切性能试验</w:t>
      </w:r>
      <w:r>
        <w:rPr>
          <w:spacing w:val="-5"/>
          <w:sz w:val="40"/>
          <w:szCs w:val="40"/>
        </w:rPr>
        <w:t>方法</w:t>
      </w:r>
    </w:p>
    <w:p>
      <w:pPr>
        <w:pStyle w:val="BodyText"/>
        <w:spacing w:before="97" w:line="222" w:lineRule="auto"/>
        <w:ind w:left="748"/>
        <w:rPr>
          <w:sz w:val="40"/>
          <w:szCs w:val="40"/>
        </w:rPr>
      </w:pPr>
      <w:r>
        <w:rPr>
          <w:spacing w:val="-5"/>
          <w:sz w:val="40"/>
          <w:szCs w:val="40"/>
        </w:rPr>
        <w:t>GB/T 1456—2005  夹层结构弯曲性能试验方法</w:t>
      </w:r>
    </w:p>
    <w:p>
      <w:pPr>
        <w:pStyle w:val="BodyText"/>
        <w:spacing w:before="94" w:line="222" w:lineRule="auto"/>
        <w:ind w:left="748"/>
        <w:rPr>
          <w:sz w:val="40"/>
          <w:szCs w:val="40"/>
        </w:rPr>
      </w:pPr>
      <w:r>
        <w:rPr>
          <w:spacing w:val="-4"/>
          <w:sz w:val="40"/>
          <w:szCs w:val="40"/>
        </w:rPr>
        <w:t>GB/T 1457—2005  夹层结构滚筒</w:t>
      </w:r>
      <w:r>
        <w:rPr>
          <w:spacing w:val="-5"/>
          <w:sz w:val="40"/>
          <w:szCs w:val="40"/>
        </w:rPr>
        <w:t>剥离试验方法</w:t>
      </w:r>
    </w:p>
    <w:p>
      <w:pPr>
        <w:pStyle w:val="BodyText"/>
        <w:spacing w:before="135" w:line="219" w:lineRule="auto"/>
        <w:ind w:left="748"/>
        <w:rPr>
          <w:sz w:val="40"/>
          <w:szCs w:val="40"/>
        </w:rPr>
      </w:pPr>
      <w:r>
        <w:rPr>
          <w:position w:val="2"/>
          <w:sz w:val="40"/>
          <w:szCs w:val="40"/>
        </w:rPr>
        <w:t>GB</w:t>
      </w:r>
      <w:r>
        <w:rPr>
          <w:spacing w:val="1"/>
          <w:position w:val="2"/>
          <w:sz w:val="40"/>
          <w:szCs w:val="40"/>
        </w:rPr>
        <w:t xml:space="preserve">/T 3880.2  一般工业用铝及铝合金板、带材  </w:t>
      </w:r>
      <w:r>
        <w:rPr>
          <w:spacing w:val="1"/>
          <w:position w:val="-4"/>
          <w:sz w:val="40"/>
          <w:szCs w:val="40"/>
        </w:rPr>
        <w:t>第2部分：力学性能</w:t>
      </w:r>
    </w:p>
    <w:p>
      <w:pPr>
        <w:pStyle w:val="BodyText"/>
        <w:spacing w:line="221" w:lineRule="auto"/>
        <w:ind w:left="748"/>
        <w:rPr>
          <w:sz w:val="40"/>
          <w:szCs w:val="40"/>
        </w:rPr>
      </w:pPr>
      <w:r>
        <w:rPr>
          <w:sz w:val="40"/>
          <w:szCs w:val="40"/>
        </w:rPr>
        <w:t>GB/T 3880.3  一般工业用铝及铝合金板、带材</w:t>
      </w:r>
      <w:r>
        <w:rPr>
          <w:spacing w:val="208"/>
          <w:sz w:val="40"/>
          <w:szCs w:val="40"/>
        </w:rPr>
        <w:t xml:space="preserve"> </w:t>
      </w:r>
      <w:r>
        <w:rPr>
          <w:sz w:val="40"/>
          <w:szCs w:val="40"/>
        </w:rPr>
        <w:t>第3部分：尺寸公差</w:t>
      </w:r>
    </w:p>
    <w:p>
      <w:pPr>
        <w:pStyle w:val="BodyText"/>
        <w:spacing w:before="183" w:line="221" w:lineRule="auto"/>
        <w:ind w:left="748"/>
        <w:rPr>
          <w:sz w:val="40"/>
          <w:szCs w:val="40"/>
        </w:rPr>
      </w:pPr>
      <w:r>
        <w:rPr>
          <w:spacing w:val="-4"/>
          <w:sz w:val="40"/>
          <w:szCs w:val="40"/>
        </w:rPr>
        <w:t>GB/T 6388</w:t>
      </w:r>
      <w:r>
        <w:rPr>
          <w:spacing w:val="171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运输包装收发货标志</w:t>
      </w:r>
    </w:p>
    <w:p>
      <w:pPr>
        <w:pStyle w:val="BodyText"/>
        <w:spacing w:before="93" w:line="247" w:lineRule="auto"/>
        <w:ind w:right="121" w:firstLine="748"/>
        <w:rPr>
          <w:sz w:val="40"/>
          <w:szCs w:val="40"/>
        </w:rPr>
      </w:pPr>
      <w:r>
        <w:rPr>
          <w:sz w:val="40"/>
          <w:szCs w:val="40"/>
        </w:rPr>
        <w:t>GB</w:t>
      </w:r>
      <w:r>
        <w:rPr>
          <w:spacing w:val="4"/>
          <w:sz w:val="40"/>
          <w:szCs w:val="40"/>
        </w:rPr>
        <w:t>/T 6461—2002  金属基体上金属和其他无机覆盖层  经腐蚀试验后的试样和</w:t>
      </w:r>
      <w:r>
        <w:rPr>
          <w:spacing w:val="3"/>
          <w:sz w:val="40"/>
          <w:szCs w:val="40"/>
        </w:rPr>
        <w:t>试件的评级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ISO </w:t>
      </w:r>
      <w:r>
        <w:rPr>
          <w:spacing w:val="-1"/>
          <w:sz w:val="40"/>
          <w:szCs w:val="40"/>
        </w:rPr>
        <w:t>10289:1999,IDT)</w:t>
      </w:r>
    </w:p>
    <w:p>
      <w:pPr>
        <w:pStyle w:val="BodyText"/>
        <w:spacing w:before="166" w:line="219" w:lineRule="auto"/>
        <w:ind w:left="748"/>
        <w:rPr>
          <w:sz w:val="40"/>
          <w:szCs w:val="40"/>
        </w:rPr>
      </w:pPr>
      <w:r>
        <w:rPr>
          <w:spacing w:val="-2"/>
          <w:sz w:val="40"/>
          <w:szCs w:val="40"/>
        </w:rPr>
        <w:t>GB/T 6739—2006  色漆和清漆</w:t>
      </w:r>
      <w:r>
        <w:rPr>
          <w:spacing w:val="16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铅笔法测定漆膜硬度(IS015184:1998,IDT</w:t>
      </w:r>
    </w:p>
    <w:p>
      <w:pPr>
        <w:pStyle w:val="BodyText"/>
        <w:spacing w:before="85" w:line="221" w:lineRule="auto"/>
        <w:ind w:left="748"/>
        <w:rPr>
          <w:sz w:val="40"/>
          <w:szCs w:val="40"/>
        </w:rPr>
      </w:pPr>
      <w:r>
        <w:rPr>
          <w:sz w:val="40"/>
          <w:szCs w:val="40"/>
        </w:rPr>
        <w:t>GB</w:t>
      </w:r>
      <w:r>
        <w:rPr>
          <w:spacing w:val="1"/>
          <w:sz w:val="40"/>
          <w:szCs w:val="40"/>
        </w:rPr>
        <w:t>/T 8753.2—2005</w:t>
      </w:r>
      <w:r>
        <w:rPr>
          <w:spacing w:val="179"/>
          <w:sz w:val="40"/>
          <w:szCs w:val="40"/>
        </w:rPr>
        <w:t xml:space="preserve"> </w:t>
      </w:r>
      <w:r>
        <w:rPr>
          <w:spacing w:val="1"/>
          <w:sz w:val="40"/>
          <w:szCs w:val="40"/>
        </w:rPr>
        <w:t>铝及铝合金阳极氧化  氧化</w:t>
      </w:r>
      <w:r>
        <w:rPr>
          <w:sz w:val="40"/>
          <w:szCs w:val="40"/>
        </w:rPr>
        <w:t>膜封孔质量的评定方法</w:t>
      </w:r>
      <w:r>
        <w:rPr>
          <w:spacing w:val="170"/>
          <w:sz w:val="40"/>
          <w:szCs w:val="40"/>
        </w:rPr>
        <w:t xml:space="preserve"> </w:t>
      </w:r>
      <w:r>
        <w:rPr>
          <w:sz w:val="40"/>
          <w:szCs w:val="40"/>
        </w:rPr>
        <w:t>第2部分：硝酸预浸的</w:t>
      </w:r>
    </w:p>
    <w:p>
      <w:pPr>
        <w:pStyle w:val="BodyText"/>
        <w:spacing w:before="27" w:line="222" w:lineRule="auto"/>
        <w:ind w:left="5"/>
        <w:rPr>
          <w:sz w:val="40"/>
          <w:szCs w:val="40"/>
        </w:rPr>
      </w:pPr>
      <w:r>
        <w:rPr>
          <w:b/>
          <w:bCs/>
          <w:spacing w:val="-12"/>
          <w:sz w:val="40"/>
          <w:szCs w:val="40"/>
        </w:rPr>
        <w:t>磷铬酸法</w:t>
      </w:r>
    </w:p>
    <w:p>
      <w:pPr>
        <w:pStyle w:val="BodyText"/>
        <w:spacing w:before="139" w:line="580" w:lineRule="exact"/>
        <w:ind w:left="748"/>
        <w:rPr>
          <w:sz w:val="40"/>
          <w:szCs w:val="40"/>
        </w:rPr>
      </w:pPr>
      <w:r>
        <w:rPr>
          <w:spacing w:val="-2"/>
          <w:position w:val="12"/>
          <w:sz w:val="40"/>
          <w:szCs w:val="40"/>
        </w:rPr>
        <w:t>GB/T 10125—1997  人造气氛腐蚀试验  盐雾试验(IS09</w:t>
      </w:r>
      <w:r>
        <w:rPr>
          <w:spacing w:val="-3"/>
          <w:position w:val="12"/>
          <w:sz w:val="40"/>
          <w:szCs w:val="40"/>
        </w:rPr>
        <w:t>227:1990,EQV)</w:t>
      </w:r>
    </w:p>
    <w:p>
      <w:pPr>
        <w:pStyle w:val="BodyText"/>
        <w:spacing w:before="1" w:line="221" w:lineRule="auto"/>
        <w:ind w:left="748"/>
        <w:rPr>
          <w:sz w:val="40"/>
          <w:szCs w:val="40"/>
        </w:rPr>
      </w:pPr>
      <w:r>
        <w:rPr>
          <w:spacing w:val="-4"/>
          <w:sz w:val="40"/>
          <w:szCs w:val="40"/>
        </w:rPr>
        <w:t>GB/T 11942  彩色建筑材料色</w:t>
      </w:r>
      <w:r>
        <w:rPr>
          <w:spacing w:val="-5"/>
          <w:sz w:val="40"/>
          <w:szCs w:val="40"/>
        </w:rPr>
        <w:t>度测量方法</w:t>
      </w:r>
    </w:p>
    <w:p>
      <w:pPr>
        <w:pStyle w:val="BodyText"/>
        <w:spacing w:before="177" w:line="538" w:lineRule="exact"/>
        <w:ind w:left="748"/>
        <w:rPr>
          <w:sz w:val="40"/>
          <w:szCs w:val="40"/>
        </w:rPr>
      </w:pPr>
      <w:r>
        <w:rPr>
          <w:spacing w:val="-2"/>
          <w:position w:val="9"/>
          <w:sz w:val="40"/>
          <w:szCs w:val="40"/>
        </w:rPr>
        <w:t>GB/T 14155—2008  整樘门  软重物体撞击试验(IS08270:1985,IDT)</w:t>
      </w:r>
    </w:p>
    <w:p>
      <w:pPr>
        <w:pStyle w:val="BodyText"/>
        <w:spacing w:before="1" w:line="221" w:lineRule="auto"/>
        <w:ind w:left="748"/>
        <w:rPr>
          <w:sz w:val="40"/>
          <w:szCs w:val="40"/>
        </w:rPr>
      </w:pPr>
      <w:r>
        <w:rPr>
          <w:spacing w:val="-5"/>
          <w:sz w:val="40"/>
          <w:szCs w:val="40"/>
        </w:rPr>
        <w:t>GB/T 17748—2008  建筑幕墙用铝塑复合板</w:t>
      </w:r>
    </w:p>
    <w:p>
      <w:pPr>
        <w:pStyle w:val="BodyText"/>
        <w:spacing w:before="95" w:line="598" w:lineRule="exact"/>
        <w:ind w:left="748"/>
        <w:rPr>
          <w:sz w:val="40"/>
          <w:szCs w:val="40"/>
        </w:rPr>
        <w:sectPr>
          <w:footerReference w:type="default" r:id="rId8"/>
          <w:pgSz w:w="21844" w:h="31681"/>
          <w:pgMar w:top="2483" w:right="2167" w:bottom="2525" w:left="2046" w:header="0" w:footer="2250" w:gutter="0"/>
          <w:pgNumType w:start="6"/>
          <w:cols w:space="708"/>
        </w:sectPr>
      </w:pPr>
      <w:r>
        <w:rPr>
          <w:spacing w:val="-6"/>
          <w:position w:val="13"/>
          <w:sz w:val="40"/>
          <w:szCs w:val="40"/>
        </w:rPr>
        <w:t>GB</w:t>
      </w:r>
      <w:r>
        <w:rPr>
          <w:spacing w:val="68"/>
          <w:position w:val="13"/>
          <w:sz w:val="40"/>
          <w:szCs w:val="40"/>
        </w:rPr>
        <w:t xml:space="preserve"> </w:t>
      </w:r>
      <w:r>
        <w:rPr>
          <w:spacing w:val="-6"/>
          <w:position w:val="13"/>
          <w:sz w:val="40"/>
          <w:szCs w:val="40"/>
        </w:rPr>
        <w:t>18583</w:t>
      </w:r>
      <w:r>
        <w:rPr>
          <w:spacing w:val="181"/>
          <w:position w:val="13"/>
          <w:sz w:val="40"/>
          <w:szCs w:val="40"/>
        </w:rPr>
        <w:t xml:space="preserve"> </w:t>
      </w:r>
      <w:r>
        <w:rPr>
          <w:spacing w:val="-6"/>
          <w:position w:val="13"/>
          <w:sz w:val="40"/>
          <w:szCs w:val="40"/>
        </w:rPr>
        <w:t>室内装饰装修材料</w:t>
      </w:r>
      <w:r>
        <w:rPr>
          <w:spacing w:val="192"/>
          <w:position w:val="13"/>
          <w:sz w:val="40"/>
          <w:szCs w:val="40"/>
        </w:rPr>
        <w:t xml:space="preserve"> </w:t>
      </w:r>
      <w:r>
        <w:rPr>
          <w:spacing w:val="-6"/>
          <w:position w:val="13"/>
          <w:sz w:val="40"/>
          <w:szCs w:val="40"/>
        </w:rPr>
        <w:t>胶粘剂中有害物质限量</w:t>
      </w:r>
    </w:p>
    <w:p>
      <w:pPr>
        <w:pStyle w:val="BodyText"/>
        <w:spacing w:before="1" w:line="221" w:lineRule="auto"/>
        <w:ind w:left="748"/>
        <w:rPr>
          <w:sz w:val="40"/>
          <w:szCs w:val="40"/>
        </w:rPr>
      </w:pPr>
      <w:r>
        <w:rPr>
          <w:spacing w:val="-5"/>
          <w:sz w:val="40"/>
          <w:szCs w:val="40"/>
        </w:rPr>
        <w:t>GB/T 22412—2008  普通装饰用铝塑复合板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30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6"/>
          <w:sz w:val="40"/>
          <w:szCs w:val="40"/>
        </w:rPr>
        <w:t>3</w:t>
      </w:r>
      <w:r>
        <w:rPr>
          <w:rFonts w:ascii="SimHei" w:eastAsia="SimHei" w:hAnsi="SimHei" w:cs="SimHei"/>
          <w:spacing w:val="170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40"/>
          <w:szCs w:val="40"/>
        </w:rPr>
        <w:t>术语和定义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31" w:line="221" w:lineRule="auto"/>
        <w:ind w:left="748"/>
        <w:rPr>
          <w:sz w:val="40"/>
          <w:szCs w:val="40"/>
        </w:rPr>
      </w:pPr>
      <w:r>
        <w:rPr>
          <w:spacing w:val="-11"/>
          <w:sz w:val="40"/>
          <w:szCs w:val="40"/>
        </w:rPr>
        <w:t>下列术语和定义适用于本文件。</w:t>
      </w:r>
    </w:p>
    <w:p>
      <w:pPr>
        <w:pStyle w:val="BodyText"/>
        <w:spacing w:before="156" w:line="185" w:lineRule="auto"/>
        <w:ind w:left="4"/>
        <w:rPr>
          <w:sz w:val="34"/>
          <w:szCs w:val="34"/>
        </w:rPr>
      </w:pPr>
      <w:r>
        <w:rPr>
          <w:b/>
          <w:bCs/>
          <w:spacing w:val="-8"/>
          <w:sz w:val="34"/>
          <w:szCs w:val="34"/>
        </w:rPr>
        <w:t>3.1</w:t>
      </w:r>
    </w:p>
    <w:p>
      <w:pPr>
        <w:spacing w:before="194" w:line="215" w:lineRule="auto"/>
        <w:ind w:left="753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铝蜂窝复合板</w:t>
      </w:r>
      <w:r>
        <w:rPr>
          <w:rFonts w:ascii="SimHei" w:eastAsia="SimHei" w:hAnsi="SimHei" w:cs="SimHei"/>
          <w:spacing w:val="1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aluminium honeycomb composite panel</w:t>
      </w:r>
    </w:p>
    <w:p>
      <w:pPr>
        <w:spacing w:line="215" w:lineRule="auto"/>
        <w:rPr>
          <w:rFonts w:ascii="Times New Roman" w:eastAsia="Times New Roman" w:hAnsi="Times New Roman" w:cs="Times New Roman"/>
          <w:sz w:val="40"/>
          <w:szCs w:val="40"/>
        </w:rPr>
        <w:sectPr>
          <w:footerReference w:type="default" r:id="rId9"/>
          <w:type w:val="nextPage"/>
          <w:pgSz w:w="21844" w:h="31681"/>
          <w:pgMar w:top="2483" w:right="2167" w:bottom="2525" w:left="2046" w:header="0" w:footer="2250" w:gutter="0"/>
          <w:pgNumType w:start="7"/>
          <w:cols w:space="708"/>
          <w:titlePg w:val="0"/>
        </w:sectPr>
      </w:pPr>
    </w:p>
    <w:p>
      <w:pPr>
        <w:pStyle w:val="BodyText"/>
        <w:spacing w:before="80" w:line="221" w:lineRule="auto"/>
        <w:ind w:left="5"/>
        <w:rPr>
          <w:sz w:val="40"/>
          <w:szCs w:val="40"/>
        </w:rPr>
      </w:pPr>
      <w:r>
        <w:rPr>
          <w:b/>
          <w:bCs/>
          <w:spacing w:val="-12"/>
          <w:sz w:val="40"/>
          <w:szCs w:val="40"/>
        </w:rPr>
        <w:t>JC/T</w:t>
      </w:r>
      <w:r>
        <w:rPr>
          <w:spacing w:val="-12"/>
          <w:sz w:val="40"/>
          <w:szCs w:val="40"/>
        </w:rPr>
        <w:t xml:space="preserve"> </w:t>
      </w:r>
      <w:r>
        <w:rPr>
          <w:b/>
          <w:bCs/>
          <w:spacing w:val="-12"/>
          <w:sz w:val="40"/>
          <w:szCs w:val="40"/>
        </w:rPr>
        <w:t>2113—2012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130" w:line="218" w:lineRule="auto"/>
        <w:ind w:left="768"/>
        <w:rPr>
          <w:sz w:val="40"/>
          <w:szCs w:val="40"/>
        </w:rPr>
      </w:pPr>
      <w:r>
        <w:rPr>
          <w:spacing w:val="-2"/>
          <w:sz w:val="40"/>
          <w:szCs w:val="40"/>
        </w:rPr>
        <w:t>以铝蜂窝为芯材，两面粘结铝板的复合板材，通常表面具有</w:t>
      </w:r>
      <w:r>
        <w:rPr>
          <w:spacing w:val="-3"/>
          <w:sz w:val="40"/>
          <w:szCs w:val="40"/>
        </w:rPr>
        <w:t>装饰面层。如图1所示。</w:t>
      </w:r>
    </w:p>
    <w:p>
      <w:pPr>
        <w:spacing w:line="4689" w:lineRule="exact"/>
        <w:ind w:firstLine="3104"/>
      </w:pPr>
      <w:r>
        <w:rPr>
          <w:position w:val="-93"/>
        </w:rPr>
        <w:drawing>
          <wp:inline distT="0" distB="0" distL="0" distR="0">
            <wp:extent cx="7275819" cy="297809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75819" cy="2978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4" w:line="221" w:lineRule="auto"/>
        <w:ind w:left="768"/>
        <w:rPr>
          <w:sz w:val="36"/>
          <w:szCs w:val="36"/>
        </w:rPr>
      </w:pPr>
      <w:r>
        <w:rPr>
          <w:spacing w:val="-39"/>
          <w:sz w:val="36"/>
          <w:szCs w:val="36"/>
        </w:rPr>
        <w:t>说明：</w:t>
      </w:r>
    </w:p>
    <w:p>
      <w:pPr>
        <w:pStyle w:val="BodyText"/>
        <w:spacing w:before="163" w:line="221" w:lineRule="auto"/>
        <w:ind w:left="597"/>
        <w:rPr>
          <w:sz w:val="34"/>
          <w:szCs w:val="34"/>
        </w:rPr>
      </w:pPr>
      <w:r>
        <w:rPr>
          <w:spacing w:val="-13"/>
          <w:sz w:val="34"/>
          <w:szCs w:val="34"/>
        </w:rPr>
        <w:t>【——装饰面层；</w:t>
      </w:r>
    </w:p>
    <w:p>
      <w:pPr>
        <w:pStyle w:val="BodyText"/>
        <w:spacing w:before="234" w:line="555" w:lineRule="exact"/>
        <w:ind w:left="768"/>
        <w:rPr>
          <w:sz w:val="34"/>
          <w:szCs w:val="34"/>
        </w:rPr>
      </w:pPr>
      <w:r>
        <w:rPr>
          <w:spacing w:val="-5"/>
          <w:position w:val="15"/>
          <w:sz w:val="34"/>
          <w:szCs w:val="34"/>
        </w:rPr>
        <w:t>2——铝板(面板);</w:t>
      </w:r>
    </w:p>
    <w:p>
      <w:pPr>
        <w:pStyle w:val="BodyText"/>
        <w:spacing w:before="1" w:line="220" w:lineRule="auto"/>
        <w:ind w:left="768"/>
        <w:rPr>
          <w:sz w:val="34"/>
          <w:szCs w:val="34"/>
        </w:rPr>
      </w:pPr>
      <w:r>
        <w:rPr>
          <w:spacing w:val="-13"/>
          <w:sz w:val="34"/>
          <w:szCs w:val="34"/>
        </w:rPr>
        <w:t>3——铝蜂窝芯；</w:t>
      </w:r>
    </w:p>
    <w:p>
      <w:pPr>
        <w:pStyle w:val="BodyText"/>
        <w:spacing w:before="211" w:line="578" w:lineRule="exact"/>
        <w:ind w:left="768"/>
        <w:rPr>
          <w:sz w:val="34"/>
          <w:szCs w:val="34"/>
        </w:rPr>
      </w:pPr>
      <w:r>
        <w:rPr>
          <w:spacing w:val="-5"/>
          <w:position w:val="17"/>
          <w:sz w:val="34"/>
          <w:szCs w:val="34"/>
        </w:rPr>
        <w:t>4——铝板(背板);</w:t>
      </w:r>
    </w:p>
    <w:p>
      <w:pPr>
        <w:pStyle w:val="BodyText"/>
        <w:spacing w:before="1" w:line="219" w:lineRule="auto"/>
        <w:ind w:left="768"/>
        <w:rPr>
          <w:sz w:val="34"/>
          <w:szCs w:val="34"/>
        </w:rPr>
      </w:pPr>
      <w:r>
        <w:rPr>
          <w:spacing w:val="-10"/>
          <w:sz w:val="34"/>
          <w:szCs w:val="34"/>
        </w:rPr>
        <w:t>5——胶粘剂。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24" w:line="222" w:lineRule="auto"/>
        <w:ind w:left="657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图1</w:t>
      </w:r>
      <w:r>
        <w:rPr>
          <w:rFonts w:ascii="SimHei" w:eastAsia="SimHei" w:hAnsi="SimHei" w:cs="SimHei"/>
          <w:spacing w:val="150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铝蜂窝复合板示意图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137" w:line="185" w:lineRule="auto"/>
        <w:rPr>
          <w:sz w:val="42"/>
          <w:szCs w:val="42"/>
        </w:rPr>
      </w:pPr>
      <w:r>
        <w:rPr>
          <w:spacing w:val="-4"/>
          <w:sz w:val="42"/>
          <w:szCs w:val="42"/>
        </w:rPr>
        <w:t>3.2</w:t>
      </w:r>
    </w:p>
    <w:p>
      <w:pPr>
        <w:spacing w:before="104" w:line="215" w:lineRule="auto"/>
        <w:ind w:left="76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Hei" w:eastAsia="SimHei" w:hAnsi="SimHei" w:cs="SimHei"/>
          <w:spacing w:val="1"/>
          <w:sz w:val="40"/>
          <w:szCs w:val="40"/>
        </w:rPr>
        <w:t>疵点</w:t>
      </w:r>
      <w:r>
        <w:rPr>
          <w:rFonts w:ascii="SimHei" w:eastAsia="SimHei" w:hAnsi="SimHei" w:cs="SimHei"/>
          <w:spacing w:val="1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spot</w:t>
      </w:r>
    </w:p>
    <w:p>
      <w:pPr>
        <w:pStyle w:val="BodyText"/>
        <w:spacing w:before="134" w:line="639" w:lineRule="exact"/>
        <w:ind w:left="768"/>
        <w:rPr>
          <w:sz w:val="40"/>
          <w:szCs w:val="40"/>
        </w:rPr>
      </w:pPr>
      <w:r>
        <w:rPr>
          <w:spacing w:val="-13"/>
          <w:position w:val="16"/>
          <w:sz w:val="40"/>
          <w:szCs w:val="40"/>
        </w:rPr>
        <w:t>产品装饰面层非损伤性的局部缺陷。</w:t>
      </w:r>
    </w:p>
    <w:p>
      <w:pPr>
        <w:pStyle w:val="BodyText"/>
        <w:spacing w:before="2" w:line="184" w:lineRule="auto"/>
        <w:rPr>
          <w:sz w:val="40"/>
          <w:szCs w:val="40"/>
        </w:rPr>
      </w:pPr>
      <w:r>
        <w:rPr>
          <w:spacing w:val="-4"/>
          <w:sz w:val="40"/>
          <w:szCs w:val="40"/>
        </w:rPr>
        <w:t>3.3</w:t>
      </w:r>
    </w:p>
    <w:p>
      <w:pPr>
        <w:spacing w:before="156" w:line="225" w:lineRule="auto"/>
        <w:ind w:left="76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Hei" w:eastAsia="SimHei" w:hAnsi="SimHei" w:cs="SimHei"/>
          <w:spacing w:val="17"/>
          <w:sz w:val="40"/>
          <w:szCs w:val="40"/>
        </w:rPr>
        <w:t>鼓泡</w:t>
      </w:r>
      <w:r>
        <w:rPr>
          <w:rFonts w:ascii="SimHei" w:eastAsia="SimHei" w:hAnsi="SimHei" w:cs="SimHei"/>
          <w:spacing w:val="1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bubble</w:t>
      </w:r>
    </w:p>
    <w:p>
      <w:pPr>
        <w:pStyle w:val="BodyText"/>
        <w:spacing w:before="89" w:line="609" w:lineRule="exact"/>
        <w:ind w:left="768"/>
        <w:rPr>
          <w:sz w:val="38"/>
          <w:szCs w:val="38"/>
        </w:rPr>
      </w:pPr>
      <w:r>
        <w:rPr>
          <w:spacing w:val="3"/>
          <w:position w:val="16"/>
          <w:sz w:val="38"/>
          <w:szCs w:val="38"/>
        </w:rPr>
        <w:t>产品表面非装饰性的局部凸起。</w:t>
      </w:r>
    </w:p>
    <w:p>
      <w:pPr>
        <w:pStyle w:val="BodyText"/>
        <w:spacing w:line="185" w:lineRule="auto"/>
        <w:rPr>
          <w:sz w:val="44"/>
          <w:szCs w:val="44"/>
        </w:rPr>
      </w:pPr>
      <w:r>
        <w:rPr>
          <w:spacing w:val="-11"/>
          <w:sz w:val="44"/>
          <w:szCs w:val="44"/>
        </w:rPr>
        <w:t>3.4</w:t>
      </w:r>
    </w:p>
    <w:p>
      <w:pPr>
        <w:pStyle w:val="BodyText"/>
        <w:spacing w:before="118" w:line="222" w:lineRule="auto"/>
        <w:ind w:left="774"/>
        <w:rPr>
          <w:rFonts w:ascii="Times New Roman" w:eastAsia="Times New Roman" w:hAnsi="Times New Roman" w:cs="Times New Roman"/>
          <w:sz w:val="42"/>
          <w:szCs w:val="42"/>
        </w:rPr>
      </w:pPr>
      <w:r>
        <w:rPr>
          <w:b/>
          <w:bCs/>
          <w:spacing w:val="-17"/>
          <w:sz w:val="42"/>
          <w:szCs w:val="42"/>
        </w:rPr>
        <w:t>脱胶</w:t>
      </w:r>
      <w:r>
        <w:rPr>
          <w:spacing w:val="166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7"/>
          <w:sz w:val="42"/>
          <w:szCs w:val="42"/>
        </w:rPr>
        <w:t>delamination</w:t>
      </w:r>
    </w:p>
    <w:p>
      <w:pPr>
        <w:pStyle w:val="BodyText"/>
        <w:spacing w:before="96" w:line="220" w:lineRule="auto"/>
        <w:ind w:left="768"/>
        <w:rPr>
          <w:sz w:val="38"/>
          <w:szCs w:val="38"/>
        </w:rPr>
      </w:pPr>
      <w:r>
        <w:rPr>
          <w:sz w:val="38"/>
          <w:szCs w:val="38"/>
        </w:rPr>
        <w:t>铝板和芯材之间粘结失效。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24" w:line="222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4</w:t>
      </w:r>
      <w:r>
        <w:rPr>
          <w:rFonts w:ascii="SimHei" w:eastAsia="SimHei" w:hAnsi="SimHei" w:cs="SimHei"/>
          <w:spacing w:val="2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分类和标记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30" w:line="224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4.1</w:t>
      </w:r>
      <w:r>
        <w:rPr>
          <w:rFonts w:ascii="SimHei" w:eastAsia="SimHei" w:hAnsi="SimHei" w:cs="SimHei"/>
          <w:spacing w:val="178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分类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24" w:line="575" w:lineRule="exact"/>
        <w:ind w:left="768"/>
        <w:rPr>
          <w:sz w:val="38"/>
          <w:szCs w:val="38"/>
        </w:rPr>
      </w:pPr>
      <w:r>
        <w:rPr>
          <w:spacing w:val="5"/>
          <w:position w:val="14"/>
          <w:sz w:val="38"/>
          <w:szCs w:val="38"/>
        </w:rPr>
        <w:t>普通装饰用铝蜂窝复合板(代号为</w:t>
      </w:r>
      <w:r>
        <w:rPr>
          <w:rFonts w:ascii="Times New Roman" w:eastAsia="Times New Roman" w:hAnsi="Times New Roman" w:cs="Times New Roman"/>
          <w:position w:val="14"/>
          <w:sz w:val="38"/>
          <w:szCs w:val="38"/>
        </w:rPr>
        <w:t>AHP</w:t>
      </w:r>
      <w:r>
        <w:rPr>
          <w:rFonts w:ascii="Times New Roman" w:eastAsia="Times New Roman" w:hAnsi="Times New Roman" w:cs="Times New Roman"/>
          <w:spacing w:val="5"/>
          <w:position w:val="14"/>
          <w:sz w:val="38"/>
          <w:szCs w:val="38"/>
        </w:rPr>
        <w:t>-D)</w:t>
      </w:r>
      <w:r>
        <w:rPr>
          <w:spacing w:val="5"/>
          <w:position w:val="14"/>
          <w:sz w:val="38"/>
          <w:szCs w:val="38"/>
        </w:rPr>
        <w:t>按产品装饰面材质分为：</w:t>
      </w:r>
    </w:p>
    <w:p>
      <w:pPr>
        <w:pStyle w:val="BodyText"/>
        <w:spacing w:line="222" w:lineRule="auto"/>
        <w:ind w:left="768"/>
        <w:rPr>
          <w:sz w:val="40"/>
          <w:szCs w:val="40"/>
        </w:rPr>
      </w:pPr>
      <w:r>
        <w:rPr>
          <w:spacing w:val="-8"/>
          <w:sz w:val="40"/>
          <w:szCs w:val="40"/>
        </w:rPr>
        <w:t>——氟碳树脂涂层，代号为</w:t>
      </w:r>
      <w:r>
        <w:rPr>
          <w:spacing w:val="-82"/>
          <w:sz w:val="40"/>
          <w:szCs w:val="40"/>
        </w:rPr>
        <w:t xml:space="preserve"> </w:t>
      </w:r>
      <w:r>
        <w:rPr>
          <w:spacing w:val="-8"/>
          <w:sz w:val="40"/>
          <w:szCs w:val="40"/>
        </w:rPr>
        <w:t>FC;</w:t>
      </w:r>
    </w:p>
    <w:p>
      <w:pPr>
        <w:pStyle w:val="BodyText"/>
        <w:spacing w:before="67" w:line="578" w:lineRule="exact"/>
        <w:ind w:left="76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-11"/>
          <w:position w:val="12"/>
          <w:sz w:val="40"/>
          <w:szCs w:val="40"/>
        </w:rPr>
        <w:t>——聚酯树脂涂层，代号为</w:t>
      </w:r>
      <w:r>
        <w:rPr>
          <w:spacing w:val="-113"/>
          <w:position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12"/>
          <w:sz w:val="40"/>
          <w:szCs w:val="40"/>
        </w:rPr>
        <w:t>PET;</w:t>
      </w:r>
    </w:p>
    <w:p>
      <w:pPr>
        <w:pStyle w:val="BodyText"/>
        <w:spacing w:line="215" w:lineRule="auto"/>
        <w:ind w:left="76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-17"/>
          <w:sz w:val="40"/>
          <w:szCs w:val="40"/>
        </w:rPr>
        <w:t>——丙烯酸树脂涂层，代号为</w:t>
      </w:r>
      <w:r>
        <w:rPr>
          <w:spacing w:val="-7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40"/>
          <w:szCs w:val="40"/>
        </w:rPr>
        <w:t>AC;</w:t>
      </w:r>
    </w:p>
    <w:p>
      <w:pPr>
        <w:pStyle w:val="BodyText"/>
        <w:spacing w:before="109" w:line="215" w:lineRule="auto"/>
        <w:ind w:left="768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-7"/>
          <w:sz w:val="40"/>
          <w:szCs w:val="40"/>
        </w:rPr>
        <w:t>——阳极氧化膜，代号为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AF;</w:t>
      </w:r>
    </w:p>
    <w:p>
      <w:pPr>
        <w:pStyle w:val="BodyText"/>
        <w:spacing w:before="138" w:line="222" w:lineRule="auto"/>
        <w:ind w:left="768"/>
        <w:rPr>
          <w:sz w:val="40"/>
          <w:szCs w:val="40"/>
        </w:rPr>
      </w:pPr>
      <w:r>
        <w:rPr>
          <w:spacing w:val="-4"/>
          <w:sz w:val="40"/>
          <w:szCs w:val="40"/>
        </w:rPr>
        <w:t>——覆膜，代号为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F</w:t>
      </w:r>
      <w:r>
        <w:rPr>
          <w:spacing w:val="-4"/>
          <w:sz w:val="40"/>
          <w:szCs w:val="40"/>
        </w:rPr>
        <w:t>。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0" w:line="227" w:lineRule="auto"/>
        <w:ind w:left="5"/>
        <w:outlineLvl w:val="6"/>
        <w:rPr>
          <w:rFonts w:ascii="SimHei" w:eastAsia="SimHei" w:hAnsi="SimHei" w:cs="SimHei"/>
          <w:sz w:val="40"/>
          <w:szCs w:val="40"/>
        </w:rPr>
        <w:sectPr>
          <w:footerReference w:type="default" r:id="rId11"/>
          <w:pgSz w:w="21844" w:h="31681"/>
          <w:pgMar w:top="2526" w:right="2222" w:bottom="2480" w:left="2153" w:header="0" w:footer="2207" w:gutter="0"/>
          <w:pgNumType w:start="8"/>
          <w:cols w:space="708"/>
        </w:sect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4.2</w:t>
      </w:r>
      <w:r>
        <w:rPr>
          <w:rFonts w:ascii="SimHei" w:eastAsia="SimHei" w:hAnsi="SimHei" w:cs="SimHei"/>
          <w:spacing w:val="-7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标记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30"/>
        <w:ind w:right="7" w:firstLine="768"/>
        <w:rPr>
          <w:sz w:val="40"/>
          <w:szCs w:val="40"/>
        </w:rPr>
      </w:pPr>
      <w:r>
        <w:rPr>
          <w:spacing w:val="-7"/>
          <w:sz w:val="40"/>
          <w:szCs w:val="40"/>
        </w:rPr>
        <w:t>按产品名称、装饰面材质、产品厚度、铝板厚度(面板/背板)、铝蜂窝芯规格(边长×铝箔厚度)、</w:t>
      </w:r>
      <w:r>
        <w:rPr>
          <w:spacing w:val="2"/>
          <w:sz w:val="40"/>
          <w:szCs w:val="40"/>
        </w:rPr>
        <w:t xml:space="preserve"> </w:t>
      </w:r>
      <w:r>
        <w:rPr>
          <w:spacing w:val="-14"/>
          <w:sz w:val="40"/>
          <w:szCs w:val="40"/>
        </w:rPr>
        <w:t>标准号的顺序进行标记。</w:t>
      </w:r>
    </w:p>
    <w:p>
      <w:pPr>
        <w:pStyle w:val="BodyText"/>
        <w:spacing w:before="90" w:line="551" w:lineRule="exact"/>
        <w:jc w:val="right"/>
        <w:rPr>
          <w:sz w:val="36"/>
          <w:szCs w:val="36"/>
        </w:rPr>
      </w:pPr>
      <w:r>
        <w:rPr>
          <w:rFonts w:ascii="SimHei" w:eastAsia="SimHei" w:hAnsi="SimHei" w:cs="SimHei"/>
          <w:spacing w:val="-17"/>
          <w:position w:val="13"/>
          <w:sz w:val="36"/>
          <w:szCs w:val="36"/>
        </w:rPr>
        <w:t>示例</w:t>
      </w:r>
      <w:r>
        <w:rPr>
          <w:spacing w:val="-17"/>
          <w:position w:val="13"/>
          <w:sz w:val="36"/>
          <w:szCs w:val="36"/>
        </w:rPr>
        <w:t>：表而为聚酯树脂涂层、产品厚度15</w:t>
      </w:r>
      <w:r>
        <w:rPr>
          <w:rFonts w:ascii="Times New Roman" w:eastAsia="Times New Roman" w:hAnsi="Times New Roman" w:cs="Times New Roman"/>
          <w:spacing w:val="-17"/>
          <w:position w:val="13"/>
          <w:sz w:val="36"/>
          <w:szCs w:val="36"/>
        </w:rPr>
        <w:t>mm</w:t>
      </w:r>
      <w:r>
        <w:rPr>
          <w:spacing w:val="-17"/>
          <w:position w:val="13"/>
          <w:sz w:val="36"/>
          <w:szCs w:val="36"/>
        </w:rPr>
        <w:t>、面板铝材厚度为1</w:t>
      </w:r>
      <w:r>
        <w:rPr>
          <w:spacing w:val="-18"/>
          <w:position w:val="13"/>
          <w:sz w:val="36"/>
          <w:szCs w:val="36"/>
        </w:rPr>
        <w:t>.0</w:t>
      </w:r>
      <w:r>
        <w:rPr>
          <w:rFonts w:ascii="Times New Roman" w:eastAsia="Times New Roman" w:hAnsi="Times New Roman" w:cs="Times New Roman"/>
          <w:spacing w:val="-18"/>
          <w:position w:val="13"/>
          <w:sz w:val="36"/>
          <w:szCs w:val="36"/>
        </w:rPr>
        <w:t>m</w:t>
      </w:r>
      <w:r>
        <w:rPr>
          <w:rFonts w:ascii="Times New Roman" w:eastAsia="Times New Roman" w:hAnsi="Times New Roman" w:cs="Times New Roman"/>
          <w:spacing w:val="-51"/>
          <w:position w:val="13"/>
          <w:sz w:val="36"/>
          <w:szCs w:val="36"/>
        </w:rPr>
        <w:t xml:space="preserve"> </w:t>
      </w:r>
      <w:r>
        <w:rPr>
          <w:spacing w:val="-18"/>
          <w:position w:val="13"/>
          <w:sz w:val="36"/>
          <w:szCs w:val="36"/>
        </w:rPr>
        <w:t>、背板铝材厚度为0.7</w:t>
      </w:r>
      <w:r>
        <w:rPr>
          <w:rFonts w:ascii="Times New Roman" w:eastAsia="Times New Roman" w:hAnsi="Times New Roman" w:cs="Times New Roman"/>
          <w:spacing w:val="-18"/>
          <w:position w:val="13"/>
          <w:sz w:val="36"/>
          <w:szCs w:val="36"/>
        </w:rPr>
        <w:t>mm</w:t>
      </w:r>
      <w:r>
        <w:rPr>
          <w:spacing w:val="-18"/>
          <w:position w:val="13"/>
          <w:sz w:val="36"/>
          <w:szCs w:val="36"/>
        </w:rPr>
        <w:t>、铝蜂窝芯规恪为</w:t>
      </w:r>
    </w:p>
    <w:p>
      <w:pPr>
        <w:pStyle w:val="BodyText"/>
        <w:spacing w:before="1" w:line="219" w:lineRule="auto"/>
        <w:rPr>
          <w:sz w:val="34"/>
          <w:szCs w:val="34"/>
        </w:rPr>
      </w:pPr>
      <w:r>
        <w:rPr>
          <w:spacing w:val="-3"/>
          <w:sz w:val="34"/>
          <w:szCs w:val="34"/>
        </w:rPr>
        <w:t>6mm×0.07mm 的装饰板，其标记为：</w:t>
      </w:r>
    </w:p>
    <w:p>
      <w:pPr>
        <w:pStyle w:val="BodyText"/>
        <w:spacing w:before="21" w:line="219" w:lineRule="auto"/>
        <w:ind w:left="5118"/>
        <w:rPr>
          <w:sz w:val="34"/>
          <w:szCs w:val="34"/>
        </w:rPr>
      </w:pPr>
      <w:r>
        <w:rPr>
          <w:spacing w:val="-2"/>
          <w:sz w:val="34"/>
          <w:szCs w:val="34"/>
        </w:rPr>
        <w:t>AHP-D PET 15-1.0/0.7-6×0.07 JC/T</w:t>
      </w:r>
      <w:r>
        <w:rPr>
          <w:spacing w:val="2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2113—2012</w:t>
      </w:r>
    </w:p>
    <w:p>
      <w:pPr>
        <w:spacing w:line="219" w:lineRule="auto"/>
        <w:rPr>
          <w:sz w:val="34"/>
          <w:szCs w:val="34"/>
        </w:rPr>
        <w:sectPr>
          <w:footerReference w:type="default" r:id="rId12"/>
          <w:type w:val="nextPage"/>
          <w:pgSz w:w="21844" w:h="31681"/>
          <w:pgMar w:top="2526" w:right="2222" w:bottom="2480" w:left="2153" w:header="0" w:footer="2207" w:gutter="0"/>
          <w:pgNumType w:start="9"/>
          <w:cols w:space="708"/>
          <w:titlePg w:val="0"/>
        </w:sectPr>
      </w:pPr>
    </w:p>
    <w:p>
      <w:pPr>
        <w:pStyle w:val="BodyText"/>
        <w:spacing w:before="80" w:line="221" w:lineRule="auto"/>
        <w:ind w:left="14840"/>
        <w:rPr>
          <w:sz w:val="40"/>
          <w:szCs w:val="40"/>
        </w:rPr>
      </w:pPr>
      <w:r>
        <w:rPr>
          <w:b/>
          <w:bCs/>
          <w:spacing w:val="-12"/>
          <w:sz w:val="40"/>
          <w:szCs w:val="40"/>
        </w:rPr>
        <w:t>JC/T</w:t>
      </w:r>
      <w:r>
        <w:rPr>
          <w:spacing w:val="-12"/>
          <w:sz w:val="40"/>
          <w:szCs w:val="40"/>
        </w:rPr>
        <w:t xml:space="preserve"> </w:t>
      </w:r>
      <w:r>
        <w:rPr>
          <w:b/>
          <w:bCs/>
          <w:spacing w:val="-12"/>
          <w:sz w:val="40"/>
          <w:szCs w:val="40"/>
        </w:rPr>
        <w:t>2113—2012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30" w:line="225" w:lineRule="auto"/>
        <w:ind w:left="143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5</w:t>
      </w:r>
      <w:r>
        <w:rPr>
          <w:rFonts w:ascii="SimHei" w:eastAsia="SimHei" w:hAnsi="SimHei" w:cs="SimHei"/>
          <w:spacing w:val="178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材料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24" w:line="225" w:lineRule="auto"/>
        <w:ind w:left="143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5.1</w:t>
      </w:r>
      <w:r>
        <w:rPr>
          <w:rFonts w:ascii="SimHei" w:eastAsia="SimHei" w:hAnsi="SimHei" w:cs="SimHei"/>
          <w:spacing w:val="1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铝材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30" w:line="221" w:lineRule="auto"/>
        <w:ind w:left="927"/>
        <w:rPr>
          <w:sz w:val="40"/>
          <w:szCs w:val="40"/>
        </w:rPr>
      </w:pPr>
      <w:r>
        <w:rPr>
          <w:spacing w:val="-3"/>
          <w:sz w:val="40"/>
          <w:szCs w:val="40"/>
        </w:rPr>
        <w:t>应采用力学性能符合</w:t>
      </w:r>
      <w:r>
        <w:rPr>
          <w:spacing w:val="-9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GB/T 3880.2要求的铝材。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24" w:line="223" w:lineRule="auto"/>
        <w:ind w:left="143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5.2</w:t>
      </w:r>
      <w:r>
        <w:rPr>
          <w:rFonts w:ascii="SimHei" w:eastAsia="SimHei" w:hAnsi="SimHei" w:cs="SimHei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z w:val="38"/>
          <w:szCs w:val="38"/>
        </w:rPr>
        <w:t>铝蜂窝芯</w:t>
      </w:r>
    </w:p>
    <w:p>
      <w:pPr>
        <w:rPr>
          <w:rFonts w:ascii="Arial"/>
          <w:sz w:val="21"/>
        </w:rPr>
      </w:pPr>
    </w:p>
    <w:p>
      <w:pPr>
        <w:pStyle w:val="BodyText"/>
        <w:spacing w:before="130" w:line="604" w:lineRule="exact"/>
        <w:ind w:left="927"/>
        <w:rPr>
          <w:sz w:val="40"/>
          <w:szCs w:val="40"/>
        </w:rPr>
      </w:pPr>
      <w:r>
        <w:rPr>
          <w:position w:val="14"/>
          <w:sz w:val="40"/>
          <w:szCs w:val="40"/>
        </w:rPr>
        <w:t>通常为六边形结构，边长不宜大于10mm。边</w:t>
      </w:r>
      <w:r>
        <w:rPr>
          <w:spacing w:val="-1"/>
          <w:position w:val="14"/>
          <w:sz w:val="40"/>
          <w:szCs w:val="40"/>
        </w:rPr>
        <w:t>长不大于6mm的铝蜂窝芯其铝箔厚度不宜小于0.05mm,</w:t>
      </w:r>
    </w:p>
    <w:p>
      <w:pPr>
        <w:pStyle w:val="BodyText"/>
        <w:spacing w:line="222" w:lineRule="auto"/>
        <w:ind w:left="137"/>
        <w:rPr>
          <w:sz w:val="40"/>
          <w:szCs w:val="40"/>
        </w:rPr>
      </w:pPr>
      <w:r>
        <w:rPr>
          <w:spacing w:val="-6"/>
          <w:sz w:val="40"/>
          <w:szCs w:val="40"/>
        </w:rPr>
        <w:t>边长6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mm</w:t>
      </w:r>
      <w:r>
        <w:rPr>
          <w:spacing w:val="-6"/>
          <w:sz w:val="40"/>
          <w:szCs w:val="40"/>
        </w:rPr>
        <w:t>～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10mm</w:t>
      </w:r>
      <w:r>
        <w:rPr>
          <w:spacing w:val="-6"/>
          <w:sz w:val="40"/>
          <w:szCs w:val="40"/>
        </w:rPr>
        <w:t>的铝蜂窝芯其铝箔厚度不宜小于0.0</w:t>
      </w:r>
      <w:r>
        <w:rPr>
          <w:spacing w:val="-7"/>
          <w:sz w:val="40"/>
          <w:szCs w:val="40"/>
        </w:rPr>
        <w:t>7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mm</w:t>
      </w:r>
      <w:r>
        <w:rPr>
          <w:spacing w:val="-7"/>
          <w:sz w:val="40"/>
          <w:szCs w:val="40"/>
        </w:rPr>
        <w:t>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24" w:line="222" w:lineRule="auto"/>
        <w:ind w:left="143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3"/>
          <w:sz w:val="38"/>
          <w:szCs w:val="38"/>
        </w:rPr>
        <w:t>5.3</w:t>
      </w:r>
      <w:r>
        <w:rPr>
          <w:rFonts w:ascii="SimHei" w:eastAsia="SimHei" w:hAnsi="SimHei" w:cs="SimHei"/>
          <w:spacing w:val="2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38"/>
          <w:szCs w:val="38"/>
        </w:rPr>
        <w:t>胶粘剂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31" w:line="221" w:lineRule="auto"/>
        <w:ind w:left="927"/>
        <w:rPr>
          <w:sz w:val="40"/>
          <w:szCs w:val="40"/>
        </w:rPr>
      </w:pPr>
      <w:r>
        <w:rPr>
          <w:spacing w:val="-3"/>
          <w:sz w:val="40"/>
          <w:szCs w:val="40"/>
        </w:rPr>
        <w:t>应具有韧性，不对铝材产生腐蚀，有害物质限量应符合GB</w:t>
      </w:r>
      <w:r>
        <w:rPr>
          <w:spacing w:val="8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18583的要求。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30" w:line="225" w:lineRule="auto"/>
        <w:ind w:left="143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6</w:t>
      </w:r>
      <w:r>
        <w:rPr>
          <w:rFonts w:ascii="SimHei" w:eastAsia="SimHei" w:hAnsi="SimHei" w:cs="SimHei"/>
          <w:spacing w:val="167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要求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24" w:line="224" w:lineRule="auto"/>
        <w:ind w:left="143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6.1</w:t>
      </w:r>
      <w:r>
        <w:rPr>
          <w:rFonts w:ascii="SimHei" w:eastAsia="SimHei" w:hAnsi="SimHei" w:cs="SimHei"/>
          <w:spacing w:val="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外观质量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30" w:line="642" w:lineRule="exact"/>
        <w:ind w:left="927"/>
        <w:rPr>
          <w:sz w:val="40"/>
          <w:szCs w:val="40"/>
        </w:rPr>
      </w:pPr>
      <w:r>
        <w:rPr>
          <w:spacing w:val="-11"/>
          <w:position w:val="17"/>
          <w:sz w:val="40"/>
          <w:szCs w:val="40"/>
        </w:rPr>
        <w:t>装饰板外观应整洁，切边平直整齐无毛刺，正反面无铝蜂</w:t>
      </w:r>
      <w:r>
        <w:rPr>
          <w:spacing w:val="-12"/>
          <w:position w:val="17"/>
          <w:sz w:val="40"/>
          <w:szCs w:val="40"/>
        </w:rPr>
        <w:t>窝芯外露，折边处无明显裂纹，非装饰面</w:t>
      </w:r>
    </w:p>
    <w:p>
      <w:pPr>
        <w:pStyle w:val="BodyText"/>
        <w:spacing w:before="1" w:line="222" w:lineRule="auto"/>
        <w:ind w:left="137"/>
        <w:rPr>
          <w:sz w:val="40"/>
          <w:szCs w:val="40"/>
        </w:rPr>
      </w:pPr>
      <w:r>
        <w:rPr>
          <w:spacing w:val="-2"/>
          <w:sz w:val="40"/>
          <w:szCs w:val="40"/>
        </w:rPr>
        <w:t>无影响产品使用的损伤，产品无脱胶。此外，装饰面外观质量还应符合表1的要求。</w:t>
      </w:r>
    </w:p>
    <w:p>
      <w:pPr>
        <w:pStyle w:val="BodyText"/>
        <w:spacing w:before="346" w:line="223" w:lineRule="auto"/>
        <w:ind w:left="7716"/>
        <w:rPr>
          <w:sz w:val="40"/>
          <w:szCs w:val="40"/>
        </w:rPr>
      </w:pPr>
      <w:r>
        <w:rPr>
          <w:b/>
          <w:bCs/>
          <w:spacing w:val="-18"/>
          <w:sz w:val="40"/>
          <w:szCs w:val="40"/>
        </w:rPr>
        <w:t>表1</w:t>
      </w:r>
      <w:r>
        <w:rPr>
          <w:spacing w:val="-18"/>
          <w:sz w:val="40"/>
          <w:szCs w:val="40"/>
        </w:rPr>
        <w:t xml:space="preserve">  </w:t>
      </w:r>
      <w:r>
        <w:rPr>
          <w:b/>
          <w:bCs/>
          <w:spacing w:val="-18"/>
          <w:sz w:val="40"/>
          <w:szCs w:val="40"/>
        </w:rPr>
        <w:t>外观质量</w:t>
      </w:r>
    </w:p>
    <w:tbl>
      <w:tblPr>
        <w:tblStyle w:val="TableNormal0"/>
        <w:tblW w:w="1791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75"/>
        <w:gridCol w:w="4504"/>
        <w:gridCol w:w="8936"/>
      </w:tblGrid>
      <w:tr>
        <w:tblPrEx>
          <w:tblW w:w="1791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0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262" w:line="224" w:lineRule="auto"/>
              <w:ind w:left="3869"/>
            </w:pPr>
            <w:r>
              <w:rPr>
                <w:spacing w:val="11"/>
              </w:rPr>
              <w:t>缺陷种类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62" w:line="224" w:lineRule="auto"/>
              <w:ind w:left="3850"/>
            </w:pPr>
            <w:r>
              <w:rPr>
                <w:spacing w:val="11"/>
              </w:rPr>
              <w:t>技术要求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70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240" w:line="224" w:lineRule="auto"/>
              <w:ind w:left="4177"/>
            </w:pPr>
            <w:r>
              <w:rPr>
                <w:spacing w:val="15"/>
              </w:rPr>
              <w:t>凹痕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40" w:line="224" w:lineRule="auto"/>
              <w:ind w:left="4003"/>
            </w:pPr>
            <w:r>
              <w:rPr>
                <w:spacing w:val="12"/>
              </w:rPr>
              <w:t>不允许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63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239" w:line="224" w:lineRule="auto"/>
              <w:ind w:left="4177"/>
            </w:pPr>
            <w:r>
              <w:rPr>
                <w:spacing w:val="15"/>
              </w:rPr>
              <w:t>印痕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39" w:line="224" w:lineRule="auto"/>
              <w:ind w:left="4003"/>
            </w:pPr>
            <w:r>
              <w:rPr>
                <w:spacing w:val="12"/>
              </w:rPr>
              <w:t>不允许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59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238" w:line="225" w:lineRule="auto"/>
              <w:ind w:left="4177"/>
            </w:pPr>
            <w:r>
              <w:rPr>
                <w:spacing w:val="16"/>
              </w:rPr>
              <w:t>漏涂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37" w:line="224" w:lineRule="auto"/>
              <w:ind w:left="4003"/>
            </w:pPr>
            <w:r>
              <w:rPr>
                <w:spacing w:val="12"/>
              </w:rPr>
              <w:t>不允许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56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236" w:line="225" w:lineRule="auto"/>
              <w:ind w:left="4177"/>
            </w:pPr>
            <w:r>
              <w:rPr>
                <w:spacing w:val="15"/>
              </w:rPr>
              <w:t>鼓泡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35" w:line="224" w:lineRule="auto"/>
              <w:ind w:left="4003"/>
            </w:pPr>
            <w:r>
              <w:rPr>
                <w:spacing w:val="12"/>
              </w:rPr>
              <w:t>不允许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84"/>
        </w:trPr>
        <w:tc>
          <w:tcPr>
            <w:tcW w:w="4475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4" w:lineRule="auto"/>
              <w:ind w:left="1925"/>
            </w:pPr>
            <w:r>
              <w:rPr>
                <w:spacing w:val="21"/>
              </w:rPr>
              <w:t>疵点</w:t>
            </w:r>
          </w:p>
        </w:tc>
        <w:tc>
          <w:tcPr>
            <w:tcW w:w="4504" w:type="dxa"/>
            <w:vAlign w:val="top"/>
          </w:tcPr>
          <w:p>
            <w:pPr>
              <w:pStyle w:val="TableText"/>
              <w:spacing w:before="249" w:line="223" w:lineRule="auto"/>
              <w:ind w:left="1401"/>
            </w:pPr>
            <w:r>
              <w:rPr>
                <w:spacing w:val="8"/>
              </w:rPr>
              <w:t>最大尺寸/</w:t>
            </w:r>
            <w:r>
              <w:t>mm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77" w:line="241" w:lineRule="auto"/>
              <w:ind w:left="4233"/>
            </w:pPr>
            <w:r>
              <w:rPr>
                <w:spacing w:val="-8"/>
              </w:rPr>
              <w:t>≤3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61"/>
        </w:trPr>
        <w:tc>
          <w:tcPr>
            <w:tcW w:w="44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4" w:type="dxa"/>
            <w:vAlign w:val="top"/>
          </w:tcPr>
          <w:p>
            <w:pPr>
              <w:pStyle w:val="TableText"/>
              <w:spacing w:before="238" w:line="224" w:lineRule="auto"/>
              <w:ind w:left="1940"/>
            </w:pPr>
            <w:r>
              <w:rPr>
                <w:spacing w:val="13"/>
              </w:rPr>
              <w:t>数量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38" w:line="224" w:lineRule="auto"/>
              <w:ind w:left="3157"/>
            </w:pPr>
            <w:r>
              <w:rPr>
                <w:spacing w:val="8"/>
              </w:rPr>
              <w:t>每平方米不大于3个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57"/>
        </w:trPr>
        <w:tc>
          <w:tcPr>
            <w:tcW w:w="4475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4" w:lineRule="auto"/>
              <w:ind w:left="1232"/>
            </w:pPr>
            <w:r>
              <w:rPr>
                <w:spacing w:val="9"/>
              </w:rPr>
              <w:t>擦伤和/或划伤</w:t>
            </w:r>
          </w:p>
        </w:tc>
        <w:tc>
          <w:tcPr>
            <w:tcW w:w="4504" w:type="dxa"/>
            <w:vAlign w:val="top"/>
          </w:tcPr>
          <w:p>
            <w:pPr>
              <w:pStyle w:val="TableText"/>
              <w:spacing w:before="237" w:line="225" w:lineRule="auto"/>
              <w:ind w:left="1940"/>
            </w:pPr>
            <w:r>
              <w:rPr>
                <w:spacing w:val="16"/>
              </w:rPr>
              <w:t>深度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37" w:line="224" w:lineRule="auto"/>
              <w:ind w:left="2926"/>
            </w:pPr>
            <w:r>
              <w:rPr>
                <w:spacing w:val="9"/>
              </w:rPr>
              <w:t>不大于表面装饰层厚度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66"/>
        </w:trPr>
        <w:tc>
          <w:tcPr>
            <w:tcW w:w="44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4" w:type="dxa"/>
            <w:vAlign w:val="top"/>
          </w:tcPr>
          <w:p>
            <w:pPr>
              <w:pStyle w:val="TableText"/>
              <w:spacing w:before="242" w:line="225" w:lineRule="auto"/>
              <w:ind w:left="1246"/>
            </w:pPr>
            <w:r>
              <w:rPr>
                <w:spacing w:val="15"/>
              </w:rPr>
              <w:t>总长度/(</w:t>
            </w:r>
            <w:r>
              <w:t>mm</w:t>
            </w:r>
            <w:r>
              <w:rPr>
                <w:spacing w:val="15"/>
              </w:rPr>
              <w:t>/m)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68" w:line="241" w:lineRule="auto"/>
              <w:ind w:left="4158"/>
            </w:pPr>
            <w:r>
              <w:rPr>
                <w:spacing w:val="-5"/>
              </w:rPr>
              <w:t>≤50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31"/>
        </w:trPr>
        <w:tc>
          <w:tcPr>
            <w:tcW w:w="44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4" w:type="dxa"/>
            <w:vAlign w:val="top"/>
          </w:tcPr>
          <w:p>
            <w:pPr>
              <w:pStyle w:val="TableText"/>
              <w:spacing w:before="226" w:line="225" w:lineRule="auto"/>
              <w:ind w:left="938"/>
            </w:pPr>
            <w:r>
              <w:rPr>
                <w:spacing w:val="43"/>
              </w:rPr>
              <w:t>总面积/(</w:t>
            </w:r>
            <w:r>
              <w:t>mm</w:t>
            </w:r>
            <w:r>
              <w:rPr>
                <w:spacing w:val="43"/>
              </w:rPr>
              <w:t>²/m²)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52" w:line="241" w:lineRule="auto"/>
              <w:ind w:left="4080"/>
            </w:pPr>
            <w:r>
              <w:rPr>
                <w:spacing w:val="-3"/>
              </w:rPr>
              <w:t>≤150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91"/>
        </w:trPr>
        <w:tc>
          <w:tcPr>
            <w:tcW w:w="44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4" w:type="dxa"/>
            <w:vAlign w:val="top"/>
          </w:tcPr>
          <w:p>
            <w:pPr>
              <w:pStyle w:val="TableText"/>
              <w:spacing w:before="256" w:line="224" w:lineRule="auto"/>
              <w:ind w:left="1787"/>
            </w:pPr>
            <w:r>
              <w:rPr>
                <w:spacing w:val="12"/>
              </w:rPr>
              <w:t>总处数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56" w:line="224" w:lineRule="auto"/>
              <w:ind w:left="3157"/>
            </w:pPr>
            <w:r>
              <w:rPr>
                <w:spacing w:val="8"/>
              </w:rPr>
              <w:t>每平方米不大于4处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757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214" w:line="227" w:lineRule="auto"/>
              <w:ind w:left="3803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色差"</w:t>
            </w:r>
            <w:r>
              <w:rPr>
                <w:sz w:val="39"/>
                <w:szCs w:val="39"/>
              </w:rPr>
              <w:t>AE</w:t>
            </w:r>
          </w:p>
        </w:tc>
        <w:tc>
          <w:tcPr>
            <w:tcW w:w="8936" w:type="dxa"/>
            <w:vAlign w:val="top"/>
          </w:tcPr>
          <w:p>
            <w:pPr>
              <w:pStyle w:val="TableText"/>
              <w:spacing w:before="238" w:line="224" w:lineRule="auto"/>
              <w:ind w:left="2771"/>
            </w:pPr>
            <w:r>
              <w:rPr>
                <w:spacing w:val="7"/>
              </w:rPr>
              <w:t>不明显，仲裁时△E≤2.0</w:t>
            </w:r>
          </w:p>
        </w:tc>
      </w:tr>
      <w:tr>
        <w:tblPrEx>
          <w:tblW w:w="17915" w:type="dxa"/>
          <w:tblInd w:w="2" w:type="dxa"/>
          <w:tblLayout w:type="fixed"/>
        </w:tblPrEx>
        <w:trPr>
          <w:trHeight w:val="1193"/>
        </w:trPr>
        <w:tc>
          <w:tcPr>
            <w:tcW w:w="17915" w:type="dxa"/>
            <w:gridSpan w:val="3"/>
            <w:vAlign w:val="top"/>
          </w:tcPr>
          <w:p>
            <w:pPr>
              <w:pStyle w:val="TableText"/>
              <w:spacing w:before="143" w:line="588" w:lineRule="exact"/>
              <w:ind w:left="942"/>
              <w:rPr>
                <w:sz w:val="39"/>
                <w:szCs w:val="39"/>
              </w:rPr>
            </w:pPr>
            <w:r>
              <w:rPr>
                <w:spacing w:val="1"/>
                <w:position w:val="14"/>
                <w:sz w:val="39"/>
                <w:szCs w:val="39"/>
              </w:rPr>
              <w:t>4对于表中未涉及到的表面缺陷，本着不影响需方使用要求</w:t>
            </w:r>
            <w:r>
              <w:rPr>
                <w:position w:val="14"/>
                <w:sz w:val="39"/>
                <w:szCs w:val="39"/>
              </w:rPr>
              <w:t>为原则由供需双方商定</w:t>
            </w:r>
          </w:p>
        </w:tc>
      </w:tr>
    </w:tbl>
    <w:p>
      <w:pPr>
        <w:sectPr>
          <w:footerReference w:type="default" r:id="rId13"/>
          <w:pgSz w:w="21844" w:h="31681"/>
          <w:pgMar w:top="2634" w:right="2035" w:bottom="2361" w:left="1887" w:header="0" w:footer="2047" w:gutter="0"/>
          <w:pgNumType w:start="10"/>
          <w:cols w:space="708"/>
        </w:sectPr>
      </w:pPr>
    </w:p>
    <w:tbl>
      <w:tblPr>
        <w:tblStyle w:val="TableNormal1"/>
        <w:tblW w:w="1791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915"/>
      </w:tblGrid>
      <w:tr>
        <w:tblPrEx>
          <w:tblW w:w="1791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93"/>
        </w:trPr>
        <w:tc>
          <w:tcPr>
            <w:tcW w:w="17915" w:type="dxa"/>
            <w:vAlign w:val="top"/>
          </w:tcPr>
          <w:p>
            <w:pPr>
              <w:pStyle w:val="TableText"/>
              <w:spacing w:before="1" w:line="213" w:lineRule="auto"/>
              <w:ind w:left="942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’装饰性的花纹、色彩除外</w:t>
            </w:r>
          </w:p>
        </w:tc>
      </w:tr>
    </w:tbl>
    <w:p>
      <w:pPr>
        <w:pStyle w:val="BodyText"/>
        <w:spacing w:before="352" w:line="221" w:lineRule="auto"/>
        <w:ind w:left="143"/>
        <w:outlineLvl w:val="6"/>
        <w:rPr>
          <w:sz w:val="40"/>
          <w:szCs w:val="40"/>
        </w:rPr>
      </w:pPr>
      <w:r>
        <w:rPr>
          <w:b/>
          <w:bCs/>
          <w:spacing w:val="-7"/>
          <w:sz w:val="40"/>
          <w:szCs w:val="40"/>
        </w:rPr>
        <w:t>6.2</w:t>
      </w:r>
      <w:r>
        <w:rPr>
          <w:spacing w:val="172"/>
          <w:sz w:val="40"/>
          <w:szCs w:val="40"/>
        </w:rPr>
        <w:t xml:space="preserve"> </w:t>
      </w:r>
      <w:r>
        <w:rPr>
          <w:b/>
          <w:bCs/>
          <w:spacing w:val="-7"/>
          <w:sz w:val="40"/>
          <w:szCs w:val="40"/>
        </w:rPr>
        <w:t>尺寸及允许偏差</w:t>
      </w:r>
    </w:p>
    <w:p>
      <w:pPr>
        <w:spacing w:before="328" w:line="224" w:lineRule="auto"/>
        <w:ind w:left="143"/>
        <w:outlineLvl w:val="6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8"/>
          <w:sz w:val="42"/>
          <w:szCs w:val="42"/>
        </w:rPr>
        <w:t>6.2.1</w:t>
      </w:r>
      <w:r>
        <w:rPr>
          <w:rFonts w:ascii="SimHei" w:eastAsia="SimHei" w:hAnsi="SimHei" w:cs="SimHei"/>
          <w:spacing w:val="121"/>
          <w:sz w:val="42"/>
          <w:szCs w:val="4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42"/>
          <w:szCs w:val="42"/>
        </w:rPr>
        <w:t>尺寸</w:t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131" w:line="219" w:lineRule="auto"/>
        <w:ind w:left="927"/>
        <w:rPr>
          <w:sz w:val="40"/>
          <w:szCs w:val="40"/>
        </w:rPr>
      </w:pPr>
      <w:r>
        <w:rPr>
          <w:spacing w:val="3"/>
          <w:sz w:val="40"/>
          <w:szCs w:val="40"/>
        </w:rPr>
        <w:t>矩形平面板的常用规格尺寸见表2,异型板的规格尺寸由供需双方商定。</w:t>
      </w:r>
    </w:p>
    <w:p>
      <w:pPr>
        <w:spacing w:line="219" w:lineRule="auto"/>
        <w:rPr>
          <w:sz w:val="40"/>
          <w:szCs w:val="40"/>
        </w:rPr>
        <w:sectPr>
          <w:footerReference w:type="default" r:id="rId14"/>
          <w:type w:val="nextPage"/>
          <w:pgSz w:w="21844" w:h="31681"/>
          <w:pgMar w:top="2634" w:right="2035" w:bottom="2361" w:left="1887" w:header="0" w:footer="2047" w:gutter="0"/>
          <w:pgNumType w:start="11"/>
          <w:cols w:space="708"/>
          <w:titlePg w:val="0"/>
        </w:sectPr>
      </w:pPr>
    </w:p>
    <w:p>
      <w:pPr>
        <w:pStyle w:val="BodyText"/>
        <w:spacing w:before="80" w:line="221" w:lineRule="auto"/>
        <w:ind w:left="330"/>
        <w:rPr>
          <w:sz w:val="40"/>
          <w:szCs w:val="40"/>
        </w:rPr>
      </w:pPr>
      <w:r>
        <w:rPr>
          <w:b/>
          <w:bCs/>
          <w:spacing w:val="-12"/>
          <w:sz w:val="40"/>
          <w:szCs w:val="40"/>
        </w:rPr>
        <w:t>JC/T</w:t>
      </w:r>
      <w:r>
        <w:rPr>
          <w:spacing w:val="-12"/>
          <w:sz w:val="40"/>
          <w:szCs w:val="40"/>
        </w:rPr>
        <w:t xml:space="preserve"> </w:t>
      </w:r>
      <w:r>
        <w:rPr>
          <w:b/>
          <w:bCs/>
          <w:spacing w:val="-12"/>
          <w:sz w:val="40"/>
          <w:szCs w:val="40"/>
        </w:rPr>
        <w:t>2113—2012</w:t>
      </w:r>
    </w:p>
    <w:p>
      <w:pPr>
        <w:spacing w:line="455" w:lineRule="auto"/>
        <w:rPr>
          <w:rFonts w:ascii="Arial"/>
          <w:sz w:val="21"/>
        </w:rPr>
      </w:pPr>
    </w:p>
    <w:p>
      <w:pPr>
        <w:pStyle w:val="BodyText"/>
        <w:spacing w:before="130" w:line="223" w:lineRule="auto"/>
        <w:ind w:left="6430"/>
        <w:rPr>
          <w:sz w:val="34"/>
          <w:szCs w:val="34"/>
        </w:rPr>
      </w:pP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表2</w:t>
      </w:r>
      <w:r>
        <w:rPr>
          <w:rFonts w:ascii="SimHei" w:eastAsia="SimHei" w:hAnsi="SimHei" w:cs="SimHei"/>
          <w:spacing w:val="153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矩形平面板常用规格尺寸</w:t>
      </w:r>
      <w:r>
        <w:rPr>
          <w:rFonts w:ascii="SimHei" w:eastAsia="SimHei" w:hAnsi="SimHei" w:cs="SimHei"/>
          <w:spacing w:val="4"/>
          <w:sz w:val="40"/>
          <w:szCs w:val="40"/>
        </w:rPr>
        <w:t xml:space="preserve">                      </w:t>
      </w:r>
      <w:r>
        <w:rPr>
          <w:spacing w:val="-10"/>
          <w:position w:val="-1"/>
          <w:sz w:val="34"/>
          <w:szCs w:val="34"/>
        </w:rPr>
        <w:t>单位为毫米</w:t>
      </w:r>
    </w:p>
    <w:p>
      <w:pPr>
        <w:spacing w:before="107"/>
      </w:pPr>
    </w:p>
    <w:tbl>
      <w:tblPr>
        <w:tblStyle w:val="TableNormal2"/>
        <w:tblW w:w="17961" w:type="dxa"/>
        <w:tblInd w:w="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534"/>
        <w:gridCol w:w="14427"/>
      </w:tblGrid>
      <w:tr>
        <w:tblPrEx>
          <w:tblW w:w="17961" w:type="dxa"/>
          <w:tblInd w:w="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5"/>
        </w:trPr>
        <w:tc>
          <w:tcPr>
            <w:tcW w:w="3534" w:type="dxa"/>
            <w:vAlign w:val="top"/>
          </w:tcPr>
          <w:p>
            <w:pPr>
              <w:pStyle w:val="TableText"/>
              <w:spacing w:before="181" w:line="225" w:lineRule="auto"/>
              <w:ind w:left="1433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项 目</w:t>
            </w:r>
          </w:p>
        </w:tc>
        <w:tc>
          <w:tcPr>
            <w:tcW w:w="14427" w:type="dxa"/>
            <w:vAlign w:val="top"/>
          </w:tcPr>
          <w:p>
            <w:pPr>
              <w:pStyle w:val="TableText"/>
              <w:spacing w:before="178" w:line="224" w:lineRule="auto"/>
              <w:ind w:left="6553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规格尺寸</w:t>
            </w:r>
          </w:p>
        </w:tc>
      </w:tr>
      <w:tr>
        <w:tblPrEx>
          <w:tblW w:w="17961" w:type="dxa"/>
          <w:tblInd w:w="86" w:type="dxa"/>
          <w:tblLayout w:type="fixed"/>
        </w:tblPrEx>
        <w:trPr>
          <w:trHeight w:val="648"/>
        </w:trPr>
        <w:tc>
          <w:tcPr>
            <w:tcW w:w="3534" w:type="dxa"/>
            <w:vAlign w:val="top"/>
          </w:tcPr>
          <w:p>
            <w:pPr>
              <w:pStyle w:val="TableText"/>
              <w:spacing w:before="173" w:line="225" w:lineRule="auto"/>
              <w:ind w:left="1433"/>
              <w:rPr>
                <w:sz w:val="32"/>
                <w:szCs w:val="32"/>
              </w:rPr>
            </w:pPr>
            <w:r>
              <w:rPr>
                <w:spacing w:val="18"/>
                <w:sz w:val="32"/>
                <w:szCs w:val="32"/>
              </w:rPr>
              <w:t>长度</w:t>
            </w:r>
          </w:p>
        </w:tc>
        <w:tc>
          <w:tcPr>
            <w:tcW w:w="14427" w:type="dxa"/>
            <w:vAlign w:val="top"/>
          </w:tcPr>
          <w:p>
            <w:pPr>
              <w:pStyle w:val="TableText"/>
              <w:spacing w:before="252" w:line="186" w:lineRule="auto"/>
              <w:ind w:left="540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2000、2400、3000、3200</w:t>
            </w:r>
          </w:p>
        </w:tc>
      </w:tr>
      <w:tr>
        <w:tblPrEx>
          <w:tblW w:w="17961" w:type="dxa"/>
          <w:tblInd w:w="86" w:type="dxa"/>
          <w:tblLayout w:type="fixed"/>
        </w:tblPrEx>
        <w:trPr>
          <w:trHeight w:val="660"/>
        </w:trPr>
        <w:tc>
          <w:tcPr>
            <w:tcW w:w="3534" w:type="dxa"/>
            <w:vAlign w:val="top"/>
          </w:tcPr>
          <w:p>
            <w:pPr>
              <w:pStyle w:val="TableText"/>
              <w:spacing w:before="181" w:line="225" w:lineRule="auto"/>
              <w:ind w:left="1433"/>
              <w:rPr>
                <w:sz w:val="32"/>
                <w:szCs w:val="32"/>
              </w:rPr>
            </w:pPr>
            <w:r>
              <w:rPr>
                <w:spacing w:val="18"/>
                <w:sz w:val="32"/>
                <w:szCs w:val="32"/>
              </w:rPr>
              <w:t>宽度</w:t>
            </w:r>
          </w:p>
        </w:tc>
        <w:tc>
          <w:tcPr>
            <w:tcW w:w="14427" w:type="dxa"/>
            <w:vAlign w:val="top"/>
          </w:tcPr>
          <w:p>
            <w:pPr>
              <w:pStyle w:val="TableText"/>
              <w:spacing w:before="259" w:line="187" w:lineRule="auto"/>
              <w:ind w:left="589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1200、1250、1500</w:t>
            </w:r>
          </w:p>
        </w:tc>
      </w:tr>
      <w:tr>
        <w:tblPrEx>
          <w:tblW w:w="17961" w:type="dxa"/>
          <w:tblInd w:w="86" w:type="dxa"/>
          <w:tblLayout w:type="fixed"/>
        </w:tblPrEx>
        <w:trPr>
          <w:trHeight w:val="643"/>
        </w:trPr>
        <w:tc>
          <w:tcPr>
            <w:tcW w:w="3534" w:type="dxa"/>
            <w:vAlign w:val="top"/>
          </w:tcPr>
          <w:p>
            <w:pPr>
              <w:pStyle w:val="TableText"/>
              <w:spacing w:before="173" w:line="225" w:lineRule="auto"/>
              <w:ind w:left="1433"/>
              <w:rPr>
                <w:sz w:val="32"/>
                <w:szCs w:val="32"/>
              </w:rPr>
            </w:pPr>
            <w:r>
              <w:rPr>
                <w:spacing w:val="18"/>
                <w:sz w:val="32"/>
                <w:szCs w:val="32"/>
              </w:rPr>
              <w:t>厚度</w:t>
            </w:r>
          </w:p>
        </w:tc>
        <w:tc>
          <w:tcPr>
            <w:tcW w:w="14427" w:type="dxa"/>
            <w:vAlign w:val="top"/>
          </w:tcPr>
          <w:p>
            <w:pPr>
              <w:pStyle w:val="TableText"/>
              <w:spacing w:before="251" w:line="187" w:lineRule="auto"/>
              <w:ind w:left="5075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10、15、20、25、30、40、50</w:t>
            </w:r>
          </w:p>
        </w:tc>
      </w:tr>
    </w:tbl>
    <w:p>
      <w:pPr>
        <w:spacing w:before="346" w:line="224" w:lineRule="auto"/>
        <w:ind w:left="223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6.2.2</w:t>
      </w:r>
      <w:r>
        <w:rPr>
          <w:rFonts w:ascii="SimHei" w:eastAsia="SimHei" w:hAnsi="SimHei" w:cs="SimHei"/>
          <w:spacing w:val="172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允许偏差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30" w:line="221" w:lineRule="auto"/>
        <w:ind w:left="986"/>
        <w:rPr>
          <w:sz w:val="40"/>
          <w:szCs w:val="40"/>
        </w:rPr>
      </w:pPr>
      <w:r>
        <w:rPr>
          <w:spacing w:val="-1"/>
          <w:sz w:val="40"/>
          <w:szCs w:val="40"/>
        </w:rPr>
        <w:t>矩形平面板的尺寸允许偏差应符合表3的要求，异</w:t>
      </w:r>
      <w:r>
        <w:rPr>
          <w:spacing w:val="-2"/>
          <w:sz w:val="40"/>
          <w:szCs w:val="40"/>
        </w:rPr>
        <w:t>型板的尺寸允许偏差由供需双方商定。</w:t>
      </w:r>
    </w:p>
    <w:p>
      <w:pPr>
        <w:spacing w:before="345" w:line="224" w:lineRule="auto"/>
        <w:ind w:left="739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4"/>
          <w:sz w:val="40"/>
          <w:szCs w:val="40"/>
        </w:rPr>
        <w:t>表3</w:t>
      </w:r>
      <w:r>
        <w:rPr>
          <w:rFonts w:ascii="SimHei" w:eastAsia="SimHei" w:hAnsi="SimHei" w:cs="SimHei"/>
          <w:spacing w:val="178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40"/>
          <w:szCs w:val="40"/>
        </w:rPr>
        <w:t>尺寸允许偏差</w:t>
      </w:r>
    </w:p>
    <w:p>
      <w:pPr>
        <w:spacing w:before="127"/>
      </w:pPr>
    </w:p>
    <w:tbl>
      <w:tblPr>
        <w:tblStyle w:val="TableNormal2"/>
        <w:tblW w:w="17938" w:type="dxa"/>
        <w:tblInd w:w="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66"/>
        <w:gridCol w:w="4513"/>
        <w:gridCol w:w="8959"/>
      </w:tblGrid>
      <w:tr>
        <w:tblPrEx>
          <w:tblW w:w="17938" w:type="dxa"/>
          <w:tblInd w:w="7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0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192" w:line="220" w:lineRule="auto"/>
              <w:ind w:left="4020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项   目</w:t>
            </w:r>
          </w:p>
        </w:tc>
        <w:tc>
          <w:tcPr>
            <w:tcW w:w="8959" w:type="dxa"/>
            <w:vAlign w:val="top"/>
          </w:tcPr>
          <w:p>
            <w:pPr>
              <w:pStyle w:val="TableText"/>
              <w:spacing w:before="191" w:line="219" w:lineRule="auto"/>
              <w:ind w:left="3857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技术要求</w:t>
            </w:r>
          </w:p>
        </w:tc>
      </w:tr>
      <w:tr>
        <w:tblPrEx>
          <w:tblW w:w="17938" w:type="dxa"/>
          <w:tblInd w:w="73" w:type="dxa"/>
          <w:tblLayout w:type="fixed"/>
        </w:tblPrEx>
        <w:trPr>
          <w:trHeight w:val="663"/>
        </w:trPr>
        <w:tc>
          <w:tcPr>
            <w:tcW w:w="4466" w:type="dxa"/>
            <w:vMerge w:val="restart"/>
            <w:tcBorders>
              <w:bottom w:val="nil"/>
            </w:tcBorders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3" w:lineRule="auto"/>
              <w:ind w:left="152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边长L/mm</w:t>
            </w:r>
          </w:p>
        </w:tc>
        <w:tc>
          <w:tcPr>
            <w:tcW w:w="4513" w:type="dxa"/>
            <w:vAlign w:val="top"/>
          </w:tcPr>
          <w:p>
            <w:pPr>
              <w:pStyle w:val="TableText"/>
              <w:spacing w:before="214" w:line="236" w:lineRule="auto"/>
              <w:ind w:left="186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L≤2m</w:t>
            </w:r>
          </w:p>
        </w:tc>
        <w:tc>
          <w:tcPr>
            <w:tcW w:w="8959" w:type="dxa"/>
            <w:vAlign w:val="top"/>
          </w:tcPr>
          <w:p>
            <w:pPr>
              <w:pStyle w:val="TableText"/>
              <w:spacing w:before="211" w:line="235" w:lineRule="auto"/>
              <w:ind w:left="4245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士2</w:t>
            </w:r>
          </w:p>
        </w:tc>
      </w:tr>
      <w:tr>
        <w:tblPrEx>
          <w:tblW w:w="17938" w:type="dxa"/>
          <w:tblInd w:w="73" w:type="dxa"/>
          <w:tblLayout w:type="fixed"/>
        </w:tblPrEx>
        <w:trPr>
          <w:trHeight w:val="669"/>
        </w:trPr>
        <w:tc>
          <w:tcPr>
            <w:tcW w:w="44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3" w:type="dxa"/>
            <w:vAlign w:val="top"/>
          </w:tcPr>
          <w:p>
            <w:pPr>
              <w:pStyle w:val="TableText"/>
              <w:spacing w:before="266" w:line="186" w:lineRule="auto"/>
              <w:ind w:left="1942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L&gt;2m</w:t>
            </w:r>
          </w:p>
        </w:tc>
        <w:tc>
          <w:tcPr>
            <w:tcW w:w="8959" w:type="dxa"/>
            <w:vAlign w:val="top"/>
          </w:tcPr>
          <w:p>
            <w:pPr>
              <w:pStyle w:val="TableText"/>
              <w:spacing w:before="218" w:line="235" w:lineRule="auto"/>
              <w:ind w:left="4245"/>
              <w:rPr>
                <w:sz w:val="31"/>
                <w:szCs w:val="31"/>
              </w:rPr>
            </w:pPr>
            <w:r>
              <w:rPr>
                <w:spacing w:val="-17"/>
                <w:sz w:val="31"/>
                <w:szCs w:val="31"/>
              </w:rPr>
              <w:t>±3</w:t>
            </w:r>
          </w:p>
        </w:tc>
      </w:tr>
      <w:tr>
        <w:tblPrEx>
          <w:tblW w:w="17938" w:type="dxa"/>
          <w:tblInd w:w="73" w:type="dxa"/>
          <w:tblLayout w:type="fixed"/>
        </w:tblPrEx>
        <w:trPr>
          <w:trHeight w:val="647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183" w:line="220" w:lineRule="auto"/>
              <w:ind w:left="394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厚度/mm</w:t>
            </w:r>
          </w:p>
        </w:tc>
        <w:tc>
          <w:tcPr>
            <w:tcW w:w="8959" w:type="dxa"/>
            <w:vAlign w:val="top"/>
          </w:tcPr>
          <w:p>
            <w:pPr>
              <w:pStyle w:val="TableText"/>
              <w:spacing w:before="208" w:line="235" w:lineRule="auto"/>
              <w:ind w:left="4012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±0.25</w:t>
            </w:r>
          </w:p>
        </w:tc>
      </w:tr>
      <w:tr>
        <w:tblPrEx>
          <w:tblW w:w="17938" w:type="dxa"/>
          <w:tblInd w:w="73" w:type="dxa"/>
          <w:tblLayout w:type="fixed"/>
        </w:tblPrEx>
        <w:trPr>
          <w:trHeight w:val="644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178" w:line="219" w:lineRule="auto"/>
              <w:ind w:left="332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对角线长度差/mm</w:t>
            </w:r>
          </w:p>
        </w:tc>
        <w:tc>
          <w:tcPr>
            <w:tcW w:w="8959" w:type="dxa"/>
            <w:vAlign w:val="top"/>
          </w:tcPr>
          <w:p>
            <w:pPr>
              <w:pStyle w:val="TableText"/>
              <w:spacing w:before="207" w:line="236" w:lineRule="auto"/>
              <w:ind w:left="4245"/>
              <w:rPr>
                <w:sz w:val="31"/>
                <w:szCs w:val="31"/>
              </w:rPr>
            </w:pPr>
            <w:r>
              <w:rPr>
                <w:spacing w:val="-12"/>
                <w:sz w:val="31"/>
                <w:szCs w:val="31"/>
              </w:rPr>
              <w:t>≤3</w:t>
            </w:r>
          </w:p>
        </w:tc>
      </w:tr>
      <w:tr>
        <w:tblPrEx>
          <w:tblW w:w="17938" w:type="dxa"/>
          <w:tblInd w:w="73" w:type="dxa"/>
          <w:tblLayout w:type="fixed"/>
        </w:tblPrEx>
        <w:trPr>
          <w:trHeight w:val="679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200" w:line="220" w:lineRule="auto"/>
              <w:ind w:left="3477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边直度/(</w:t>
            </w:r>
            <w:r>
              <w:rPr>
                <w:sz w:val="31"/>
                <w:szCs w:val="31"/>
              </w:rPr>
              <w:t>mm</w:t>
            </w:r>
            <w:r>
              <w:rPr>
                <w:spacing w:val="8"/>
                <w:sz w:val="31"/>
                <w:szCs w:val="31"/>
              </w:rPr>
              <w:t>/m)</w:t>
            </w:r>
          </w:p>
        </w:tc>
        <w:tc>
          <w:tcPr>
            <w:tcW w:w="8959" w:type="dxa"/>
            <w:vAlign w:val="top"/>
          </w:tcPr>
          <w:p>
            <w:pPr>
              <w:pStyle w:val="TableText"/>
              <w:spacing w:before="227" w:line="236" w:lineRule="auto"/>
              <w:ind w:left="4245"/>
              <w:rPr>
                <w:sz w:val="31"/>
                <w:szCs w:val="31"/>
              </w:rPr>
            </w:pPr>
            <w:r>
              <w:rPr>
                <w:spacing w:val="-12"/>
                <w:sz w:val="31"/>
                <w:szCs w:val="31"/>
              </w:rPr>
              <w:t>≤2</w:t>
            </w:r>
          </w:p>
        </w:tc>
      </w:tr>
      <w:tr>
        <w:tblPrEx>
          <w:tblW w:w="17938" w:type="dxa"/>
          <w:tblInd w:w="73" w:type="dxa"/>
          <w:tblLayout w:type="fixed"/>
        </w:tblPrEx>
        <w:trPr>
          <w:trHeight w:val="641"/>
        </w:trPr>
        <w:tc>
          <w:tcPr>
            <w:tcW w:w="8979" w:type="dxa"/>
            <w:gridSpan w:val="2"/>
            <w:vAlign w:val="top"/>
          </w:tcPr>
          <w:p>
            <w:pPr>
              <w:pStyle w:val="TableText"/>
              <w:spacing w:before="180" w:line="220" w:lineRule="auto"/>
              <w:ind w:left="3477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平整度/(</w:t>
            </w:r>
            <w:r>
              <w:rPr>
                <w:sz w:val="31"/>
                <w:szCs w:val="31"/>
              </w:rPr>
              <w:t>mm</w:t>
            </w:r>
            <w:r>
              <w:rPr>
                <w:spacing w:val="8"/>
                <w:sz w:val="31"/>
                <w:szCs w:val="31"/>
              </w:rPr>
              <w:t>/m)</w:t>
            </w:r>
          </w:p>
        </w:tc>
        <w:tc>
          <w:tcPr>
            <w:tcW w:w="8959" w:type="dxa"/>
            <w:vAlign w:val="top"/>
          </w:tcPr>
          <w:p>
            <w:pPr>
              <w:pStyle w:val="TableText"/>
              <w:spacing w:before="206" w:line="236" w:lineRule="auto"/>
              <w:ind w:left="4245"/>
              <w:rPr>
                <w:sz w:val="31"/>
                <w:szCs w:val="31"/>
              </w:rPr>
            </w:pPr>
            <w:r>
              <w:rPr>
                <w:spacing w:val="-12"/>
                <w:sz w:val="31"/>
                <w:szCs w:val="31"/>
              </w:rPr>
              <w:t>≤2</w:t>
            </w:r>
          </w:p>
        </w:tc>
      </w:tr>
    </w:tbl>
    <w:p>
      <w:pPr>
        <w:spacing w:before="316" w:line="224" w:lineRule="auto"/>
        <w:ind w:left="223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6.3</w:t>
      </w:r>
      <w:r>
        <w:rPr>
          <w:rFonts w:ascii="SimHei" w:eastAsia="SimHei" w:hAnsi="SimHei" w:cs="SimHei"/>
          <w:spacing w:val="166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铝板厚度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30" w:line="221" w:lineRule="auto"/>
        <w:ind w:left="986"/>
        <w:rPr>
          <w:sz w:val="40"/>
          <w:szCs w:val="40"/>
        </w:rPr>
      </w:pPr>
      <w:r>
        <w:rPr>
          <w:sz w:val="40"/>
          <w:szCs w:val="40"/>
        </w:rPr>
        <w:t xml:space="preserve">装饰板的铝板厚度应符合标称值，其偏差应符合GB/T </w:t>
      </w:r>
      <w:r>
        <w:rPr>
          <w:spacing w:val="-1"/>
          <w:sz w:val="40"/>
          <w:szCs w:val="40"/>
        </w:rPr>
        <w:t>3880.3的规定。</w:t>
      </w:r>
    </w:p>
    <w:p>
      <w:pPr>
        <w:spacing w:before="322" w:line="224" w:lineRule="auto"/>
        <w:ind w:left="223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6.4</w:t>
      </w:r>
      <w:r>
        <w:rPr>
          <w:rFonts w:ascii="SimHei" w:eastAsia="SimHei" w:hAnsi="SimHei" w:cs="SimHei"/>
          <w:spacing w:val="165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装饰面层厚度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31" w:line="241" w:lineRule="auto"/>
        <w:ind w:left="217" w:right="286" w:firstLine="768"/>
        <w:rPr>
          <w:sz w:val="40"/>
          <w:szCs w:val="40"/>
        </w:rPr>
      </w:pPr>
      <w:r>
        <w:rPr>
          <w:spacing w:val="4"/>
          <w:sz w:val="40"/>
          <w:szCs w:val="40"/>
        </w:rPr>
        <w:t>对装饰面层为涂层的产品，生产商应标明涂层涂装方式和涂层层数。装饰面层厚度应符合表4的</w:t>
      </w:r>
      <w:r>
        <w:rPr>
          <w:spacing w:val="8"/>
          <w:sz w:val="40"/>
          <w:szCs w:val="40"/>
        </w:rPr>
        <w:t xml:space="preserve"> </w:t>
      </w:r>
      <w:r>
        <w:rPr>
          <w:spacing w:val="-9"/>
          <w:sz w:val="40"/>
          <w:szCs w:val="40"/>
        </w:rPr>
        <w:t>要求。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30" w:line="224" w:lineRule="auto"/>
        <w:ind w:left="7369"/>
        <w:rPr>
          <w:sz w:val="34"/>
          <w:szCs w:val="34"/>
        </w:rPr>
      </w:pPr>
      <w:r>
        <w:rPr>
          <w:rFonts w:ascii="SimHei" w:eastAsia="SimHei" w:hAnsi="SimHei" w:cs="SimHei"/>
          <w:b/>
          <w:bCs/>
          <w:spacing w:val="-8"/>
          <w:position w:val="1"/>
          <w:sz w:val="40"/>
          <w:szCs w:val="40"/>
        </w:rPr>
        <w:t>表4</w:t>
      </w:r>
      <w:r>
        <w:rPr>
          <w:rFonts w:ascii="SimHei" w:eastAsia="SimHei" w:hAnsi="SimHei" w:cs="SimHei"/>
          <w:spacing w:val="-8"/>
          <w:position w:val="1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8"/>
          <w:position w:val="1"/>
          <w:sz w:val="40"/>
          <w:szCs w:val="40"/>
        </w:rPr>
        <w:t>装饰面层厚度</w:t>
      </w:r>
      <w:r>
        <w:rPr>
          <w:rFonts w:ascii="SimHei" w:eastAsia="SimHei" w:hAnsi="SimHei" w:cs="SimHei"/>
          <w:spacing w:val="-8"/>
          <w:position w:val="1"/>
          <w:sz w:val="40"/>
          <w:szCs w:val="40"/>
        </w:rPr>
        <w:t xml:space="preserve">                            </w:t>
      </w:r>
      <w:r>
        <w:rPr>
          <w:spacing w:val="-8"/>
          <w:position w:val="-2"/>
          <w:sz w:val="34"/>
          <w:szCs w:val="34"/>
        </w:rPr>
        <w:t>单位为</w:t>
      </w:r>
      <w:r>
        <w:rPr>
          <w:spacing w:val="-9"/>
          <w:position w:val="-2"/>
          <w:sz w:val="34"/>
          <w:szCs w:val="34"/>
        </w:rPr>
        <w:t>微米</w:t>
      </w:r>
    </w:p>
    <w:p>
      <w:pPr>
        <w:spacing w:before="84"/>
      </w:pPr>
    </w:p>
    <w:tbl>
      <w:tblPr>
        <w:tblStyle w:val="TableNormal2"/>
        <w:tblW w:w="1794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570"/>
        <w:gridCol w:w="3617"/>
        <w:gridCol w:w="3571"/>
        <w:gridCol w:w="3612"/>
        <w:gridCol w:w="3570"/>
      </w:tblGrid>
      <w:tr>
        <w:tblPrEx>
          <w:tblW w:w="1794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8"/>
        </w:trPr>
        <w:tc>
          <w:tcPr>
            <w:tcW w:w="14370" w:type="dxa"/>
            <w:gridSpan w:val="4"/>
            <w:vAlign w:val="top"/>
          </w:tcPr>
          <w:p>
            <w:pPr>
              <w:pStyle w:val="TableText"/>
              <w:spacing w:before="205" w:line="223" w:lineRule="auto"/>
              <w:ind w:left="6638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顶</w:t>
            </w:r>
            <w:r>
              <w:rPr>
                <w:spacing w:val="14"/>
                <w:sz w:val="28"/>
                <w:szCs w:val="28"/>
              </w:rPr>
              <w:t xml:space="preserve">    </w:t>
            </w:r>
            <w:r>
              <w:rPr>
                <w:spacing w:val="-3"/>
                <w:sz w:val="28"/>
                <w:szCs w:val="28"/>
              </w:rPr>
              <w:t>目</w:t>
            </w:r>
          </w:p>
        </w:tc>
        <w:tc>
          <w:tcPr>
            <w:tcW w:w="3570" w:type="dxa"/>
            <w:vAlign w:val="top"/>
          </w:tcPr>
          <w:p>
            <w:pPr>
              <w:pStyle w:val="TableText"/>
              <w:spacing w:before="205" w:line="223" w:lineRule="auto"/>
              <w:ind w:left="1089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技</w:t>
            </w:r>
            <w:r>
              <w:rPr>
                <w:spacing w:val="-36"/>
                <w:sz w:val="28"/>
                <w:szCs w:val="28"/>
              </w:rPr>
              <w:t xml:space="preserve"> </w:t>
            </w:r>
            <w:r>
              <w:rPr>
                <w:spacing w:val="-6"/>
                <w:sz w:val="28"/>
                <w:szCs w:val="28"/>
              </w:rPr>
              <w:t>术</w:t>
            </w:r>
            <w:r>
              <w:rPr>
                <w:spacing w:val="-37"/>
                <w:sz w:val="28"/>
                <w:szCs w:val="28"/>
              </w:rPr>
              <w:t xml:space="preserve"> </w:t>
            </w:r>
            <w:r>
              <w:rPr>
                <w:spacing w:val="-6"/>
                <w:sz w:val="28"/>
                <w:szCs w:val="28"/>
              </w:rPr>
              <w:t>要</w:t>
            </w:r>
            <w:r>
              <w:rPr>
                <w:spacing w:val="-36"/>
                <w:sz w:val="28"/>
                <w:szCs w:val="28"/>
              </w:rPr>
              <w:t xml:space="preserve"> </w:t>
            </w:r>
            <w:r>
              <w:rPr>
                <w:spacing w:val="-6"/>
                <w:sz w:val="28"/>
                <w:szCs w:val="28"/>
              </w:rPr>
              <w:t>求</w:t>
            </w:r>
          </w:p>
        </w:tc>
      </w:tr>
      <w:tr>
        <w:tblPrEx>
          <w:tblW w:w="17940" w:type="dxa"/>
          <w:tblInd w:w="2" w:type="dxa"/>
          <w:tblLayout w:type="fixed"/>
        </w:tblPrEx>
        <w:trPr>
          <w:trHeight w:val="661"/>
        </w:trPr>
        <w:tc>
          <w:tcPr>
            <w:tcW w:w="3570" w:type="dxa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3617" w:type="dxa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3" w:lineRule="auto"/>
              <w:ind w:left="1519"/>
              <w:rPr>
                <w:sz w:val="28"/>
                <w:szCs w:val="28"/>
              </w:rPr>
            </w:pPr>
            <w:r>
              <w:rPr>
                <w:spacing w:val="13"/>
                <w:sz w:val="28"/>
                <w:szCs w:val="28"/>
              </w:rPr>
              <w:t>一涂</w:t>
            </w:r>
          </w:p>
        </w:tc>
        <w:tc>
          <w:tcPr>
            <w:tcW w:w="3571" w:type="dxa"/>
            <w:tcBorders>
              <w:bottom w:val="nil"/>
            </w:tcBorders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3" w:lineRule="auto"/>
              <w:ind w:left="1497"/>
              <w:rPr>
                <w:sz w:val="28"/>
                <w:szCs w:val="28"/>
              </w:rPr>
            </w:pPr>
            <w:r>
              <w:rPr>
                <w:spacing w:val="13"/>
                <w:sz w:val="28"/>
                <w:szCs w:val="28"/>
              </w:rPr>
              <w:t>辊涂</w:t>
            </w:r>
          </w:p>
        </w:tc>
        <w:tc>
          <w:tcPr>
            <w:tcW w:w="3612" w:type="dxa"/>
            <w:vAlign w:val="top"/>
          </w:tcPr>
          <w:p>
            <w:pPr>
              <w:pStyle w:val="TableText"/>
              <w:spacing w:before="195" w:line="223" w:lineRule="auto"/>
              <w:ind w:left="1375"/>
              <w:rPr>
                <w:sz w:val="28"/>
                <w:szCs w:val="28"/>
              </w:rPr>
            </w:pPr>
            <w:r>
              <w:rPr>
                <w:spacing w:val="8"/>
                <w:sz w:val="28"/>
                <w:szCs w:val="28"/>
              </w:rPr>
              <w:t>平均值</w:t>
            </w:r>
          </w:p>
        </w:tc>
        <w:tc>
          <w:tcPr>
            <w:tcW w:w="3570" w:type="dxa"/>
            <w:vAlign w:val="top"/>
          </w:tcPr>
          <w:p>
            <w:pPr>
              <w:pStyle w:val="TableText"/>
              <w:spacing w:before="223" w:line="241" w:lineRule="auto"/>
              <w:ind w:left="1498"/>
              <w:rPr>
                <w:sz w:val="28"/>
                <w:szCs w:val="28"/>
              </w:rPr>
            </w:pPr>
            <w:r>
              <w:rPr>
                <w:spacing w:val="-8"/>
                <w:sz w:val="28"/>
                <w:szCs w:val="28"/>
              </w:rPr>
              <w:t>≥16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https://d.book118.com/558036000005006045</w:t>
        </w:r>
      </w:hyperlink>
    </w:p>
    <w:p/>
    <w:sectPr>
      <w:footerReference w:type="default" r:id="rId16"/>
      <w:pgSz w:w="21844" w:h="31681"/>
      <w:pgMar w:top="2570" w:right="1730" w:bottom="2460" w:left="2063" w:header="0" w:footer="2186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3" w:lineRule="auto"/>
      <w:ind w:left="17001"/>
      <w:rPr>
        <w:rFonts w:ascii="Times New Roman" w:eastAsia="Times New Roman" w:hAnsi="Times New Roman" w:cs="Times New Roman"/>
        <w:sz w:val="46"/>
        <w:szCs w:val="46"/>
      </w:rPr>
    </w:pPr>
    <w:r>
      <w:rPr>
        <w:rFonts w:ascii="Times New Roman" w:eastAsia="Times New Roman" w:hAnsi="Times New Roman" w:cs="Times New Roman"/>
        <w:sz w:val="46"/>
        <w:szCs w:val="46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0" w:lineRule="auto"/>
      <w:ind w:left="17024"/>
      <w:rPr>
        <w:sz w:val="27"/>
        <w:szCs w:val="27"/>
      </w:rPr>
    </w:pPr>
    <w:r>
      <w:rPr>
        <w:sz w:val="27"/>
        <w:szCs w:val="2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0" w:lineRule="auto"/>
      <w:ind w:left="17024"/>
      <w:rPr>
        <w:sz w:val="27"/>
        <w:szCs w:val="27"/>
      </w:rPr>
    </w:pPr>
    <w:r>
      <w:rPr>
        <w:sz w:val="27"/>
        <w:szCs w:val="2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426"/>
      <w:rPr>
        <w:sz w:val="27"/>
        <w:szCs w:val="27"/>
      </w:rPr>
    </w:pPr>
    <w:r>
      <w:rPr>
        <w:sz w:val="27"/>
        <w:szCs w:val="2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426"/>
      <w:rPr>
        <w:sz w:val="27"/>
        <w:szCs w:val="27"/>
      </w:rPr>
    </w:pPr>
    <w:r>
      <w:rPr>
        <w:sz w:val="27"/>
        <w:szCs w:val="27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0" w:lineRule="auto"/>
      <w:ind w:left="17159"/>
      <w:rPr>
        <w:sz w:val="31"/>
        <w:szCs w:val="31"/>
      </w:rPr>
    </w:pPr>
    <w:r>
      <w:rPr>
        <w:sz w:val="31"/>
        <w:szCs w:val="31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0" w:lineRule="auto"/>
      <w:ind w:left="17159"/>
      <w:rPr>
        <w:sz w:val="31"/>
        <w:szCs w:val="31"/>
      </w:rPr>
    </w:pPr>
    <w:r>
      <w:rPr>
        <w:sz w:val="31"/>
        <w:szCs w:val="31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559"/>
      <w:rPr>
        <w:sz w:val="27"/>
        <w:szCs w:val="27"/>
      </w:rPr>
    </w:pPr>
    <w:r>
      <w:rPr>
        <w:sz w:val="27"/>
        <w:szCs w:val="27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96"/>
      <w:szCs w:val="9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hyperlink" Target="https://d.book118.com/558036000005006045" TargetMode="External" /><Relationship Id="rId16" Type="http://schemas.openxmlformats.org/officeDocument/2006/relationships/footer" Target="footer8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2024-03-13T00:02:22Z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2024-03-13T00:02:25Z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65f07c7971bc50001f4eb07dwl</vt:lpwstr>
  </property>
</Properties>
</file>