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36AC">
      <w:pPr>
        <w:widowControl/>
        <w:jc w:val="left"/>
        <w:rPr>
          <w:rFonts w:ascii="仿宋" w:eastAsia="仿宋" w:hAnsi="仿宋"/>
          <w:b/>
          <w:sz w:val="40"/>
        </w:rPr>
      </w:pPr>
      <w:bookmarkStart w:id="0" w:name="_GoBack"/>
      <w:bookmarkEnd w:id="0"/>
    </w:p>
    <w:p w:rsidR="00D236AC">
      <w:pPr>
        <w:widowControl/>
        <w:jc w:val="left"/>
        <w:rPr>
          <w:rFonts w:ascii="仿宋" w:eastAsia="仿宋" w:hAnsi="仿宋"/>
          <w:b/>
          <w:sz w:val="40"/>
        </w:rPr>
      </w:pPr>
    </w:p>
    <w:p w:rsidR="00D236AC">
      <w:pPr>
        <w:widowControl/>
        <w:jc w:val="left"/>
        <w:rPr>
          <w:rFonts w:ascii="仿宋" w:eastAsia="仿宋" w:hAnsi="仿宋"/>
          <w:b/>
          <w:sz w:val="40"/>
        </w:rPr>
      </w:pPr>
    </w:p>
    <w:p w:rsidR="00D236AC" w:rsidRPr="00D236AC" w:rsidP="00D236AC">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D236AC">
        <w:rPr>
          <w:rFonts w:ascii="宋体" w:eastAsia="宋体" w:hAnsi="宋体" w:hint="eastAsia"/>
          <w:b/>
          <w:sz w:val="60"/>
        </w:rPr>
        <w:t>特种线缆</w:t>
      </w:r>
      <w:r w:rsidRPr="00D236AC">
        <w:rPr>
          <w:rFonts w:ascii="宋体" w:eastAsia="宋体" w:hAnsi="宋体" w:hint="eastAsia"/>
          <w:b/>
          <w:sz w:val="60"/>
        </w:rPr>
        <w:t>项目投资分析及可行性报告</w:t>
      </w:r>
    </w:p>
    <w:p w:rsidR="00D236AC" w:rsidP="00D236AC">
      <w:pPr>
        <w:widowControl/>
        <w:jc w:val="center"/>
        <w:rPr>
          <w:rFonts w:ascii="仿宋" w:eastAsia="仿宋" w:hAnsi="仿宋" w:hint="eastAsia"/>
          <w:b/>
          <w:sz w:val="40"/>
        </w:rPr>
      </w:pPr>
      <w:r w:rsidRPr="00D236AC">
        <w:rPr>
          <w:rFonts w:ascii="仿宋" w:eastAsia="仿宋" w:hAnsi="仿宋" w:hint="eastAsia"/>
          <w:b/>
          <w:sz w:val="40"/>
        </w:rPr>
        <w:t>目录</w:t>
      </w:r>
    </w:p>
    <w:p w:rsidR="00D236A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_Toc152756714 \h </w:instrText>
      </w:r>
      <w:r>
        <w:rPr>
          <w:noProof/>
        </w:rPr>
        <w:fldChar w:fldCharType="separate"/>
      </w:r>
      <w:r>
        <w:rPr>
          <w:noProof/>
        </w:rPr>
        <w:t>3</w:t>
      </w:r>
      <w:r>
        <w:rPr>
          <w:noProof/>
        </w:rPr>
        <w:fldChar w:fldCharType="end"/>
      </w:r>
    </w:p>
    <w:p w:rsidR="00D236AC">
      <w:pPr>
        <w:pStyle w:val="TOC1"/>
        <w:tabs>
          <w:tab w:val="right" w:leader="dot" w:pos="8296"/>
        </w:tabs>
        <w:rPr>
          <w:noProof/>
        </w:rPr>
      </w:pPr>
      <w:r>
        <w:rPr>
          <w:rFonts w:hint="eastAsia"/>
          <w:noProof/>
        </w:rPr>
        <w:t>一、特种线缆项目选址说明</w:t>
      </w:r>
      <w:r>
        <w:rPr>
          <w:noProof/>
        </w:rPr>
        <w:tab/>
      </w:r>
      <w:r>
        <w:rPr>
          <w:noProof/>
        </w:rPr>
        <w:fldChar w:fldCharType="begin"/>
      </w:r>
      <w:r>
        <w:rPr>
          <w:noProof/>
        </w:rPr>
        <w:instrText xml:space="preserve"> PAGEREF _Toc152756715 \h </w:instrText>
      </w:r>
      <w:r>
        <w:rPr>
          <w:noProof/>
        </w:rPr>
        <w:fldChar w:fldCharType="separate"/>
      </w:r>
      <w:r>
        <w:rPr>
          <w:noProof/>
        </w:rPr>
        <w:t>3</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、特种线缆项目选址原则</w:t>
      </w:r>
      <w:r>
        <w:rPr>
          <w:noProof/>
        </w:rPr>
        <w:tab/>
      </w:r>
      <w:r>
        <w:rPr>
          <w:noProof/>
        </w:rPr>
        <w:fldChar w:fldCharType="begin"/>
      </w:r>
      <w:r>
        <w:rPr>
          <w:noProof/>
        </w:rPr>
        <w:instrText xml:space="preserve"> PAGEREF _Toc152756716 \h </w:instrText>
      </w:r>
      <w:r>
        <w:rPr>
          <w:noProof/>
        </w:rPr>
        <w:fldChar w:fldCharType="separate"/>
      </w:r>
      <w:r>
        <w:rPr>
          <w:noProof/>
        </w:rPr>
        <w:t>3</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、特种线缆项目选址</w:t>
      </w:r>
      <w:r>
        <w:rPr>
          <w:noProof/>
        </w:rPr>
        <w:tab/>
      </w:r>
      <w:r>
        <w:rPr>
          <w:noProof/>
        </w:rPr>
        <w:fldChar w:fldCharType="begin"/>
      </w:r>
      <w:r>
        <w:rPr>
          <w:noProof/>
        </w:rPr>
        <w:instrText xml:space="preserve"> PAGEREF _Toc152756717 \h </w:instrText>
      </w:r>
      <w:r>
        <w:rPr>
          <w:noProof/>
        </w:rPr>
        <w:fldChar w:fldCharType="separate"/>
      </w:r>
      <w:r>
        <w:rPr>
          <w:noProof/>
        </w:rPr>
        <w:t>4</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_Toc152756718 \h </w:instrText>
      </w:r>
      <w:r>
        <w:rPr>
          <w:noProof/>
        </w:rPr>
        <w:fldChar w:fldCharType="separate"/>
      </w:r>
      <w:r>
        <w:rPr>
          <w:noProof/>
        </w:rPr>
        <w:t>6</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_Toc152756719 \h </w:instrText>
      </w:r>
      <w:r>
        <w:rPr>
          <w:noProof/>
        </w:rPr>
        <w:fldChar w:fldCharType="separate"/>
      </w:r>
      <w:r>
        <w:rPr>
          <w:noProof/>
        </w:rPr>
        <w:t>7</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_Toc152756720 \h </w:instrText>
      </w:r>
      <w:r>
        <w:rPr>
          <w:noProof/>
        </w:rPr>
        <w:fldChar w:fldCharType="separate"/>
      </w:r>
      <w:r>
        <w:rPr>
          <w:noProof/>
        </w:rPr>
        <w:t>8</w:t>
      </w:r>
      <w:r>
        <w:rPr>
          <w:noProof/>
        </w:rPr>
        <w:fldChar w:fldCharType="end"/>
      </w:r>
    </w:p>
    <w:p w:rsidR="00D236AC">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_Toc152756721 \h </w:instrText>
      </w:r>
      <w:r>
        <w:rPr>
          <w:noProof/>
        </w:rPr>
        <w:fldChar w:fldCharType="separate"/>
      </w:r>
      <w:r>
        <w:rPr>
          <w:noProof/>
        </w:rPr>
        <w:t>10</w:t>
      </w:r>
      <w:r>
        <w:rPr>
          <w:noProof/>
        </w:rPr>
        <w:fldChar w:fldCharType="end"/>
      </w:r>
    </w:p>
    <w:p w:rsidR="00D236AC">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_Toc152756722 \h </w:instrText>
      </w:r>
      <w:r>
        <w:rPr>
          <w:noProof/>
        </w:rPr>
        <w:fldChar w:fldCharType="separate"/>
      </w:r>
      <w:r>
        <w:rPr>
          <w:noProof/>
        </w:rPr>
        <w:t>11</w:t>
      </w:r>
      <w:r>
        <w:rPr>
          <w:noProof/>
        </w:rPr>
        <w:fldChar w:fldCharType="end"/>
      </w:r>
    </w:p>
    <w:p w:rsidR="00D236AC">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_Toc152756723 \h </w:instrText>
      </w:r>
      <w:r>
        <w:rPr>
          <w:noProof/>
        </w:rPr>
        <w:fldChar w:fldCharType="separate"/>
      </w:r>
      <w:r>
        <w:rPr>
          <w:noProof/>
        </w:rPr>
        <w:t>13</w:t>
      </w:r>
      <w:r>
        <w:rPr>
          <w:noProof/>
        </w:rPr>
        <w:fldChar w:fldCharType="end"/>
      </w:r>
    </w:p>
    <w:p w:rsidR="00D236AC">
      <w:pPr>
        <w:pStyle w:val="TOC1"/>
        <w:tabs>
          <w:tab w:val="right" w:leader="dot" w:pos="8296"/>
        </w:tabs>
        <w:rPr>
          <w:noProof/>
        </w:rPr>
      </w:pPr>
      <w:r>
        <w:rPr>
          <w:rFonts w:hint="eastAsia"/>
          <w:noProof/>
        </w:rPr>
        <w:t>二、市场分析</w:t>
      </w:r>
      <w:r>
        <w:rPr>
          <w:noProof/>
        </w:rPr>
        <w:tab/>
      </w:r>
      <w:r>
        <w:rPr>
          <w:noProof/>
        </w:rPr>
        <w:fldChar w:fldCharType="begin"/>
      </w:r>
      <w:r>
        <w:rPr>
          <w:noProof/>
        </w:rPr>
        <w:instrText xml:space="preserve"> PAGEREF _Toc152756724 \h </w:instrText>
      </w:r>
      <w:r>
        <w:rPr>
          <w:noProof/>
        </w:rPr>
        <w:fldChar w:fldCharType="separate"/>
      </w:r>
      <w:r>
        <w:rPr>
          <w:noProof/>
        </w:rPr>
        <w:t>14</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_Toc152756725 \h </w:instrText>
      </w:r>
      <w:r>
        <w:rPr>
          <w:noProof/>
        </w:rPr>
        <w:fldChar w:fldCharType="separate"/>
      </w:r>
      <w:r>
        <w:rPr>
          <w:noProof/>
        </w:rPr>
        <w:t>14</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_Toc152756726 \h </w:instrText>
      </w:r>
      <w:r>
        <w:rPr>
          <w:noProof/>
        </w:rPr>
        <w:fldChar w:fldCharType="separate"/>
      </w:r>
      <w:r>
        <w:rPr>
          <w:noProof/>
        </w:rPr>
        <w:t>15</w:t>
      </w:r>
      <w:r>
        <w:rPr>
          <w:noProof/>
        </w:rPr>
        <w:fldChar w:fldCharType="end"/>
      </w:r>
    </w:p>
    <w:p w:rsidR="00D236AC">
      <w:pPr>
        <w:pStyle w:val="TOC1"/>
        <w:tabs>
          <w:tab w:val="right" w:leader="dot" w:pos="8296"/>
        </w:tabs>
        <w:rPr>
          <w:noProof/>
        </w:rPr>
      </w:pPr>
      <w:r>
        <w:rPr>
          <w:rFonts w:hint="eastAsia"/>
          <w:noProof/>
        </w:rPr>
        <w:t>三、特种线缆</w:t>
      </w:r>
      <w:r>
        <w:rPr>
          <w:rFonts w:hint="eastAsia"/>
          <w:noProof/>
        </w:rPr>
        <w:t>项目可行性研究报告</w:t>
      </w:r>
      <w:r>
        <w:rPr>
          <w:noProof/>
        </w:rPr>
        <w:tab/>
      </w:r>
      <w:r>
        <w:rPr>
          <w:noProof/>
        </w:rPr>
        <w:fldChar w:fldCharType="begin"/>
      </w:r>
      <w:r>
        <w:rPr>
          <w:noProof/>
        </w:rPr>
        <w:instrText xml:space="preserve"> PAGEREF _Toc152756727 \h </w:instrText>
      </w:r>
      <w:r>
        <w:rPr>
          <w:noProof/>
        </w:rPr>
        <w:fldChar w:fldCharType="separate"/>
      </w:r>
      <w:r>
        <w:rPr>
          <w:noProof/>
        </w:rPr>
        <w:t>16</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_Toc152756728 \h </w:instrText>
      </w:r>
      <w:r>
        <w:rPr>
          <w:noProof/>
        </w:rPr>
        <w:fldChar w:fldCharType="separate"/>
      </w:r>
      <w:r>
        <w:rPr>
          <w:noProof/>
        </w:rPr>
        <w:t>16</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_Toc152756729 \h </w:instrText>
      </w:r>
      <w:r>
        <w:rPr>
          <w:noProof/>
        </w:rPr>
        <w:fldChar w:fldCharType="separate"/>
      </w:r>
      <w:r>
        <w:rPr>
          <w:noProof/>
        </w:rPr>
        <w:t>18</w:t>
      </w:r>
      <w:r>
        <w:rPr>
          <w:noProof/>
        </w:rPr>
        <w:fldChar w:fldCharType="end"/>
      </w:r>
    </w:p>
    <w:p w:rsidR="00D236AC">
      <w:pPr>
        <w:pStyle w:val="TOC1"/>
        <w:tabs>
          <w:tab w:val="right" w:leader="dot" w:pos="8296"/>
        </w:tabs>
        <w:rPr>
          <w:noProof/>
        </w:rPr>
      </w:pPr>
      <w:r>
        <w:rPr>
          <w:rFonts w:hint="eastAsia"/>
          <w:noProof/>
        </w:rPr>
        <w:t>四、特种线缆项目概论</w:t>
      </w:r>
      <w:r>
        <w:rPr>
          <w:noProof/>
        </w:rPr>
        <w:tab/>
      </w:r>
      <w:r>
        <w:rPr>
          <w:noProof/>
        </w:rPr>
        <w:fldChar w:fldCharType="begin"/>
      </w:r>
      <w:r>
        <w:rPr>
          <w:noProof/>
        </w:rPr>
        <w:instrText xml:space="preserve"> PAGEREF _Toc152756730 \h </w:instrText>
      </w:r>
      <w:r>
        <w:rPr>
          <w:noProof/>
        </w:rPr>
        <w:fldChar w:fldCharType="separate"/>
      </w:r>
      <w:r>
        <w:rPr>
          <w:noProof/>
        </w:rPr>
        <w:t>20</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、特种线缆项目承办单位基本情况</w:t>
      </w:r>
      <w:r>
        <w:rPr>
          <w:noProof/>
        </w:rPr>
        <w:tab/>
      </w:r>
      <w:r>
        <w:rPr>
          <w:noProof/>
        </w:rPr>
        <w:fldChar w:fldCharType="begin"/>
      </w:r>
      <w:r>
        <w:rPr>
          <w:noProof/>
        </w:rPr>
        <w:instrText xml:space="preserve"> PAGEREF _Toc152756731 \h </w:instrText>
      </w:r>
      <w:r>
        <w:rPr>
          <w:noProof/>
        </w:rPr>
        <w:fldChar w:fldCharType="separate"/>
      </w:r>
      <w:r>
        <w:rPr>
          <w:noProof/>
        </w:rPr>
        <w:t>20</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、特种线缆项目概况</w:t>
      </w:r>
      <w:r>
        <w:rPr>
          <w:noProof/>
        </w:rPr>
        <w:tab/>
      </w:r>
      <w:r>
        <w:rPr>
          <w:noProof/>
        </w:rPr>
        <w:fldChar w:fldCharType="begin"/>
      </w:r>
      <w:r>
        <w:rPr>
          <w:noProof/>
        </w:rPr>
        <w:instrText xml:space="preserve"> PAGEREF _Toc152756732 \h </w:instrText>
      </w:r>
      <w:r>
        <w:rPr>
          <w:noProof/>
        </w:rPr>
        <w:fldChar w:fldCharType="separate"/>
      </w:r>
      <w:r>
        <w:rPr>
          <w:noProof/>
        </w:rPr>
        <w:t>20</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、特种线缆项目评价</w:t>
      </w:r>
      <w:r>
        <w:rPr>
          <w:noProof/>
        </w:rPr>
        <w:tab/>
      </w:r>
      <w:r>
        <w:rPr>
          <w:noProof/>
        </w:rPr>
        <w:fldChar w:fldCharType="begin"/>
      </w:r>
      <w:r>
        <w:rPr>
          <w:noProof/>
        </w:rPr>
        <w:instrText xml:space="preserve"> PAGEREF _Toc152756733 \h </w:instrText>
      </w:r>
      <w:r>
        <w:rPr>
          <w:noProof/>
        </w:rPr>
        <w:fldChar w:fldCharType="separate"/>
      </w:r>
      <w:r>
        <w:rPr>
          <w:noProof/>
        </w:rPr>
        <w:t>21</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_Toc152756734 \h </w:instrText>
      </w:r>
      <w:r>
        <w:rPr>
          <w:noProof/>
        </w:rPr>
        <w:fldChar w:fldCharType="separate"/>
      </w:r>
      <w:r>
        <w:rPr>
          <w:noProof/>
        </w:rPr>
        <w:t>21</w:t>
      </w:r>
      <w:r>
        <w:rPr>
          <w:noProof/>
        </w:rPr>
        <w:fldChar w:fldCharType="end"/>
      </w:r>
    </w:p>
    <w:p w:rsidR="00D236AC">
      <w:pPr>
        <w:pStyle w:val="TOC1"/>
        <w:tabs>
          <w:tab w:val="right" w:leader="dot" w:pos="8296"/>
        </w:tabs>
        <w:rPr>
          <w:noProof/>
        </w:rPr>
      </w:pPr>
      <w:r>
        <w:rPr>
          <w:rFonts w:hint="eastAsia"/>
          <w:noProof/>
        </w:rPr>
        <w:t>五、技术方案</w:t>
      </w:r>
      <w:r>
        <w:rPr>
          <w:noProof/>
        </w:rPr>
        <w:tab/>
      </w:r>
      <w:r>
        <w:rPr>
          <w:noProof/>
        </w:rPr>
        <w:fldChar w:fldCharType="begin"/>
      </w:r>
      <w:r>
        <w:rPr>
          <w:noProof/>
        </w:rPr>
        <w:instrText xml:space="preserve"> PAGEREF _Toc152756735 \h </w:instrText>
      </w:r>
      <w:r>
        <w:rPr>
          <w:noProof/>
        </w:rPr>
        <w:fldChar w:fldCharType="separate"/>
      </w:r>
      <w:r>
        <w:rPr>
          <w:noProof/>
        </w:rPr>
        <w:t>21</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_Toc152756736 \h </w:instrText>
      </w:r>
      <w:r>
        <w:rPr>
          <w:noProof/>
        </w:rPr>
        <w:fldChar w:fldCharType="separate"/>
      </w:r>
      <w:r>
        <w:rPr>
          <w:noProof/>
        </w:rPr>
        <w:t>21</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、特种线缆项目技术工艺分析</w:t>
      </w:r>
      <w:r>
        <w:rPr>
          <w:noProof/>
        </w:rPr>
        <w:tab/>
      </w:r>
      <w:r>
        <w:rPr>
          <w:noProof/>
        </w:rPr>
        <w:fldChar w:fldCharType="begin"/>
      </w:r>
      <w:r>
        <w:rPr>
          <w:noProof/>
        </w:rPr>
        <w:instrText xml:space="preserve"> PAGEREF _Toc152756737 \h </w:instrText>
      </w:r>
      <w:r>
        <w:rPr>
          <w:noProof/>
        </w:rPr>
        <w:fldChar w:fldCharType="separate"/>
      </w:r>
      <w:r>
        <w:rPr>
          <w:noProof/>
        </w:rPr>
        <w:t>23</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、特种线缆项目技术流程</w:t>
      </w:r>
      <w:r>
        <w:rPr>
          <w:noProof/>
        </w:rPr>
        <w:tab/>
      </w:r>
      <w:r>
        <w:rPr>
          <w:noProof/>
        </w:rPr>
        <w:fldChar w:fldCharType="begin"/>
      </w:r>
      <w:r>
        <w:rPr>
          <w:noProof/>
        </w:rPr>
        <w:instrText xml:space="preserve"> PAGEREF _Toc152756738 \h </w:instrText>
      </w:r>
      <w:r>
        <w:rPr>
          <w:noProof/>
        </w:rPr>
        <w:fldChar w:fldCharType="separate"/>
      </w:r>
      <w:r>
        <w:rPr>
          <w:noProof/>
        </w:rPr>
        <w:t>24</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_Toc152756739 \h </w:instrText>
      </w:r>
      <w:r>
        <w:rPr>
          <w:noProof/>
        </w:rPr>
        <w:fldChar w:fldCharType="separate"/>
      </w:r>
      <w:r>
        <w:rPr>
          <w:noProof/>
        </w:rPr>
        <w:t>26</w:t>
      </w:r>
      <w:r>
        <w:rPr>
          <w:noProof/>
        </w:rPr>
        <w:fldChar w:fldCharType="end"/>
      </w:r>
    </w:p>
    <w:p w:rsidR="00D236AC">
      <w:pPr>
        <w:pStyle w:val="TOC1"/>
        <w:tabs>
          <w:tab w:val="right" w:leader="dot" w:pos="8296"/>
        </w:tabs>
        <w:rPr>
          <w:noProof/>
        </w:rPr>
      </w:pPr>
      <w:r>
        <w:rPr>
          <w:rFonts w:hint="eastAsia"/>
          <w:noProof/>
        </w:rPr>
        <w:t>六、市场营销策略</w:t>
      </w:r>
      <w:r>
        <w:rPr>
          <w:noProof/>
        </w:rPr>
        <w:tab/>
      </w:r>
      <w:r>
        <w:rPr>
          <w:noProof/>
        </w:rPr>
        <w:fldChar w:fldCharType="begin"/>
      </w:r>
      <w:r>
        <w:rPr>
          <w:noProof/>
        </w:rPr>
        <w:instrText xml:space="preserve"> PAGEREF _Toc152756740 \h </w:instrText>
      </w:r>
      <w:r>
        <w:rPr>
          <w:noProof/>
        </w:rPr>
        <w:fldChar w:fldCharType="separate"/>
      </w:r>
      <w:r>
        <w:rPr>
          <w:noProof/>
        </w:rPr>
        <w:t>28</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、目标市场分析</w:t>
      </w:r>
      <w:r>
        <w:rPr>
          <w:noProof/>
        </w:rPr>
        <w:tab/>
      </w:r>
      <w:r>
        <w:rPr>
          <w:noProof/>
        </w:rPr>
        <w:fldChar w:fldCharType="begin"/>
      </w:r>
      <w:r>
        <w:rPr>
          <w:noProof/>
        </w:rPr>
        <w:instrText xml:space="preserve"> PAGEREF _Toc152756741 \h </w:instrText>
      </w:r>
      <w:r>
        <w:rPr>
          <w:noProof/>
        </w:rPr>
        <w:fldChar w:fldCharType="separate"/>
      </w:r>
      <w:r>
        <w:rPr>
          <w:noProof/>
        </w:rPr>
        <w:t>28</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、市场定位</w:t>
      </w:r>
      <w:r>
        <w:rPr>
          <w:noProof/>
        </w:rPr>
        <w:tab/>
      </w:r>
      <w:r>
        <w:rPr>
          <w:noProof/>
        </w:rPr>
        <w:fldChar w:fldCharType="begin"/>
      </w:r>
      <w:r>
        <w:rPr>
          <w:noProof/>
        </w:rPr>
        <w:instrText xml:space="preserve"> PAGEREF _Toc152756742 \h </w:instrText>
      </w:r>
      <w:r>
        <w:rPr>
          <w:noProof/>
        </w:rPr>
        <w:fldChar w:fldCharType="separate"/>
      </w:r>
      <w:r>
        <w:rPr>
          <w:noProof/>
        </w:rPr>
        <w:t>28</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、产品定价策略</w:t>
      </w:r>
      <w:r>
        <w:rPr>
          <w:noProof/>
        </w:rPr>
        <w:tab/>
      </w:r>
      <w:r>
        <w:rPr>
          <w:noProof/>
        </w:rPr>
        <w:fldChar w:fldCharType="begin"/>
      </w:r>
      <w:r>
        <w:rPr>
          <w:noProof/>
        </w:rPr>
        <w:instrText xml:space="preserve"> PAGEREF _Toc152756743 \h </w:instrText>
      </w:r>
      <w:r>
        <w:rPr>
          <w:noProof/>
        </w:rPr>
        <w:fldChar w:fldCharType="separate"/>
      </w:r>
      <w:r>
        <w:rPr>
          <w:noProof/>
        </w:rPr>
        <w:t>29</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、渠道与分销策略</w:t>
      </w:r>
      <w:r>
        <w:rPr>
          <w:noProof/>
        </w:rPr>
        <w:tab/>
      </w:r>
      <w:r>
        <w:rPr>
          <w:noProof/>
        </w:rPr>
        <w:fldChar w:fldCharType="begin"/>
      </w:r>
      <w:r>
        <w:rPr>
          <w:noProof/>
        </w:rPr>
        <w:instrText xml:space="preserve"> PAGEREF _Toc152756744 \h </w:instrText>
      </w:r>
      <w:r>
        <w:rPr>
          <w:noProof/>
        </w:rPr>
        <w:fldChar w:fldCharType="separate"/>
      </w:r>
      <w:r>
        <w:rPr>
          <w:noProof/>
        </w:rPr>
        <w:t>29</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、促销与广告策略</w:t>
      </w:r>
      <w:r>
        <w:rPr>
          <w:noProof/>
        </w:rPr>
        <w:tab/>
      </w:r>
      <w:r>
        <w:rPr>
          <w:noProof/>
        </w:rPr>
        <w:fldChar w:fldCharType="begin"/>
      </w:r>
      <w:r>
        <w:rPr>
          <w:noProof/>
        </w:rPr>
        <w:instrText xml:space="preserve"> PAGEREF _Toc152756745 \h </w:instrText>
      </w:r>
      <w:r>
        <w:rPr>
          <w:noProof/>
        </w:rPr>
        <w:fldChar w:fldCharType="separate"/>
      </w:r>
      <w:r>
        <w:rPr>
          <w:noProof/>
        </w:rPr>
        <w:t>30</w:t>
      </w:r>
      <w:r>
        <w:rPr>
          <w:noProof/>
        </w:rPr>
        <w:fldChar w:fldCharType="end"/>
      </w:r>
    </w:p>
    <w:p w:rsidR="00D236AC">
      <w:pPr>
        <w:pStyle w:val="TOC2"/>
        <w:tabs>
          <w:tab w:val="right" w:leader="dot" w:pos="8296"/>
        </w:tabs>
        <w:rPr>
          <w:noProof/>
        </w:rPr>
      </w:pPr>
      <w:r>
        <w:rPr>
          <w:noProof/>
        </w:rPr>
        <w:t>(</w:t>
      </w:r>
      <w:r>
        <w:rPr>
          <w:rFonts w:hint="eastAsia"/>
          <w:noProof/>
        </w:rPr>
        <w:t>六</w:t>
      </w:r>
      <w:r>
        <w:rPr>
          <w:noProof/>
        </w:rPr>
        <w:t>)</w:t>
      </w:r>
      <w:r>
        <w:rPr>
          <w:rFonts w:hint="eastAsia"/>
          <w:noProof/>
        </w:rPr>
        <w:t>、售后服务策略</w:t>
      </w:r>
      <w:r>
        <w:rPr>
          <w:noProof/>
        </w:rPr>
        <w:tab/>
      </w:r>
      <w:r>
        <w:rPr>
          <w:noProof/>
        </w:rPr>
        <w:fldChar w:fldCharType="begin"/>
      </w:r>
      <w:r>
        <w:rPr>
          <w:noProof/>
        </w:rPr>
        <w:instrText xml:space="preserve"> PAGEREF _Toc152756746 \h </w:instrText>
      </w:r>
      <w:r>
        <w:rPr>
          <w:noProof/>
        </w:rPr>
        <w:fldChar w:fldCharType="separate"/>
      </w:r>
      <w:r>
        <w:rPr>
          <w:noProof/>
        </w:rPr>
        <w:t>30</w:t>
      </w:r>
      <w:r>
        <w:rPr>
          <w:noProof/>
        </w:rPr>
        <w:fldChar w:fldCharType="end"/>
      </w:r>
    </w:p>
    <w:p w:rsidR="00D236AC">
      <w:pPr>
        <w:pStyle w:val="TOC1"/>
        <w:tabs>
          <w:tab w:val="right" w:leader="dot" w:pos="8296"/>
        </w:tabs>
        <w:rPr>
          <w:noProof/>
        </w:rPr>
      </w:pPr>
      <w:r>
        <w:rPr>
          <w:rFonts w:hint="eastAsia"/>
          <w:noProof/>
        </w:rPr>
        <w:t>七、实施计划</w:t>
      </w:r>
      <w:r>
        <w:rPr>
          <w:noProof/>
        </w:rPr>
        <w:tab/>
      </w:r>
      <w:r>
        <w:rPr>
          <w:noProof/>
        </w:rPr>
        <w:fldChar w:fldCharType="begin"/>
      </w:r>
      <w:r>
        <w:rPr>
          <w:noProof/>
        </w:rPr>
        <w:instrText xml:space="preserve"> PAGEREF _Toc152756747 \h </w:instrText>
      </w:r>
      <w:r>
        <w:rPr>
          <w:noProof/>
        </w:rPr>
        <w:fldChar w:fldCharType="separate"/>
      </w:r>
      <w:r>
        <w:rPr>
          <w:noProof/>
        </w:rPr>
        <w:t>31</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_Toc152756748 \h </w:instrText>
      </w:r>
      <w:r>
        <w:rPr>
          <w:noProof/>
        </w:rPr>
        <w:fldChar w:fldCharType="separate"/>
      </w:r>
      <w:r>
        <w:rPr>
          <w:noProof/>
        </w:rPr>
        <w:t>31</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_Toc152756749 \h </w:instrText>
      </w:r>
      <w:r>
        <w:rPr>
          <w:noProof/>
        </w:rPr>
        <w:fldChar w:fldCharType="separate"/>
      </w:r>
      <w:r>
        <w:rPr>
          <w:noProof/>
        </w:rPr>
        <w:t>31</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_Toc152756750 \h </w:instrText>
      </w:r>
      <w:r>
        <w:rPr>
          <w:noProof/>
        </w:rPr>
        <w:fldChar w:fldCharType="separate"/>
      </w:r>
      <w:r>
        <w:rPr>
          <w:noProof/>
        </w:rPr>
        <w:t>31</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_Toc152756751 \h </w:instrText>
      </w:r>
      <w:r>
        <w:rPr>
          <w:noProof/>
        </w:rPr>
        <w:fldChar w:fldCharType="separate"/>
      </w:r>
      <w:r>
        <w:rPr>
          <w:noProof/>
        </w:rPr>
        <w:t>32</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、特种线缆项目实施保障</w:t>
      </w:r>
      <w:r>
        <w:rPr>
          <w:noProof/>
        </w:rPr>
        <w:tab/>
      </w:r>
      <w:r>
        <w:rPr>
          <w:noProof/>
        </w:rPr>
        <w:fldChar w:fldCharType="begin"/>
      </w:r>
      <w:r>
        <w:rPr>
          <w:noProof/>
        </w:rPr>
        <w:instrText xml:space="preserve"> PAGEREF _Toc152756752 \h </w:instrText>
      </w:r>
      <w:r>
        <w:rPr>
          <w:noProof/>
        </w:rPr>
        <w:fldChar w:fldCharType="separate"/>
      </w:r>
      <w:r>
        <w:rPr>
          <w:noProof/>
        </w:rPr>
        <w:t>32</w:t>
      </w:r>
      <w:r>
        <w:rPr>
          <w:noProof/>
        </w:rPr>
        <w:fldChar w:fldCharType="end"/>
      </w:r>
    </w:p>
    <w:p w:rsidR="00D236AC">
      <w:pPr>
        <w:pStyle w:val="TOC1"/>
        <w:tabs>
          <w:tab w:val="right" w:leader="dot" w:pos="8296"/>
        </w:tabs>
        <w:rPr>
          <w:noProof/>
        </w:rPr>
      </w:pPr>
      <w:r>
        <w:rPr>
          <w:rFonts w:hint="eastAsia"/>
          <w:noProof/>
        </w:rPr>
        <w:t>八、财务管理与资金运作</w:t>
      </w:r>
      <w:r>
        <w:rPr>
          <w:noProof/>
        </w:rPr>
        <w:tab/>
      </w:r>
      <w:r>
        <w:rPr>
          <w:noProof/>
        </w:rPr>
        <w:fldChar w:fldCharType="begin"/>
      </w:r>
      <w:r>
        <w:rPr>
          <w:noProof/>
        </w:rPr>
        <w:instrText xml:space="preserve"> PAGEREF _Toc152756753 \h </w:instrText>
      </w:r>
      <w:r>
        <w:rPr>
          <w:noProof/>
        </w:rPr>
        <w:fldChar w:fldCharType="separate"/>
      </w:r>
      <w:r>
        <w:rPr>
          <w:noProof/>
        </w:rPr>
        <w:t>33</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、财务战略规划</w:t>
      </w:r>
      <w:r>
        <w:rPr>
          <w:noProof/>
        </w:rPr>
        <w:tab/>
      </w:r>
      <w:r>
        <w:rPr>
          <w:noProof/>
        </w:rPr>
        <w:fldChar w:fldCharType="begin"/>
      </w:r>
      <w:r>
        <w:rPr>
          <w:noProof/>
        </w:rPr>
        <w:instrText xml:space="preserve"> PAGEREF _Toc152756754 \h </w:instrText>
      </w:r>
      <w:r>
        <w:rPr>
          <w:noProof/>
        </w:rPr>
        <w:fldChar w:fldCharType="separate"/>
      </w:r>
      <w:r>
        <w:rPr>
          <w:noProof/>
        </w:rPr>
        <w:t>33</w:t>
      </w:r>
      <w:r>
        <w:rPr>
          <w:noProof/>
        </w:rPr>
        <w:fldChar w:fldCharType="end"/>
      </w:r>
    </w:p>
    <w:p w:rsidR="00D236AC">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、资金需求与筹措</w:t>
      </w:r>
      <w:r>
        <w:rPr>
          <w:noProof/>
        </w:rPr>
        <w:tab/>
      </w:r>
      <w:r>
        <w:rPr>
          <w:noProof/>
        </w:rPr>
        <w:fldChar w:fldCharType="begin"/>
      </w:r>
      <w:r>
        <w:rPr>
          <w:noProof/>
        </w:rPr>
        <w:instrText xml:space="preserve"> PAGEREF _Toc152756755 \h </w:instrText>
      </w:r>
      <w:r>
        <w:rPr>
          <w:noProof/>
        </w:rPr>
        <w:fldChar w:fldCharType="separate"/>
      </w:r>
      <w:r>
        <w:rPr>
          <w:noProof/>
        </w:rPr>
        <w:t>33</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、成本与费用管理</w:t>
      </w:r>
      <w:r>
        <w:rPr>
          <w:noProof/>
        </w:rPr>
        <w:tab/>
      </w:r>
      <w:r>
        <w:rPr>
          <w:noProof/>
        </w:rPr>
        <w:fldChar w:fldCharType="begin"/>
      </w:r>
      <w:r>
        <w:rPr>
          <w:noProof/>
        </w:rPr>
        <w:instrText xml:space="preserve"> PAGEREF _Toc152756756 \h </w:instrText>
      </w:r>
      <w:r>
        <w:rPr>
          <w:noProof/>
        </w:rPr>
        <w:fldChar w:fldCharType="separate"/>
      </w:r>
      <w:r>
        <w:rPr>
          <w:noProof/>
        </w:rPr>
        <w:t>34</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、投资决策与财务风险防范</w:t>
      </w:r>
      <w:r>
        <w:rPr>
          <w:noProof/>
        </w:rPr>
        <w:tab/>
      </w:r>
      <w:r>
        <w:rPr>
          <w:noProof/>
        </w:rPr>
        <w:fldChar w:fldCharType="begin"/>
      </w:r>
      <w:r>
        <w:rPr>
          <w:noProof/>
        </w:rPr>
        <w:instrText xml:space="preserve"> PAGEREF _Toc152756757 \h </w:instrText>
      </w:r>
      <w:r>
        <w:rPr>
          <w:noProof/>
        </w:rPr>
        <w:fldChar w:fldCharType="separate"/>
      </w:r>
      <w:r>
        <w:rPr>
          <w:noProof/>
        </w:rPr>
        <w:t>35</w:t>
      </w:r>
      <w:r>
        <w:rPr>
          <w:noProof/>
        </w:rPr>
        <w:fldChar w:fldCharType="end"/>
      </w:r>
    </w:p>
    <w:p w:rsidR="00D236AC">
      <w:pPr>
        <w:pStyle w:val="TOC1"/>
        <w:tabs>
          <w:tab w:val="right" w:leader="dot" w:pos="8296"/>
        </w:tabs>
        <w:rPr>
          <w:noProof/>
        </w:rPr>
      </w:pPr>
      <w:r>
        <w:rPr>
          <w:rFonts w:hint="eastAsia"/>
          <w:noProof/>
        </w:rPr>
        <w:t>九、进度计划</w:t>
      </w:r>
      <w:r>
        <w:rPr>
          <w:noProof/>
        </w:rPr>
        <w:tab/>
      </w:r>
      <w:r>
        <w:rPr>
          <w:noProof/>
        </w:rPr>
        <w:fldChar w:fldCharType="begin"/>
      </w:r>
      <w:r>
        <w:rPr>
          <w:noProof/>
        </w:rPr>
        <w:instrText xml:space="preserve"> PAGEREF _Toc152756758 \h </w:instrText>
      </w:r>
      <w:r>
        <w:rPr>
          <w:noProof/>
        </w:rPr>
        <w:fldChar w:fldCharType="separate"/>
      </w:r>
      <w:r>
        <w:rPr>
          <w:noProof/>
        </w:rPr>
        <w:t>36</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、特种线缆项目进度安排</w:t>
      </w:r>
      <w:r>
        <w:rPr>
          <w:noProof/>
        </w:rPr>
        <w:tab/>
      </w:r>
      <w:r>
        <w:rPr>
          <w:noProof/>
        </w:rPr>
        <w:fldChar w:fldCharType="begin"/>
      </w:r>
      <w:r>
        <w:rPr>
          <w:noProof/>
        </w:rPr>
        <w:instrText xml:space="preserve"> PAGEREF _Toc152756759 \h </w:instrText>
      </w:r>
      <w:r>
        <w:rPr>
          <w:noProof/>
        </w:rPr>
        <w:fldChar w:fldCharType="separate"/>
      </w:r>
      <w:r>
        <w:rPr>
          <w:noProof/>
        </w:rPr>
        <w:t>36</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、特种线缆项目实施保障措施</w:t>
      </w:r>
      <w:r>
        <w:rPr>
          <w:noProof/>
        </w:rPr>
        <w:tab/>
      </w:r>
      <w:r>
        <w:rPr>
          <w:noProof/>
        </w:rPr>
        <w:fldChar w:fldCharType="begin"/>
      </w:r>
      <w:r>
        <w:rPr>
          <w:noProof/>
        </w:rPr>
        <w:instrText xml:space="preserve"> PAGEREF _Toc152756760 \h </w:instrText>
      </w:r>
      <w:r>
        <w:rPr>
          <w:noProof/>
        </w:rPr>
        <w:fldChar w:fldCharType="separate"/>
      </w:r>
      <w:r>
        <w:rPr>
          <w:noProof/>
        </w:rPr>
        <w:t>37</w:t>
      </w:r>
      <w:r>
        <w:rPr>
          <w:noProof/>
        </w:rPr>
        <w:fldChar w:fldCharType="end"/>
      </w:r>
    </w:p>
    <w:p w:rsidR="00D236AC">
      <w:pPr>
        <w:pStyle w:val="TOC1"/>
        <w:tabs>
          <w:tab w:val="right" w:leader="dot" w:pos="8296"/>
        </w:tabs>
        <w:rPr>
          <w:noProof/>
        </w:rPr>
      </w:pPr>
      <w:r>
        <w:rPr>
          <w:rFonts w:hint="eastAsia"/>
          <w:noProof/>
        </w:rPr>
        <w:t>十、制度建设与员工手册</w:t>
      </w:r>
      <w:r>
        <w:rPr>
          <w:noProof/>
        </w:rPr>
        <w:tab/>
      </w:r>
      <w:r>
        <w:rPr>
          <w:noProof/>
        </w:rPr>
        <w:fldChar w:fldCharType="begin"/>
      </w:r>
      <w:r>
        <w:rPr>
          <w:noProof/>
        </w:rPr>
        <w:instrText xml:space="preserve"> PAGEREF _Toc152756761 \h </w:instrText>
      </w:r>
      <w:r>
        <w:rPr>
          <w:noProof/>
        </w:rPr>
        <w:fldChar w:fldCharType="separate"/>
      </w:r>
      <w:r>
        <w:rPr>
          <w:noProof/>
        </w:rPr>
        <w:t>38</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_Toc152756762 \h </w:instrText>
      </w:r>
      <w:r>
        <w:rPr>
          <w:noProof/>
        </w:rPr>
        <w:fldChar w:fldCharType="separate"/>
      </w:r>
      <w:r>
        <w:rPr>
          <w:noProof/>
        </w:rPr>
        <w:t>38</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_Toc152756763 \h </w:instrText>
      </w:r>
      <w:r>
        <w:rPr>
          <w:noProof/>
        </w:rPr>
        <w:fldChar w:fldCharType="separate"/>
      </w:r>
      <w:r>
        <w:rPr>
          <w:noProof/>
        </w:rPr>
        <w:t>40</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_Toc152756764 \h </w:instrText>
      </w:r>
      <w:r>
        <w:rPr>
          <w:noProof/>
        </w:rPr>
        <w:fldChar w:fldCharType="separate"/>
      </w:r>
      <w:r>
        <w:rPr>
          <w:noProof/>
        </w:rPr>
        <w:t>42</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_Toc152756765 \h </w:instrText>
      </w:r>
      <w:r>
        <w:rPr>
          <w:noProof/>
        </w:rPr>
        <w:fldChar w:fldCharType="separate"/>
      </w:r>
      <w:r>
        <w:rPr>
          <w:noProof/>
        </w:rPr>
        <w:t>43</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_Toc152756766 \h </w:instrText>
      </w:r>
      <w:r>
        <w:rPr>
          <w:noProof/>
        </w:rPr>
        <w:fldChar w:fldCharType="separate"/>
      </w:r>
      <w:r>
        <w:rPr>
          <w:noProof/>
        </w:rPr>
        <w:t>44</w:t>
      </w:r>
      <w:r>
        <w:rPr>
          <w:noProof/>
        </w:rPr>
        <w:fldChar w:fldCharType="end"/>
      </w:r>
    </w:p>
    <w:p w:rsidR="00D236AC">
      <w:pPr>
        <w:pStyle w:val="TOC1"/>
        <w:tabs>
          <w:tab w:val="right" w:leader="dot" w:pos="8296"/>
        </w:tabs>
        <w:rPr>
          <w:noProof/>
        </w:rPr>
      </w:pPr>
      <w:r>
        <w:rPr>
          <w:rFonts w:hint="eastAsia"/>
          <w:noProof/>
        </w:rPr>
        <w:t>十一、招聘与人才发展</w:t>
      </w:r>
      <w:r>
        <w:rPr>
          <w:noProof/>
        </w:rPr>
        <w:tab/>
      </w:r>
      <w:r>
        <w:rPr>
          <w:noProof/>
        </w:rPr>
        <w:fldChar w:fldCharType="begin"/>
      </w:r>
      <w:r>
        <w:rPr>
          <w:noProof/>
        </w:rPr>
        <w:instrText xml:space="preserve"> PAGEREF _Toc152756767 \h </w:instrText>
      </w:r>
      <w:r>
        <w:rPr>
          <w:noProof/>
        </w:rPr>
        <w:fldChar w:fldCharType="separate"/>
      </w:r>
      <w:r>
        <w:rPr>
          <w:noProof/>
        </w:rPr>
        <w:t>46</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_Toc152756768 \h </w:instrText>
      </w:r>
      <w:r>
        <w:rPr>
          <w:noProof/>
        </w:rPr>
        <w:fldChar w:fldCharType="separate"/>
      </w:r>
      <w:r>
        <w:rPr>
          <w:noProof/>
        </w:rPr>
        <w:t>46</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_Toc152756769 \h </w:instrText>
      </w:r>
      <w:r>
        <w:rPr>
          <w:noProof/>
        </w:rPr>
        <w:fldChar w:fldCharType="separate"/>
      </w:r>
      <w:r>
        <w:rPr>
          <w:noProof/>
        </w:rPr>
        <w:t>47</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_Toc152756770 \h </w:instrText>
      </w:r>
      <w:r>
        <w:rPr>
          <w:noProof/>
        </w:rPr>
        <w:fldChar w:fldCharType="separate"/>
      </w:r>
      <w:r>
        <w:rPr>
          <w:noProof/>
        </w:rPr>
        <w:t>48</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_Toc152756771 \h </w:instrText>
      </w:r>
      <w:r>
        <w:rPr>
          <w:noProof/>
        </w:rPr>
        <w:fldChar w:fldCharType="separate"/>
      </w:r>
      <w:r>
        <w:rPr>
          <w:noProof/>
        </w:rPr>
        <w:t>49</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_Toc152756772 \h </w:instrText>
      </w:r>
      <w:r>
        <w:rPr>
          <w:noProof/>
        </w:rPr>
        <w:fldChar w:fldCharType="separate"/>
      </w:r>
      <w:r>
        <w:rPr>
          <w:noProof/>
        </w:rPr>
        <w:t>50</w:t>
      </w:r>
      <w:r>
        <w:rPr>
          <w:noProof/>
        </w:rPr>
        <w:fldChar w:fldCharType="end"/>
      </w:r>
    </w:p>
    <w:p w:rsidR="00D236AC">
      <w:pPr>
        <w:pStyle w:val="TOC1"/>
        <w:tabs>
          <w:tab w:val="right" w:leader="dot" w:pos="8296"/>
        </w:tabs>
        <w:rPr>
          <w:noProof/>
        </w:rPr>
      </w:pPr>
      <w:r>
        <w:rPr>
          <w:rFonts w:hint="eastAsia"/>
          <w:noProof/>
        </w:rPr>
        <w:t>十二、供应链管理</w:t>
      </w:r>
      <w:r>
        <w:rPr>
          <w:noProof/>
        </w:rPr>
        <w:tab/>
      </w:r>
      <w:r>
        <w:rPr>
          <w:noProof/>
        </w:rPr>
        <w:fldChar w:fldCharType="begin"/>
      </w:r>
      <w:r>
        <w:rPr>
          <w:noProof/>
        </w:rPr>
        <w:instrText xml:space="preserve"> PAGEREF _Toc152756773 \h </w:instrText>
      </w:r>
      <w:r>
        <w:rPr>
          <w:noProof/>
        </w:rPr>
        <w:fldChar w:fldCharType="separate"/>
      </w:r>
      <w:r>
        <w:rPr>
          <w:noProof/>
        </w:rPr>
        <w:t>51</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_Toc152756774 \h </w:instrText>
      </w:r>
      <w:r>
        <w:rPr>
          <w:noProof/>
        </w:rPr>
        <w:fldChar w:fldCharType="separate"/>
      </w:r>
      <w:r>
        <w:rPr>
          <w:noProof/>
        </w:rPr>
        <w:t>51</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_Toc152756775 \h </w:instrText>
      </w:r>
      <w:r>
        <w:rPr>
          <w:noProof/>
        </w:rPr>
        <w:fldChar w:fldCharType="separate"/>
      </w:r>
      <w:r>
        <w:rPr>
          <w:noProof/>
        </w:rPr>
        <w:t>53</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_Toc152756776 \h </w:instrText>
      </w:r>
      <w:r>
        <w:rPr>
          <w:noProof/>
        </w:rPr>
        <w:fldChar w:fldCharType="separate"/>
      </w:r>
      <w:r>
        <w:rPr>
          <w:noProof/>
        </w:rPr>
        <w:t>54</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_Toc152756777 \h </w:instrText>
      </w:r>
      <w:r>
        <w:rPr>
          <w:noProof/>
        </w:rPr>
        <w:fldChar w:fldCharType="separate"/>
      </w:r>
      <w:r>
        <w:rPr>
          <w:noProof/>
        </w:rPr>
        <w:t>55</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_Toc152756778 \h </w:instrText>
      </w:r>
      <w:r>
        <w:rPr>
          <w:noProof/>
        </w:rPr>
        <w:fldChar w:fldCharType="separate"/>
      </w:r>
      <w:r>
        <w:rPr>
          <w:noProof/>
        </w:rPr>
        <w:t>56</w:t>
      </w:r>
      <w:r>
        <w:rPr>
          <w:noProof/>
        </w:rPr>
        <w:fldChar w:fldCharType="end"/>
      </w:r>
    </w:p>
    <w:p w:rsidR="00D236AC">
      <w:pPr>
        <w:pStyle w:val="TOC1"/>
        <w:tabs>
          <w:tab w:val="right" w:leader="dot" w:pos="8296"/>
        </w:tabs>
        <w:rPr>
          <w:noProof/>
        </w:rPr>
      </w:pPr>
      <w:r>
        <w:rPr>
          <w:rFonts w:hint="eastAsia"/>
          <w:noProof/>
        </w:rPr>
        <w:t>十三、人力资源管理</w:t>
      </w:r>
      <w:r>
        <w:rPr>
          <w:noProof/>
        </w:rPr>
        <w:tab/>
      </w:r>
      <w:r>
        <w:rPr>
          <w:noProof/>
        </w:rPr>
        <w:fldChar w:fldCharType="begin"/>
      </w:r>
      <w:r>
        <w:rPr>
          <w:noProof/>
        </w:rPr>
        <w:instrText xml:space="preserve"> PAGEREF _Toc152756779 \h </w:instrText>
      </w:r>
      <w:r>
        <w:rPr>
          <w:noProof/>
        </w:rPr>
        <w:fldChar w:fldCharType="separate"/>
      </w:r>
      <w:r>
        <w:rPr>
          <w:noProof/>
        </w:rPr>
        <w:t>58</w:t>
      </w:r>
      <w:r>
        <w:rPr>
          <w:noProof/>
        </w:rPr>
        <w:fldChar w:fldCharType="end"/>
      </w:r>
    </w:p>
    <w:p w:rsidR="00D236A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_Toc152756780 \h </w:instrText>
      </w:r>
      <w:r>
        <w:rPr>
          <w:noProof/>
        </w:rPr>
        <w:fldChar w:fldCharType="separate"/>
      </w:r>
      <w:r>
        <w:rPr>
          <w:noProof/>
        </w:rPr>
        <w:t>58</w:t>
      </w:r>
      <w:r>
        <w:rPr>
          <w:noProof/>
        </w:rPr>
        <w:fldChar w:fldCharType="end"/>
      </w:r>
    </w:p>
    <w:p w:rsidR="00D236AC">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_Toc152756781 \h </w:instrText>
      </w:r>
      <w:r>
        <w:rPr>
          <w:noProof/>
        </w:rPr>
        <w:fldChar w:fldCharType="separate"/>
      </w:r>
      <w:r>
        <w:rPr>
          <w:noProof/>
        </w:rPr>
        <w:t>59</w:t>
      </w:r>
      <w:r>
        <w:rPr>
          <w:noProof/>
        </w:rPr>
        <w:fldChar w:fldCharType="end"/>
      </w:r>
    </w:p>
    <w:p w:rsidR="00D236AC">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_Toc152756782 \h </w:instrText>
      </w:r>
      <w:r>
        <w:rPr>
          <w:noProof/>
        </w:rPr>
        <w:fldChar w:fldCharType="separate"/>
      </w:r>
      <w:r>
        <w:rPr>
          <w:noProof/>
        </w:rPr>
        <w:t>61</w:t>
      </w:r>
      <w:r>
        <w:rPr>
          <w:noProof/>
        </w:rPr>
        <w:fldChar w:fldCharType="end"/>
      </w:r>
    </w:p>
    <w:p w:rsidR="00D236AC">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_Toc152756783 \h </w:instrText>
      </w:r>
      <w:r>
        <w:rPr>
          <w:noProof/>
        </w:rPr>
        <w:fldChar w:fldCharType="separate"/>
      </w:r>
      <w:r>
        <w:rPr>
          <w:noProof/>
        </w:rPr>
        <w:t>61</w:t>
      </w:r>
      <w:r>
        <w:rPr>
          <w:noProof/>
        </w:rPr>
        <w:fldChar w:fldCharType="end"/>
      </w:r>
    </w:p>
    <w:p w:rsidR="00D236AC">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_Toc152756784 \h </w:instrText>
      </w:r>
      <w:r>
        <w:rPr>
          <w:noProof/>
        </w:rPr>
        <w:fldChar w:fldCharType="separate"/>
      </w:r>
      <w:r>
        <w:rPr>
          <w:noProof/>
        </w:rPr>
        <w:t>62</w:t>
      </w:r>
      <w:r>
        <w:rPr>
          <w:noProof/>
        </w:rPr>
        <w:fldChar w:fldCharType="end"/>
      </w:r>
    </w:p>
    <w:p w:rsidR="00D236AC">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_Toc152756785 \h </w:instrText>
      </w:r>
      <w:r>
        <w:rPr>
          <w:noProof/>
        </w:rPr>
        <w:fldChar w:fldCharType="separate"/>
      </w:r>
      <w:r>
        <w:rPr>
          <w:noProof/>
        </w:rPr>
        <w:t>63</w:t>
      </w:r>
      <w:r>
        <w:rPr>
          <w:noProof/>
        </w:rPr>
        <w:fldChar w:fldCharType="end"/>
      </w:r>
    </w:p>
    <w:p w:rsidR="00D236AC" w:rsidP="00D236AC">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D236AC" w:rsidP="00D236AC">
      <w:pPr>
        <w:pStyle w:val="Heading1"/>
        <w:jc w:val="center"/>
        <w:rPr>
          <w:rFonts w:hint="eastAsia"/>
        </w:rPr>
      </w:pPr>
      <w:bookmarkStart w:id="1" w:name="_Toc152756714"/>
      <w:r w:rsidRPr="00D236AC">
        <w:rPr>
          <w:rFonts w:hint="eastAsia"/>
        </w:rPr>
        <w:t>前言</w:t>
      </w:r>
      <w:bookmarkEnd w:id="1"/>
    </w:p>
    <w:p w:rsidR="00D236AC" w:rsidP="00D236AC">
      <w:pPr>
        <w:ind w:firstLine="560" w:firstLineChars="200"/>
        <w:rPr>
          <w:rFonts w:ascii="仿宋" w:eastAsia="仿宋" w:hAnsi="仿宋" w:hint="eastAsia"/>
          <w:sz w:val="28"/>
        </w:rPr>
      </w:pPr>
      <w:r w:rsidRPr="00D236AC">
        <w:rPr>
          <w:rFonts w:ascii="仿宋" w:eastAsia="仿宋" w:hAnsi="仿宋" w:hint="eastAsia"/>
          <w:sz w:val="28"/>
        </w:rPr>
        <w:t>本</w:t>
      </w:r>
      <w:r w:rsidRPr="00D236AC">
        <w:rPr>
          <w:rFonts w:ascii="仿宋" w:eastAsia="仿宋" w:hAnsi="仿宋" w:hint="eastAsia"/>
          <w:sz w:val="28"/>
        </w:rPr>
        <w:t>项目投资分析及可行性报告</w:t>
      </w:r>
      <w:r w:rsidRPr="00D236AC">
        <w:rPr>
          <w:rFonts w:ascii="仿宋" w:eastAsia="仿宋" w:hAnsi="仿宋" w:hint="eastAsia"/>
          <w:sz w:val="28"/>
        </w:rPr>
        <w:t>是为了规范特种线缆项目的实施步骤和计划而编写的。通过详细描述特种线缆项目的背景和目标，分析项目的可行性和可行方案，并设计实施计划和评估方法，本方案旨在为项目相关人员提供一个清晰的指导和参考。请注意，本方案不可做为商业用途，只用作学习交流。</w:t>
      </w:r>
    </w:p>
    <w:p w:rsidR="00D236AC" w:rsidP="00D236AC">
      <w:pPr>
        <w:pStyle w:val="Heading1"/>
        <w:rPr>
          <w:rFonts w:hint="eastAsia"/>
        </w:rPr>
      </w:pPr>
      <w:bookmarkStart w:id="2" w:name="_Toc152756715"/>
      <w:r w:rsidRPr="00D236AC">
        <w:rPr>
          <w:rFonts w:hint="eastAsia"/>
        </w:rPr>
        <w:t>一、特种线缆项目选址说明</w:t>
      </w:r>
      <w:bookmarkEnd w:id="2"/>
    </w:p>
    <w:p w:rsidR="00D236AC" w:rsidP="00D236AC">
      <w:pPr>
        <w:pStyle w:val="Heading2"/>
        <w:rPr>
          <w:rFonts w:hint="eastAsia"/>
        </w:rPr>
      </w:pPr>
      <w:bookmarkStart w:id="3" w:name="_Toc152756716"/>
      <w:r w:rsidRPr="00D236AC">
        <w:rPr>
          <w:rFonts w:hint="eastAsia"/>
        </w:rPr>
        <w:t>(</w:t>
      </w:r>
      <w:r w:rsidRPr="00D236AC">
        <w:rPr>
          <w:rFonts w:hint="eastAsia"/>
        </w:rPr>
        <w:t>一</w:t>
      </w:r>
      <w:r w:rsidRPr="00D236AC">
        <w:rPr>
          <w:rFonts w:hint="eastAsia"/>
        </w:rPr>
        <w:t>)</w:t>
      </w:r>
      <w:r w:rsidRPr="00D236AC">
        <w:rPr>
          <w:rFonts w:hint="eastAsia"/>
        </w:rPr>
        <w:t>、特种线缆项目选址原则</w:t>
      </w:r>
      <w:bookmarkEnd w:id="3"/>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1. 城乡建设总体规划一致性</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选址必须与城乡建设总体规划保持一致，确保特种线缆项目的发展与当地城市规划和政府规划相契合。通过与规划一致，特种线缆项目有望更好地融入城市发展大局，为城市功能提升和社会经济发展作出积极贡献。</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2. 交通便捷性</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优越的交通条件是特种线缆项目成功的关键因素之一。选址地应该具备便捷的陆路交通，以确保原材料和产品的高效运输，同时也为员工提供方便的通勤途径。这有助于提高整体生产效率并降低物流成本。</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3. 施工条件优越性</w:t>
      </w:r>
    </w:p>
    <w:p w:rsidR="00D236AC" w:rsidRP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D236AC">
        <w:rPr>
          <w:rFonts w:ascii="仿宋" w:eastAsia="仿宋" w:hAnsi="仿宋" w:hint="eastAsia"/>
          <w:sz w:val="28"/>
        </w:rPr>
        <w:t>考虑到特种线缆项目建设阶段，选址地的施工条件至关重要。平</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整的场地、容易获取的建筑材料以及适宜的施工场址都将直接影响到特种线缆项目建设的顺利进行。这有助于提高工程效率，缩短工程周期。</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4. 环境保护与可持续性</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选址应与当地大气污染防治、水资源利用以及自然生态环境保护政策相一致。我们将致力于在特种线缆项目建设和运营过程中最大限度地减少对环境的影响，确保特种线缆项目的可持续发展，并履行环境保护的社会责任。</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5. 用地控制指标的综合考虑</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在选址过程中，我们将综合考虑用地控制指标，确保用地规划和利用符合法规和规范。通过科学规划用地结构，我们将有效平衡特种线缆项目的需求与用地法规的要求，避免可能出现的法律和环境纠纷。</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6. 社会反馈的综合考虑</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为了保持与社区和公众的良好关系，我们将积极倾听周边居民和社会的反馈意见。通过与社区建立开放和透明的沟通渠道，我们期望在特种线缆项目的实施过程中获得更多的理解和支持。</w:t>
      </w:r>
    </w:p>
    <w:p w:rsidR="00D236AC" w:rsidP="00D236AC">
      <w:pPr>
        <w:ind w:firstLine="560" w:firstLineChars="200"/>
        <w:rPr>
          <w:rFonts w:ascii="仿宋" w:eastAsia="仿宋" w:hAnsi="仿宋" w:hint="eastAsia"/>
          <w:sz w:val="28"/>
        </w:rPr>
      </w:pPr>
      <w:r w:rsidRPr="00D236AC">
        <w:rPr>
          <w:rFonts w:ascii="仿宋" w:eastAsia="仿宋" w:hAnsi="仿宋" w:hint="eastAsia"/>
          <w:sz w:val="28"/>
        </w:rPr>
        <w:t>通过充分考虑这些原则，我们将制定一个全面而负责任的选址计划，确保特种线缆项目的长期成功和对社会的积极贡献。</w:t>
      </w:r>
    </w:p>
    <w:p w:rsidR="00D236AC" w:rsidP="00D236AC">
      <w:pPr>
        <w:pStyle w:val="Heading2"/>
      </w:pPr>
      <w:bookmarkStart w:id="4" w:name="_Toc152756717"/>
      <w:r w:rsidRPr="00D236AC">
        <w:t>(</w:t>
      </w:r>
      <w:r w:rsidRPr="00D236AC">
        <w:t>二</w:t>
      </w:r>
      <w:r w:rsidRPr="00D236AC">
        <w:t>)</w:t>
      </w:r>
      <w:r w:rsidRPr="00D236AC">
        <w:t>、特种线缆项目选址</w:t>
      </w:r>
      <w:bookmarkEnd w:id="4"/>
    </w:p>
    <w:p w:rsidR="00D236AC" w:rsidRP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D236AC">
        <w:rPr>
          <w:rFonts w:ascii="仿宋" w:eastAsia="仿宋" w:hAnsi="仿宋" w:hint="eastAsia"/>
          <w:sz w:val="28"/>
        </w:rPr>
        <w:t>在选择特种线缆项目的地理位置时，我们特意选定了位于XXX经济技术开发区的理想位置。选址的一些关键因素和考虑：</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1. 区位优势</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XXX经济技术开发区地处地理位置优越的区域，具有便捷的交通网络和丰富的资源。其靠近主要交通干道，有利于原材料的运输和成品的分销，为特种线缆项目的顺利推进提供了有力支持。</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2. 政策支持</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该开发区享有政府给予的一系列扶持政策，这包括税收优惠、用地优惠等方面的支持。这将显著减轻特种线缆项目的财务压力，提高了投资回报率。</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3. 产业集聚效应</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XXX经济技术开发区已经形成了相关产业的集聚效应。周边企业众多，形成了完善的产业链，为特种线缆项目提供了丰富的合作机会，有利于资源共享和技术交流。</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4. 生态环境</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该区域环境优美，生态绿化良好。在追求经济效益的同时，我们也高度重视生态环境的保护。选址处有利于建设绿色、环保型的特种线缆项目，与当地的生态环境相协调。</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 xml:space="preserve"> 5. 未来发展潜力</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XXX经济技术开发区被视为未来经济发展的重要增长点。特种线缆项目选址于此，将与该地区未来的发展同频共振，为特种线缆项目在长远的未来奠定坚实基础。</w:t>
      </w:r>
    </w:p>
    <w:p w:rsid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D236AC">
        <w:rPr>
          <w:rFonts w:ascii="仿宋" w:eastAsia="仿宋" w:hAnsi="仿宋" w:hint="eastAsia"/>
          <w:sz w:val="28"/>
        </w:rPr>
        <w:t>在这一理想的选址基础上，我们将进一步深化与当地政府和社区的合作，确保特种线缆项目的建设与运营与当地发展规划相协调，为</w:t>
      </w:r>
    </w:p>
    <w:p w:rsid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特种线缆项目的成功提供全方位的支持。</w:t>
      </w:r>
    </w:p>
    <w:p w:rsidR="00D236AC" w:rsidP="00D236AC">
      <w:pPr>
        <w:pStyle w:val="Heading2"/>
      </w:pPr>
      <w:bookmarkStart w:id="5" w:name="_Toc152756718"/>
      <w:r w:rsidRPr="00D236AC">
        <w:t>(</w:t>
      </w:r>
      <w:r w:rsidRPr="00D236AC">
        <w:t>三</w:t>
      </w:r>
      <w:r w:rsidRPr="00D236AC">
        <w:t>)</w:t>
      </w:r>
      <w:r w:rsidRPr="00D236AC">
        <w:t>、建设条件分析</w:t>
      </w:r>
      <w:bookmarkEnd w:id="5"/>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特种线缆项目的成功实施不仅依赖于选址的地理位置，同时也与周边的建设条件密切相关。在XXX经济技术开发区的这片有着丰富发展机遇的土地上，我们对于建设条件进行了深入的分析。</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1. 基础设施完备</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该区域基础设施相对完备，包括道路、供水、供电、通讯等方面。这为特种线缆项目的建设提供了必要的基础支持，降低了建设和运营阶段的风险。</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2. 用地规划合理</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经过与相关政府部门的沟通，确保特种线缆项目选址符合当地的用地规划要求。这有助于特种线缆项目在合规范围内进行建设，并最大限度地发挥土地的效益。</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3. 人才储备</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该区域拥有丰富的人才资源，包括技术工人、管理人才等。这为特种线缆项目的用工提供了充足的保障，也有利于引进高层次、高技能的专业人才。</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4. 政策支持</w:t>
      </w:r>
    </w:p>
    <w:p w:rsidR="00D236AC" w:rsidRP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D236AC">
        <w:rPr>
          <w:rFonts w:ascii="仿宋" w:eastAsia="仿宋" w:hAnsi="仿宋" w:hint="eastAsia"/>
          <w:sz w:val="28"/>
        </w:rPr>
        <w:t>当地政府对于招商引资提供积极支持，制定了一系列的扶持政策，包括税收、用地等方面的优惠政策。这为特种线缆项目创造了更加宽松的经济环境。</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5. 环境监测与保护</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在建设特种线缆项目的过程中，我们将遵循严格的环境监测和保护要求。当地的环境保护部门将与我们密切合作，确保特种线缆项目在不对周边环境造成负面影响的前提下顺利推进。</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6. 安全设施健全</w:t>
      </w:r>
    </w:p>
    <w:p w:rsid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特种线缆项目所在区域的安全设施完备，有成熟的消防、防汛等安全系统。这为特种线缆项目的安全运行提供了可靠的支持，减小了安全风险。</w:t>
      </w:r>
    </w:p>
    <w:p w:rsidR="00D236AC" w:rsidP="00D236AC">
      <w:pPr>
        <w:pStyle w:val="Heading2"/>
      </w:pPr>
      <w:bookmarkStart w:id="6" w:name="_Toc152756719"/>
      <w:r w:rsidRPr="00D236AC">
        <w:t>(</w:t>
      </w:r>
      <w:r w:rsidRPr="00D236AC">
        <w:t>四</w:t>
      </w:r>
      <w:r w:rsidRPr="00D236AC">
        <w:t>)</w:t>
      </w:r>
      <w:r w:rsidRPr="00D236AC">
        <w:t>、用地控制指标</w:t>
      </w:r>
      <w:bookmarkEnd w:id="6"/>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1. 用地性质</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在该开发区，用地性质主要包括工业用地和附属设施用地。这为特种线缆项目提供了明确的建设方向，确保用地符合工业特种线缆项目的规划和要求。</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2. 容积率和建筑密度</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根据当地的规划要求，特种线缆项目所在地区容积率和建筑密度都有具体的控制指标。我们将确保特种线缆项目建设在合理的容积率和建筑密度范围内，以充分利用土地资源，提高特种线缆项目效益。</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3. 绿地率和公共空间</w:t>
      </w:r>
    </w:p>
    <w:p w:rsidR="00D236AC" w:rsidRP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D236AC">
        <w:rPr>
          <w:rFonts w:ascii="仿宋" w:eastAsia="仿宋" w:hAnsi="仿宋" w:hint="eastAsia"/>
          <w:sz w:val="28"/>
        </w:rPr>
        <w:t>用地控制还包括对绿地率和公共空间的规定。我们将积极响应并超过这些要求，通过合理的绿化设计和社区设施建设，为周边创造更好的居住和工作环境。</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4. 土地用途划分</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明确土地用途划分是用地控制的核心之一。根据特种线缆项目的性质，我们将确保用地合理划分，避免违规用地的风险，保持特种线缆项目的合法性和可持续性。</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5. 土地利用年限</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根据开发区的土地利用规划，不同类型的土地有着不同的利用年限。我们将严格按照规定的利用年限进行特种线缆项目建设和运营，以保障土地的可持续利用。</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6. 土地复垦与保护</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在特种线缆项目建设完成后，我们将积极参与土地的复垦工作，确保土地资源的可持续性。同时，通过采取措施，保护和维护土地的自然环境，减小特种线缆项目对周边土地的影响。</w:t>
      </w:r>
    </w:p>
    <w:p w:rsidR="00D236AC" w:rsidP="00D236AC">
      <w:pPr>
        <w:ind w:firstLine="560" w:firstLineChars="200"/>
        <w:rPr>
          <w:rFonts w:ascii="仿宋" w:eastAsia="仿宋" w:hAnsi="仿宋" w:hint="eastAsia"/>
          <w:sz w:val="28"/>
        </w:rPr>
      </w:pPr>
      <w:r w:rsidRPr="00D236AC">
        <w:rPr>
          <w:rFonts w:ascii="仿宋" w:eastAsia="仿宋" w:hAnsi="仿宋" w:hint="eastAsia"/>
          <w:sz w:val="28"/>
        </w:rPr>
        <w:t>通过全面了解和遵守用地控制指标，我们将确保特种线缆项目在法规框架内合规建设，有序推进，并为社区和环境提供可持续的发展空间。</w:t>
      </w:r>
    </w:p>
    <w:p w:rsidR="00D236AC" w:rsidP="00D236AC">
      <w:pPr>
        <w:pStyle w:val="Heading2"/>
      </w:pPr>
      <w:bookmarkStart w:id="7" w:name="_Toc152756720"/>
      <w:r w:rsidRPr="00D236AC">
        <w:t>(</w:t>
      </w:r>
      <w:r w:rsidRPr="00D236AC">
        <w:t>五</w:t>
      </w:r>
      <w:r w:rsidRPr="00D236AC">
        <w:t>)</w:t>
      </w:r>
      <w:r w:rsidRPr="00D236AC">
        <w:t>、地总体要求</w:t>
      </w:r>
      <w:bookmarkEnd w:id="7"/>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1. 区位优势</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XXX经济技术开发区地理位置优越，交通便利，与城市主干道相连。这为特种线缆项目提供了便捷的物流通道，有利于原材料采购和成品销售，提高了特种线缆项目的市场竞争力。</w:t>
      </w:r>
    </w:p>
    <w:p w:rsidR="00D236AC" w:rsidRPr="00D236AC" w:rsidP="00D236AC">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D236AC">
        <w:rPr>
          <w:rFonts w:ascii="仿宋" w:eastAsia="仿宋" w:hAnsi="仿宋" w:hint="eastAsia"/>
          <w:sz w:val="28"/>
        </w:rPr>
        <w:t>2. 地貌与自然条件</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该区域地貌平坦，自然条件适宜。特种线缆项目建设将充分利用这一优势，减少地形地貌调整的成本，提高工程建设效率，同时遵循自然保护原则，最大限度地保留周边自然环境。</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3. 基础设施配套</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开发区的基础设施配套完备，包括供水、供电、供气、通讯等各项设施。特种线缆项目将充分利用这些配套设施，减少对基础设施的额外投资，提高建设和运营效率。</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4. 社会服务配套</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开发区周边设有医疗机构、学校、商业中心等社会服务设施。这为员工提供了更好的生活和工作条件，提高了员工的工作满意度，有助于特种线缆项目的稳定运营。</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5. 环境保护要求</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地总体要求中还包括对环境的保护要求。特种线缆项目将遵循当地环保法规，采取先进的环境保护技术，减少对周边环境的影响，致力于建设绿色、可持续的工业特种线缆项目。</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6. 社区融入</w:t>
      </w:r>
    </w:p>
    <w:p w:rsidR="00D236AC" w:rsidRPr="00D236AC" w:rsidP="00D236AC">
      <w:pPr>
        <w:ind w:firstLine="560" w:firstLineChars="200"/>
        <w:rPr>
          <w:rFonts w:ascii="仿宋" w:eastAsia="仿宋" w:hAnsi="仿宋" w:hint="eastAsia"/>
          <w:sz w:val="28"/>
        </w:rPr>
      </w:pPr>
      <w:r w:rsidRPr="00D236AC">
        <w:rPr>
          <w:rFonts w:ascii="仿宋" w:eastAsia="仿宋" w:hAnsi="仿宋" w:hint="eastAsia"/>
          <w:sz w:val="28"/>
        </w:rPr>
        <w:t>特种线缆项目将积极融入当地社区，与周边居民建立和谐的关系。通过开展社区活动、提供就业机会等方式，促进特种线缆项目与当地社区的互利共赢。</w:t>
      </w:r>
    </w:p>
    <w:p w:rsidR="00D236AC" w:rsidP="00D236AC">
      <w:pPr>
        <w:ind w:firstLine="560" w:firstLineChars="200"/>
        <w:rPr>
          <w:rFonts w:ascii="仿宋" w:eastAsia="仿宋" w:hAnsi="仿宋" w:hint="eastAsia"/>
          <w:sz w:val="28"/>
        </w:rPr>
      </w:pPr>
      <w:r w:rsidRPr="00D236AC">
        <w:rPr>
          <w:rFonts w:ascii="仿宋" w:eastAsia="仿宋" w:hAnsi="仿宋" w:hint="eastAsia"/>
          <w:sz w:val="28"/>
        </w:rPr>
        <w:t>通过全面了解地总体要求，特种线缆项目将在选址的基础上更好地与周边环境相融合，确保建设和运营的可持续性和社会接受度。</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https://d.book118.com/558036075046006024</w:t>
        </w:r>
      </w:hyperlink>
    </w:p>
    <w:p w:rsidR="00D236AC" w:rsidP="00D236AC">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6AC"/>
    <w:rsid w:val="00D236AC"/>
    <w:rsid w:val="00EC3D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236A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236A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236AC"/>
    <w:rPr>
      <w:b/>
      <w:bCs/>
      <w:kern w:val="44"/>
      <w:sz w:val="44"/>
      <w:szCs w:val="44"/>
    </w:rPr>
  </w:style>
  <w:style w:type="character" w:customStyle="1" w:styleId="2Char">
    <w:name w:val="标题 2 Char"/>
    <w:basedOn w:val="DefaultParagraphFont"/>
    <w:link w:val="Heading2"/>
    <w:uiPriority w:val="9"/>
    <w:rsid w:val="00D236AC"/>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D236AC"/>
  </w:style>
  <w:style w:type="paragraph" w:styleId="TOC2">
    <w:name w:val="toc 2"/>
    <w:basedOn w:val="Normal"/>
    <w:next w:val="Normal"/>
    <w:autoRedefine/>
    <w:uiPriority w:val="39"/>
    <w:unhideWhenUsed/>
    <w:rsid w:val="00D236A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5803607504600602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4808</Words>
  <Characters>27408</Characters>
  <Application>Microsoft Office Word</Application>
  <DocSecurity>0</DocSecurity>
  <Lines>228</Lines>
  <Paragraphs>64</Paragraphs>
  <ScaleCrop>false</ScaleCrop>
  <Company/>
  <LinksUpToDate>false</LinksUpToDate>
  <CharactersWithSpaces>32152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2023-12-06T04:03:00Z</dcterms:created>
  <dcterms:modified xsi:type="dcterms:W3CDTF">2023-12-06T04:04:00Z</dcterms:modified>
</cp:coreProperties>
</file>