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DVD视盘机和驱动器光头资金筹措计划书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6" w:history="1">
        <w:r>
          <w:rPr>
            <w:rFonts w:ascii="仿宋" w:eastAsia="仿宋" w:hAnsi="仿宋" w:cs="仿宋" w:hint="eastAsia"/>
            <w:lang w:eastAsia="zh-CN"/>
          </w:rPr>
          <w:t>序言</w:t>
        </w:r>
        <w:r>
          <w:tab/>
        </w:r>
        <w:r>
          <w:fldChar w:fldCharType="begin"/>
        </w:r>
        <w:r>
          <w:instrText xml:space="preserve"> PAGEREF _Toc26826 \h </w:instrText>
        </w:r>
        <w:r>
          <w:fldChar w:fldCharType="separate"/>
        </w:r>
        <w:r>
          <w:t>3</w:t>
        </w:r>
        <w:r>
          <w:fldChar w:fldCharType="end"/>
        </w:r>
      </w:hyperlink>
    </w:p>
    <w:p>
      <w:pPr>
        <w:pStyle w:val="TOC1"/>
        <w:tabs>
          <w:tab w:val="right" w:leader="dot" w:pos="8306"/>
        </w:tabs>
      </w:pPr>
      <w:hyperlink w:anchor="_Toc26619" w:history="1">
        <w:r>
          <w:rPr>
            <w:rFonts w:ascii="仿宋" w:eastAsia="仿宋" w:hAnsi="仿宋" w:cs="仿宋" w:hint="eastAsia"/>
            <w:lang w:eastAsia="zh-CN"/>
          </w:rPr>
          <w:t>一、建设内容与产品方案</w:t>
        </w:r>
        <w:r>
          <w:tab/>
        </w:r>
        <w:r>
          <w:fldChar w:fldCharType="begin"/>
        </w:r>
        <w:r>
          <w:instrText xml:space="preserve"> PAGEREF _Toc26619 \h </w:instrText>
        </w:r>
        <w:r>
          <w:fldChar w:fldCharType="separate"/>
        </w:r>
        <w:r>
          <w:t>3</w:t>
        </w:r>
        <w:r>
          <w:fldChar w:fldCharType="end"/>
        </w:r>
      </w:hyperlink>
    </w:p>
    <w:p>
      <w:pPr>
        <w:pStyle w:val="TOC2"/>
        <w:tabs>
          <w:tab w:val="right" w:leader="dot" w:pos="8306"/>
        </w:tabs>
      </w:pPr>
      <w:hyperlink w:anchor="_Toc13804" w:history="1">
        <w:r>
          <w:rPr>
            <w:rFonts w:ascii="仿宋" w:eastAsia="仿宋" w:hAnsi="仿宋" w:cs="仿宋" w:hint="eastAsia"/>
            <w:lang w:eastAsia="zh-CN"/>
          </w:rPr>
          <w:t>(一)、建设规模及主要建设内容</w:t>
        </w:r>
        <w:r>
          <w:tab/>
        </w:r>
        <w:r>
          <w:fldChar w:fldCharType="begin"/>
        </w:r>
        <w:r>
          <w:instrText xml:space="preserve"> PAGEREF _Toc13804 \h </w:instrText>
        </w:r>
        <w:r>
          <w:fldChar w:fldCharType="separate"/>
        </w:r>
        <w:r>
          <w:t>3</w:t>
        </w:r>
        <w:r>
          <w:fldChar w:fldCharType="end"/>
        </w:r>
      </w:hyperlink>
    </w:p>
    <w:p>
      <w:pPr>
        <w:pStyle w:val="TOC2"/>
        <w:tabs>
          <w:tab w:val="right" w:leader="dot" w:pos="8306"/>
        </w:tabs>
      </w:pPr>
      <w:hyperlink w:anchor="_Toc31803" w:history="1">
        <w:r>
          <w:rPr>
            <w:rFonts w:ascii="仿宋" w:eastAsia="仿宋" w:hAnsi="仿宋" w:cs="仿宋" w:hint="eastAsia"/>
            <w:lang w:eastAsia="zh-CN"/>
          </w:rPr>
          <w:t>(二)、DVD视盘机和驱动器光头产品规划方案及生产纲领</w:t>
        </w:r>
        <w:r>
          <w:tab/>
        </w:r>
        <w:r>
          <w:fldChar w:fldCharType="begin"/>
        </w:r>
        <w:r>
          <w:instrText xml:space="preserve"> PAGEREF _Toc31803 \h </w:instrText>
        </w:r>
        <w:r>
          <w:fldChar w:fldCharType="separate"/>
        </w:r>
        <w:r>
          <w:t>3</w:t>
        </w:r>
        <w:r>
          <w:fldChar w:fldCharType="end"/>
        </w:r>
      </w:hyperlink>
    </w:p>
    <w:p>
      <w:pPr>
        <w:pStyle w:val="TOC1"/>
        <w:tabs>
          <w:tab w:val="right" w:leader="dot" w:pos="8306"/>
        </w:tabs>
      </w:pPr>
      <w:hyperlink w:anchor="_Toc8410" w:history="1">
        <w:r>
          <w:rPr>
            <w:rFonts w:ascii="仿宋" w:eastAsia="仿宋" w:hAnsi="仿宋" w:cs="仿宋" w:hint="eastAsia"/>
            <w:lang w:eastAsia="zh-CN"/>
          </w:rPr>
          <w:t>二、法人治理</w:t>
        </w:r>
        <w:r>
          <w:tab/>
        </w:r>
        <w:r>
          <w:fldChar w:fldCharType="begin"/>
        </w:r>
        <w:r>
          <w:instrText xml:space="preserve"> PAGEREF _Toc8410 \h </w:instrText>
        </w:r>
        <w:r>
          <w:fldChar w:fldCharType="separate"/>
        </w:r>
        <w:r>
          <w:t>4</w:t>
        </w:r>
        <w:r>
          <w:fldChar w:fldCharType="end"/>
        </w:r>
      </w:hyperlink>
    </w:p>
    <w:p>
      <w:pPr>
        <w:pStyle w:val="TOC2"/>
        <w:tabs>
          <w:tab w:val="right" w:leader="dot" w:pos="8306"/>
        </w:tabs>
      </w:pPr>
      <w:hyperlink w:anchor="_Toc29831" w:history="1">
        <w:r>
          <w:rPr>
            <w:rFonts w:ascii="仿宋" w:eastAsia="仿宋" w:hAnsi="仿宋" w:cs="仿宋" w:hint="eastAsia"/>
            <w:lang w:eastAsia="zh-CN"/>
          </w:rPr>
          <w:t>(一)、股东权利及义务</w:t>
        </w:r>
        <w:r>
          <w:tab/>
        </w:r>
        <w:r>
          <w:fldChar w:fldCharType="begin"/>
        </w:r>
        <w:r>
          <w:instrText xml:space="preserve"> PAGEREF _Toc29831 \h </w:instrText>
        </w:r>
        <w:r>
          <w:fldChar w:fldCharType="separate"/>
        </w:r>
        <w:r>
          <w:t>4</w:t>
        </w:r>
        <w:r>
          <w:fldChar w:fldCharType="end"/>
        </w:r>
      </w:hyperlink>
    </w:p>
    <w:p>
      <w:pPr>
        <w:pStyle w:val="TOC2"/>
        <w:tabs>
          <w:tab w:val="right" w:leader="dot" w:pos="8306"/>
        </w:tabs>
      </w:pPr>
      <w:hyperlink w:anchor="_Toc31823" w:history="1">
        <w:r>
          <w:rPr>
            <w:rFonts w:ascii="仿宋" w:eastAsia="仿宋" w:hAnsi="仿宋" w:cs="仿宋" w:hint="eastAsia"/>
            <w:lang w:eastAsia="zh-CN"/>
          </w:rPr>
          <w:t>(二)、董事</w:t>
        </w:r>
        <w:r>
          <w:tab/>
        </w:r>
        <w:r>
          <w:fldChar w:fldCharType="begin"/>
        </w:r>
        <w:r>
          <w:instrText xml:space="preserve"> PAGEREF _Toc31823 \h </w:instrText>
        </w:r>
        <w:r>
          <w:fldChar w:fldCharType="separate"/>
        </w:r>
        <w:r>
          <w:t>7</w:t>
        </w:r>
        <w:r>
          <w:fldChar w:fldCharType="end"/>
        </w:r>
      </w:hyperlink>
    </w:p>
    <w:p>
      <w:pPr>
        <w:pStyle w:val="TOC2"/>
        <w:tabs>
          <w:tab w:val="right" w:leader="dot" w:pos="8306"/>
        </w:tabs>
      </w:pPr>
      <w:hyperlink w:anchor="_Toc17981" w:history="1">
        <w:r>
          <w:rPr>
            <w:rFonts w:ascii="仿宋" w:eastAsia="仿宋" w:hAnsi="仿宋" w:cs="仿宋" w:hint="eastAsia"/>
            <w:lang w:eastAsia="zh-CN"/>
          </w:rPr>
          <w:t>(三)、高级管理人员</w:t>
        </w:r>
        <w:r>
          <w:tab/>
        </w:r>
        <w:r>
          <w:fldChar w:fldCharType="begin"/>
        </w:r>
        <w:r>
          <w:instrText xml:space="preserve"> PAGEREF _Toc17981 \h </w:instrText>
        </w:r>
        <w:r>
          <w:fldChar w:fldCharType="separate"/>
        </w:r>
        <w:r>
          <w:t>10</w:t>
        </w:r>
        <w:r>
          <w:fldChar w:fldCharType="end"/>
        </w:r>
      </w:hyperlink>
    </w:p>
    <w:p>
      <w:pPr>
        <w:pStyle w:val="TOC2"/>
        <w:tabs>
          <w:tab w:val="right" w:leader="dot" w:pos="8306"/>
        </w:tabs>
      </w:pPr>
      <w:hyperlink w:anchor="_Toc18326" w:history="1">
        <w:r>
          <w:rPr>
            <w:rFonts w:ascii="仿宋" w:eastAsia="仿宋" w:hAnsi="仿宋" w:cs="仿宋" w:hint="eastAsia"/>
            <w:lang w:eastAsia="zh-CN"/>
          </w:rPr>
          <w:t>(四)、监事</w:t>
        </w:r>
        <w:r>
          <w:tab/>
        </w:r>
        <w:r>
          <w:fldChar w:fldCharType="begin"/>
        </w:r>
        <w:r>
          <w:instrText xml:space="preserve"> PAGEREF _Toc18326 \h </w:instrText>
        </w:r>
        <w:r>
          <w:fldChar w:fldCharType="separate"/>
        </w:r>
        <w:r>
          <w:t>12</w:t>
        </w:r>
        <w:r>
          <w:fldChar w:fldCharType="end"/>
        </w:r>
      </w:hyperlink>
    </w:p>
    <w:p>
      <w:pPr>
        <w:pStyle w:val="TOC1"/>
        <w:tabs>
          <w:tab w:val="right" w:leader="dot" w:pos="8306"/>
        </w:tabs>
      </w:pPr>
      <w:hyperlink w:anchor="_Toc23888" w:history="1">
        <w:r>
          <w:rPr>
            <w:rFonts w:ascii="仿宋" w:eastAsia="仿宋" w:hAnsi="仿宋" w:cs="仿宋" w:hint="eastAsia"/>
            <w:lang w:eastAsia="zh-CN"/>
          </w:rPr>
          <w:t>三、SWOT分析</w:t>
        </w:r>
        <w:r>
          <w:tab/>
        </w:r>
        <w:r>
          <w:fldChar w:fldCharType="begin"/>
        </w:r>
        <w:r>
          <w:instrText xml:space="preserve"> PAGEREF _Toc23888 \h </w:instrText>
        </w:r>
        <w:r>
          <w:fldChar w:fldCharType="separate"/>
        </w:r>
        <w:r>
          <w:t>13</w:t>
        </w:r>
        <w:r>
          <w:fldChar w:fldCharType="end"/>
        </w:r>
      </w:hyperlink>
    </w:p>
    <w:p>
      <w:pPr>
        <w:pStyle w:val="TOC2"/>
        <w:tabs>
          <w:tab w:val="right" w:leader="dot" w:pos="8306"/>
        </w:tabs>
      </w:pPr>
      <w:hyperlink w:anchor="_Toc26949" w:history="1">
        <w:r>
          <w:rPr>
            <w:rFonts w:ascii="仿宋" w:eastAsia="仿宋" w:hAnsi="仿宋" w:cs="仿宋" w:hint="eastAsia"/>
            <w:lang w:eastAsia="zh-CN"/>
          </w:rPr>
          <w:t>(一)、优势分析(S)</w:t>
        </w:r>
        <w:r>
          <w:tab/>
        </w:r>
        <w:r>
          <w:fldChar w:fldCharType="begin"/>
        </w:r>
        <w:r>
          <w:instrText xml:space="preserve"> PAGEREF _Toc26949 \h </w:instrText>
        </w:r>
        <w:r>
          <w:fldChar w:fldCharType="separate"/>
        </w:r>
        <w:r>
          <w:t>13</w:t>
        </w:r>
        <w:r>
          <w:fldChar w:fldCharType="end"/>
        </w:r>
      </w:hyperlink>
    </w:p>
    <w:p>
      <w:pPr>
        <w:pStyle w:val="TOC2"/>
        <w:tabs>
          <w:tab w:val="right" w:leader="dot" w:pos="8306"/>
        </w:tabs>
      </w:pPr>
      <w:hyperlink w:anchor="_Toc20135" w:history="1">
        <w:r>
          <w:rPr>
            <w:rFonts w:ascii="仿宋" w:eastAsia="仿宋" w:hAnsi="仿宋" w:cs="仿宋" w:hint="eastAsia"/>
            <w:lang w:eastAsia="zh-CN"/>
          </w:rPr>
          <w:t>(二)、劣势分析(W)</w:t>
        </w:r>
        <w:r>
          <w:tab/>
        </w:r>
        <w:r>
          <w:fldChar w:fldCharType="begin"/>
        </w:r>
        <w:r>
          <w:instrText xml:space="preserve"> PAGEREF _Toc20135 \h </w:instrText>
        </w:r>
        <w:r>
          <w:fldChar w:fldCharType="separate"/>
        </w:r>
        <w:r>
          <w:t>14</w:t>
        </w:r>
        <w:r>
          <w:fldChar w:fldCharType="end"/>
        </w:r>
      </w:hyperlink>
    </w:p>
    <w:p>
      <w:pPr>
        <w:pStyle w:val="TOC2"/>
        <w:tabs>
          <w:tab w:val="right" w:leader="dot" w:pos="8306"/>
        </w:tabs>
      </w:pPr>
      <w:hyperlink w:anchor="_Toc28841" w:history="1">
        <w:r>
          <w:rPr>
            <w:rFonts w:ascii="仿宋" w:eastAsia="仿宋" w:hAnsi="仿宋" w:cs="仿宋" w:hint="eastAsia"/>
            <w:lang w:eastAsia="zh-CN"/>
          </w:rPr>
          <w:t>(三)、机会分析(O)</w:t>
        </w:r>
        <w:r>
          <w:tab/>
        </w:r>
        <w:r>
          <w:fldChar w:fldCharType="begin"/>
        </w:r>
        <w:r>
          <w:instrText xml:space="preserve"> PAGEREF _Toc28841 \h </w:instrText>
        </w:r>
        <w:r>
          <w:fldChar w:fldCharType="separate"/>
        </w:r>
        <w:r>
          <w:t>15</w:t>
        </w:r>
        <w:r>
          <w:fldChar w:fldCharType="end"/>
        </w:r>
      </w:hyperlink>
    </w:p>
    <w:p>
      <w:pPr>
        <w:pStyle w:val="TOC2"/>
        <w:tabs>
          <w:tab w:val="right" w:leader="dot" w:pos="8306"/>
        </w:tabs>
      </w:pPr>
      <w:hyperlink w:anchor="_Toc2652" w:history="1">
        <w:r>
          <w:rPr>
            <w:rFonts w:ascii="仿宋" w:eastAsia="仿宋" w:hAnsi="仿宋" w:cs="仿宋" w:hint="eastAsia"/>
            <w:lang w:eastAsia="zh-CN"/>
          </w:rPr>
          <w:t>(四)、威胁分析(T)</w:t>
        </w:r>
        <w:r>
          <w:tab/>
        </w:r>
        <w:r>
          <w:fldChar w:fldCharType="begin"/>
        </w:r>
        <w:r>
          <w:instrText xml:space="preserve"> PAGEREF _Toc2652 \h </w:instrText>
        </w:r>
        <w:r>
          <w:fldChar w:fldCharType="separate"/>
        </w:r>
        <w:r>
          <w:t>18</w:t>
        </w:r>
        <w:r>
          <w:fldChar w:fldCharType="end"/>
        </w:r>
      </w:hyperlink>
    </w:p>
    <w:p>
      <w:pPr>
        <w:pStyle w:val="TOC1"/>
        <w:tabs>
          <w:tab w:val="right" w:leader="dot" w:pos="8306"/>
        </w:tabs>
      </w:pPr>
      <w:hyperlink w:anchor="_Toc7050" w:history="1">
        <w:r>
          <w:rPr>
            <w:rFonts w:ascii="仿宋" w:eastAsia="仿宋" w:hAnsi="仿宋" w:cs="仿宋" w:hint="eastAsia"/>
            <w:lang w:eastAsia="zh-CN"/>
          </w:rPr>
          <w:t>四、DVD视盘机和驱动器光头企业概貌</w:t>
        </w:r>
        <w:r>
          <w:tab/>
        </w:r>
        <w:r>
          <w:fldChar w:fldCharType="begin"/>
        </w:r>
        <w:r>
          <w:instrText xml:space="preserve"> PAGEREF _Toc7050 \h </w:instrText>
        </w:r>
        <w:r>
          <w:fldChar w:fldCharType="separate"/>
        </w:r>
        <w:r>
          <w:t>21</w:t>
        </w:r>
        <w:r>
          <w:fldChar w:fldCharType="end"/>
        </w:r>
      </w:hyperlink>
    </w:p>
    <w:p>
      <w:pPr>
        <w:pStyle w:val="TOC2"/>
        <w:tabs>
          <w:tab w:val="right" w:leader="dot" w:pos="8306"/>
        </w:tabs>
      </w:pPr>
      <w:hyperlink w:anchor="_Toc29917" w:history="1">
        <w:r>
          <w:rPr>
            <w:rFonts w:ascii="仿宋" w:eastAsia="仿宋" w:hAnsi="仿宋" w:cs="仿宋" w:hint="eastAsia"/>
            <w:lang w:eastAsia="zh-CN"/>
          </w:rPr>
          <w:t>(一)、DVD视盘机和驱动器光头企业基础信息</w:t>
        </w:r>
        <w:r>
          <w:tab/>
        </w:r>
        <w:r>
          <w:fldChar w:fldCharType="begin"/>
        </w:r>
        <w:r>
          <w:instrText xml:space="preserve"> PAGEREF _Toc29917 \h </w:instrText>
        </w:r>
        <w:r>
          <w:fldChar w:fldCharType="separate"/>
        </w:r>
        <w:r>
          <w:t>21</w:t>
        </w:r>
        <w:r>
          <w:fldChar w:fldCharType="end"/>
        </w:r>
      </w:hyperlink>
    </w:p>
    <w:p>
      <w:pPr>
        <w:pStyle w:val="TOC2"/>
        <w:tabs>
          <w:tab w:val="right" w:leader="dot" w:pos="8306"/>
        </w:tabs>
      </w:pPr>
      <w:hyperlink w:anchor="_Toc2876" w:history="1">
        <w:r>
          <w:rPr>
            <w:rFonts w:ascii="仿宋" w:eastAsia="仿宋" w:hAnsi="仿宋" w:cs="仿宋" w:hint="eastAsia"/>
            <w:lang w:eastAsia="zh-CN"/>
          </w:rPr>
          <w:t>(二)、DVD视盘机和驱动器光头企业简要介绍</w:t>
        </w:r>
        <w:r>
          <w:tab/>
        </w:r>
        <w:r>
          <w:fldChar w:fldCharType="begin"/>
        </w:r>
        <w:r>
          <w:instrText xml:space="preserve"> PAGEREF _Toc2876 \h </w:instrText>
        </w:r>
        <w:r>
          <w:fldChar w:fldCharType="separate"/>
        </w:r>
        <w:r>
          <w:t>22</w:t>
        </w:r>
        <w:r>
          <w:fldChar w:fldCharType="end"/>
        </w:r>
      </w:hyperlink>
    </w:p>
    <w:p>
      <w:pPr>
        <w:pStyle w:val="TOC2"/>
        <w:tabs>
          <w:tab w:val="right" w:leader="dot" w:pos="8306"/>
        </w:tabs>
      </w:pPr>
      <w:hyperlink w:anchor="_Toc17992" w:history="1">
        <w:r>
          <w:rPr>
            <w:rFonts w:ascii="仿宋" w:eastAsia="仿宋" w:hAnsi="仿宋" w:cs="仿宋" w:hint="eastAsia"/>
            <w:lang w:eastAsia="zh-CN"/>
          </w:rPr>
          <w:t>(三)、企业竞争优势概览</w:t>
        </w:r>
        <w:r>
          <w:tab/>
        </w:r>
        <w:r>
          <w:fldChar w:fldCharType="begin"/>
        </w:r>
        <w:r>
          <w:instrText xml:space="preserve"> PAGEREF _Toc17992 \h </w:instrText>
        </w:r>
        <w:r>
          <w:fldChar w:fldCharType="separate"/>
        </w:r>
        <w:r>
          <w:t>22</w:t>
        </w:r>
        <w:r>
          <w:fldChar w:fldCharType="end"/>
        </w:r>
      </w:hyperlink>
    </w:p>
    <w:p>
      <w:pPr>
        <w:pStyle w:val="TOC2"/>
        <w:tabs>
          <w:tab w:val="right" w:leader="dot" w:pos="8306"/>
        </w:tabs>
      </w:pPr>
      <w:hyperlink w:anchor="_Toc11034" w:history="1">
        <w:r>
          <w:rPr>
            <w:rFonts w:ascii="仿宋" w:eastAsia="仿宋" w:hAnsi="仿宋" w:cs="仿宋" w:hint="eastAsia"/>
            <w:lang w:eastAsia="zh-CN"/>
          </w:rPr>
          <w:t>(四)、DVD视盘机和驱动器光头企业财务数据要略</w:t>
        </w:r>
        <w:r>
          <w:tab/>
        </w:r>
        <w:r>
          <w:fldChar w:fldCharType="begin"/>
        </w:r>
        <w:r>
          <w:instrText xml:space="preserve"> PAGEREF _Toc11034 \h </w:instrText>
        </w:r>
        <w:r>
          <w:fldChar w:fldCharType="separate"/>
        </w:r>
        <w:r>
          <w:t>23</w:t>
        </w:r>
        <w:r>
          <w:fldChar w:fldCharType="end"/>
        </w:r>
      </w:hyperlink>
    </w:p>
    <w:p>
      <w:pPr>
        <w:pStyle w:val="TOC2"/>
        <w:tabs>
          <w:tab w:val="right" w:leader="dot" w:pos="8306"/>
        </w:tabs>
      </w:pPr>
      <w:hyperlink w:anchor="_Toc18807" w:history="1">
        <w:r>
          <w:rPr>
            <w:rFonts w:ascii="仿宋" w:eastAsia="仿宋" w:hAnsi="仿宋" w:cs="仿宋" w:hint="eastAsia"/>
            <w:lang w:eastAsia="zh-CN"/>
          </w:rPr>
          <w:t>(五)、核心团队成员简述</w:t>
        </w:r>
        <w:r>
          <w:tab/>
        </w:r>
        <w:r>
          <w:fldChar w:fldCharType="begin"/>
        </w:r>
        <w:r>
          <w:instrText xml:space="preserve"> PAGEREF _Toc18807 \h </w:instrText>
        </w:r>
        <w:r>
          <w:fldChar w:fldCharType="separate"/>
        </w:r>
        <w:r>
          <w:t>24</w:t>
        </w:r>
        <w:r>
          <w:fldChar w:fldCharType="end"/>
        </w:r>
      </w:hyperlink>
    </w:p>
    <w:p>
      <w:pPr>
        <w:pStyle w:val="TOC2"/>
        <w:tabs>
          <w:tab w:val="right" w:leader="dot" w:pos="8306"/>
        </w:tabs>
      </w:pPr>
      <w:hyperlink w:anchor="_Toc7123" w:history="1">
        <w:r>
          <w:rPr>
            <w:rFonts w:ascii="仿宋" w:eastAsia="仿宋" w:hAnsi="仿宋" w:cs="仿宋" w:hint="eastAsia"/>
            <w:lang w:eastAsia="zh-CN"/>
          </w:rPr>
          <w:t>(六)、DVD视盘机和驱动器光头企业经营宗旨阐述</w:t>
        </w:r>
        <w:r>
          <w:tab/>
        </w:r>
        <w:r>
          <w:fldChar w:fldCharType="begin"/>
        </w:r>
        <w:r>
          <w:instrText xml:space="preserve"> PAGEREF _Toc7123 \h </w:instrText>
        </w:r>
        <w:r>
          <w:fldChar w:fldCharType="separate"/>
        </w:r>
        <w:r>
          <w:t>25</w:t>
        </w:r>
        <w:r>
          <w:fldChar w:fldCharType="end"/>
        </w:r>
      </w:hyperlink>
    </w:p>
    <w:p>
      <w:pPr>
        <w:pStyle w:val="TOC2"/>
        <w:tabs>
          <w:tab w:val="right" w:leader="dot" w:pos="8306"/>
        </w:tabs>
      </w:pPr>
      <w:hyperlink w:anchor="_Toc8343" w:history="1">
        <w:r>
          <w:rPr>
            <w:rFonts w:ascii="仿宋" w:eastAsia="仿宋" w:hAnsi="仿宋" w:cs="仿宋" w:hint="eastAsia"/>
            <w:lang w:eastAsia="zh-CN"/>
          </w:rPr>
          <w:t>(七)、DVD视盘机和驱动器光头企业未来发展规划</w:t>
        </w:r>
        <w:r>
          <w:tab/>
        </w:r>
        <w:r>
          <w:fldChar w:fldCharType="begin"/>
        </w:r>
        <w:r>
          <w:instrText xml:space="preserve"> PAGEREF _Toc8343 \h </w:instrText>
        </w:r>
        <w:r>
          <w:fldChar w:fldCharType="separate"/>
        </w:r>
        <w:r>
          <w:t>25</w:t>
        </w:r>
        <w:r>
          <w:fldChar w:fldCharType="end"/>
        </w:r>
      </w:hyperlink>
    </w:p>
    <w:p>
      <w:pPr>
        <w:pStyle w:val="TOC1"/>
        <w:tabs>
          <w:tab w:val="right" w:leader="dot" w:pos="8306"/>
        </w:tabs>
      </w:pPr>
      <w:hyperlink w:anchor="_Toc21048" w:history="1">
        <w:r>
          <w:rPr>
            <w:rFonts w:ascii="仿宋" w:eastAsia="仿宋" w:hAnsi="仿宋" w:cs="仿宋" w:hint="eastAsia"/>
            <w:lang w:eastAsia="zh-CN"/>
          </w:rPr>
          <w:t>五、DVD视盘机和驱动器光头行业发展分析</w:t>
        </w:r>
        <w:r>
          <w:tab/>
        </w:r>
        <w:r>
          <w:fldChar w:fldCharType="begin"/>
        </w:r>
        <w:r>
          <w:instrText xml:space="preserve"> PAGEREF _Toc21048 \h </w:instrText>
        </w:r>
        <w:r>
          <w:fldChar w:fldCharType="separate"/>
        </w:r>
        <w:r>
          <w:t>27</w:t>
        </w:r>
        <w:r>
          <w:fldChar w:fldCharType="end"/>
        </w:r>
      </w:hyperlink>
    </w:p>
    <w:p>
      <w:pPr>
        <w:pStyle w:val="TOC2"/>
        <w:tabs>
          <w:tab w:val="right" w:leader="dot" w:pos="8306"/>
        </w:tabs>
      </w:pPr>
      <w:hyperlink w:anchor="_Toc9018" w:history="1">
        <w:r>
          <w:rPr>
            <w:rFonts w:ascii="仿宋" w:eastAsia="仿宋" w:hAnsi="仿宋" w:cs="仿宋" w:hint="eastAsia"/>
            <w:lang w:eastAsia="zh-CN"/>
          </w:rPr>
          <w:t>(一)、DVD视盘机和驱动器光头行业发展总体概况</w:t>
        </w:r>
        <w:r>
          <w:tab/>
        </w:r>
        <w:r>
          <w:fldChar w:fldCharType="begin"/>
        </w:r>
        <w:r>
          <w:instrText xml:space="preserve"> PAGEREF _Toc9018 \h </w:instrText>
        </w:r>
        <w:r>
          <w:fldChar w:fldCharType="separate"/>
        </w:r>
        <w:r>
          <w:t>27</w:t>
        </w:r>
        <w:r>
          <w:fldChar w:fldCharType="end"/>
        </w:r>
      </w:hyperlink>
    </w:p>
    <w:p>
      <w:pPr>
        <w:pStyle w:val="TOC2"/>
        <w:tabs>
          <w:tab w:val="right" w:leader="dot" w:pos="8306"/>
        </w:tabs>
      </w:pPr>
      <w:hyperlink w:anchor="_Toc19825" w:history="1">
        <w:r>
          <w:rPr>
            <w:rFonts w:ascii="仿宋" w:eastAsia="仿宋" w:hAnsi="仿宋" w:cs="仿宋" w:hint="eastAsia"/>
            <w:lang w:eastAsia="zh-CN"/>
          </w:rPr>
          <w:t>(二)、DVD视盘机和驱动器光头行业发展背景</w:t>
        </w:r>
        <w:r>
          <w:tab/>
        </w:r>
        <w:r>
          <w:fldChar w:fldCharType="begin"/>
        </w:r>
        <w:r>
          <w:instrText xml:space="preserve"> PAGEREF _Toc19825 \h </w:instrText>
        </w:r>
        <w:r>
          <w:fldChar w:fldCharType="separate"/>
        </w:r>
        <w:r>
          <w:t>27</w:t>
        </w:r>
        <w:r>
          <w:fldChar w:fldCharType="end"/>
        </w:r>
      </w:hyperlink>
    </w:p>
    <w:p>
      <w:pPr>
        <w:pStyle w:val="TOC2"/>
        <w:tabs>
          <w:tab w:val="right" w:leader="dot" w:pos="8306"/>
        </w:tabs>
      </w:pPr>
      <w:hyperlink w:anchor="_Toc19017" w:history="1">
        <w:r>
          <w:rPr>
            <w:rFonts w:ascii="仿宋" w:eastAsia="仿宋" w:hAnsi="仿宋" w:cs="仿宋" w:hint="eastAsia"/>
            <w:lang w:eastAsia="zh-CN"/>
          </w:rPr>
          <w:t>(三)、DVD视盘机和驱动器光头行业发展前景</w:t>
        </w:r>
        <w:r>
          <w:tab/>
        </w:r>
        <w:r>
          <w:fldChar w:fldCharType="begin"/>
        </w:r>
        <w:r>
          <w:instrText xml:space="preserve"> PAGEREF _Toc19017 \h </w:instrText>
        </w:r>
        <w:r>
          <w:fldChar w:fldCharType="separate"/>
        </w:r>
        <w:r>
          <w:t>28</w:t>
        </w:r>
        <w:r>
          <w:fldChar w:fldCharType="end"/>
        </w:r>
      </w:hyperlink>
    </w:p>
    <w:p>
      <w:pPr>
        <w:pStyle w:val="TOC1"/>
        <w:tabs>
          <w:tab w:val="right" w:leader="dot" w:pos="8306"/>
        </w:tabs>
      </w:pPr>
      <w:hyperlink w:anchor="_Toc10165" w:history="1">
        <w:r>
          <w:rPr>
            <w:rFonts w:ascii="仿宋" w:eastAsia="仿宋" w:hAnsi="仿宋" w:cs="仿宋" w:hint="eastAsia"/>
            <w:lang w:eastAsia="zh-CN"/>
          </w:rPr>
          <w:t>六、项目进度计划</w:t>
        </w:r>
        <w:r>
          <w:tab/>
        </w:r>
        <w:r>
          <w:fldChar w:fldCharType="begin"/>
        </w:r>
        <w:r>
          <w:instrText xml:space="preserve"> PAGEREF _Toc10165 \h </w:instrText>
        </w:r>
        <w:r>
          <w:fldChar w:fldCharType="separate"/>
        </w:r>
        <w:r>
          <w:t>28</w:t>
        </w:r>
        <w:r>
          <w:fldChar w:fldCharType="end"/>
        </w:r>
      </w:hyperlink>
    </w:p>
    <w:p>
      <w:pPr>
        <w:pStyle w:val="TOC2"/>
        <w:tabs>
          <w:tab w:val="right" w:leader="dot" w:pos="8306"/>
        </w:tabs>
      </w:pPr>
      <w:hyperlink w:anchor="_Toc70" w:history="1">
        <w:r>
          <w:rPr>
            <w:rFonts w:ascii="仿宋" w:eastAsia="仿宋" w:hAnsi="仿宋" w:cs="仿宋" w:hint="eastAsia"/>
            <w:lang w:eastAsia="zh-CN"/>
          </w:rPr>
          <w:t>(一)、项目进度安排</w:t>
        </w:r>
        <w:r>
          <w:tab/>
        </w:r>
        <w:r>
          <w:fldChar w:fldCharType="begin"/>
        </w:r>
        <w:r>
          <w:instrText xml:space="preserve"> PAGEREF _Toc70 \h </w:instrText>
        </w:r>
        <w:r>
          <w:fldChar w:fldCharType="separate"/>
        </w:r>
        <w:r>
          <w:t>28</w:t>
        </w:r>
        <w:r>
          <w:fldChar w:fldCharType="end"/>
        </w:r>
      </w:hyperlink>
    </w:p>
    <w:p>
      <w:pPr>
        <w:pStyle w:val="TOC2"/>
        <w:tabs>
          <w:tab w:val="right" w:leader="dot" w:pos="8306"/>
        </w:tabs>
      </w:pPr>
      <w:hyperlink w:anchor="_Toc7683" w:history="1">
        <w:r>
          <w:rPr>
            <w:rFonts w:ascii="仿宋" w:eastAsia="仿宋" w:hAnsi="仿宋" w:cs="仿宋" w:hint="eastAsia"/>
            <w:lang w:eastAsia="zh-CN"/>
          </w:rPr>
          <w:t>(二)、项目实施保障措施</w:t>
        </w:r>
        <w:r>
          <w:tab/>
        </w:r>
        <w:r>
          <w:fldChar w:fldCharType="begin"/>
        </w:r>
        <w:r>
          <w:instrText xml:space="preserve"> PAGEREF _Toc7683 \h </w:instrText>
        </w:r>
        <w:r>
          <w:fldChar w:fldCharType="separate"/>
        </w:r>
        <w:r>
          <w:t>30</w:t>
        </w:r>
        <w:r>
          <w:fldChar w:fldCharType="end"/>
        </w:r>
      </w:hyperlink>
    </w:p>
    <w:p>
      <w:pPr>
        <w:pStyle w:val="TOC1"/>
        <w:tabs>
          <w:tab w:val="right" w:leader="dot" w:pos="8306"/>
        </w:tabs>
      </w:pPr>
      <w:hyperlink w:anchor="_Toc8367" w:history="1">
        <w:r>
          <w:rPr>
            <w:rFonts w:ascii="仿宋" w:eastAsia="仿宋" w:hAnsi="仿宋" w:cs="仿宋" w:hint="eastAsia"/>
            <w:lang w:eastAsia="zh-CN"/>
          </w:rPr>
          <w:t>七、组织机构及人力资源</w:t>
        </w:r>
        <w:r>
          <w:tab/>
        </w:r>
        <w:r>
          <w:fldChar w:fldCharType="begin"/>
        </w:r>
        <w:r>
          <w:instrText xml:space="preserve"> PAGEREF _Toc8367 \h </w:instrText>
        </w:r>
        <w:r>
          <w:fldChar w:fldCharType="separate"/>
        </w:r>
        <w:r>
          <w:t>32</w:t>
        </w:r>
        <w:r>
          <w:fldChar w:fldCharType="end"/>
        </w:r>
      </w:hyperlink>
    </w:p>
    <w:p>
      <w:pPr>
        <w:pStyle w:val="TOC2"/>
        <w:tabs>
          <w:tab w:val="right" w:leader="dot" w:pos="8306"/>
        </w:tabs>
      </w:pPr>
      <w:hyperlink w:anchor="_Toc20079" w:history="1">
        <w:r>
          <w:rPr>
            <w:rFonts w:ascii="仿宋" w:eastAsia="仿宋" w:hAnsi="仿宋" w:cs="仿宋" w:hint="eastAsia"/>
            <w:lang w:eastAsia="zh-CN"/>
          </w:rPr>
          <w:t>(一)、人力资源配置</w:t>
        </w:r>
        <w:r>
          <w:tab/>
        </w:r>
        <w:r>
          <w:fldChar w:fldCharType="begin"/>
        </w:r>
        <w:r>
          <w:instrText xml:space="preserve"> PAGEREF _Toc20079 \h </w:instrText>
        </w:r>
        <w:r>
          <w:fldChar w:fldCharType="separate"/>
        </w:r>
        <w:r>
          <w:t>32</w:t>
        </w:r>
        <w:r>
          <w:fldChar w:fldCharType="end"/>
        </w:r>
      </w:hyperlink>
    </w:p>
    <w:p>
      <w:pPr>
        <w:pStyle w:val="TOC2"/>
        <w:tabs>
          <w:tab w:val="right" w:leader="dot" w:pos="8306"/>
        </w:tabs>
      </w:pPr>
      <w:hyperlink w:anchor="_Toc1936" w:history="1">
        <w:r>
          <w:rPr>
            <w:rFonts w:ascii="仿宋" w:eastAsia="仿宋" w:hAnsi="仿宋" w:cs="仿宋" w:hint="eastAsia"/>
            <w:lang w:eastAsia="zh-CN"/>
          </w:rPr>
          <w:t>(二)、员工技能培训</w:t>
        </w:r>
        <w:r>
          <w:tab/>
        </w:r>
        <w:r>
          <w:fldChar w:fldCharType="begin"/>
        </w:r>
        <w:r>
          <w:instrText xml:space="preserve"> PAGEREF _Toc1936 \h </w:instrText>
        </w:r>
        <w:r>
          <w:fldChar w:fldCharType="separate"/>
        </w:r>
        <w:r>
          <w:t>32</w:t>
        </w:r>
        <w:r>
          <w:fldChar w:fldCharType="end"/>
        </w:r>
      </w:hyperlink>
    </w:p>
    <w:p>
      <w:pPr>
        <w:pStyle w:val="TOC1"/>
        <w:tabs>
          <w:tab w:val="right" w:leader="dot" w:pos="8306"/>
        </w:tabs>
      </w:pPr>
      <w:hyperlink w:anchor="_Toc10747" w:history="1">
        <w:r>
          <w:rPr>
            <w:rFonts w:ascii="仿宋" w:eastAsia="仿宋" w:hAnsi="仿宋" w:cs="仿宋" w:hint="eastAsia"/>
            <w:lang w:eastAsia="zh-CN"/>
          </w:rPr>
          <w:t>八、投资估算</w:t>
        </w:r>
        <w:r>
          <w:tab/>
        </w:r>
        <w:r>
          <w:fldChar w:fldCharType="begin"/>
        </w:r>
        <w:r>
          <w:instrText xml:space="preserve"> PAGEREF _Toc10747 \h </w:instrText>
        </w:r>
        <w:r>
          <w:fldChar w:fldCharType="separate"/>
        </w:r>
        <w:r>
          <w:t>33</w:t>
        </w:r>
        <w:r>
          <w:fldChar w:fldCharType="end"/>
        </w:r>
      </w:hyperlink>
    </w:p>
    <w:p>
      <w:pPr>
        <w:pStyle w:val="TOC2"/>
        <w:tabs>
          <w:tab w:val="right" w:leader="dot" w:pos="8306"/>
        </w:tabs>
      </w:pPr>
      <w:hyperlink w:anchor="_Toc23167" w:history="1">
        <w:r>
          <w:rPr>
            <w:rFonts w:ascii="仿宋" w:eastAsia="仿宋" w:hAnsi="仿宋" w:cs="仿宋" w:hint="eastAsia"/>
            <w:lang w:eastAsia="zh-CN"/>
          </w:rPr>
          <w:t>(一)、投资估算的依据和说明</w:t>
        </w:r>
        <w:r>
          <w:tab/>
        </w:r>
        <w:r>
          <w:fldChar w:fldCharType="begin"/>
        </w:r>
        <w:r>
          <w:instrText xml:space="preserve"> PAGEREF _Toc23167 \h </w:instrText>
        </w:r>
        <w:r>
          <w:fldChar w:fldCharType="separate"/>
        </w:r>
        <w:r>
          <w:t>33</w:t>
        </w:r>
        <w:r>
          <w:fldChar w:fldCharType="end"/>
        </w:r>
      </w:hyperlink>
    </w:p>
    <w:p>
      <w:pPr>
        <w:pStyle w:val="TOC2"/>
        <w:tabs>
          <w:tab w:val="right" w:leader="dot" w:pos="8306"/>
        </w:tabs>
      </w:pPr>
      <w:hyperlink w:anchor="_Toc15896" w:history="1">
        <w:r>
          <w:rPr>
            <w:rFonts w:ascii="仿宋" w:eastAsia="仿宋" w:hAnsi="仿宋" w:cs="仿宋" w:hint="eastAsia"/>
            <w:lang w:eastAsia="zh-CN"/>
          </w:rPr>
          <w:t>(二)、建设投资估算</w:t>
        </w:r>
        <w:r>
          <w:tab/>
        </w:r>
        <w:r>
          <w:fldChar w:fldCharType="begin"/>
        </w:r>
        <w:r>
          <w:instrText xml:space="preserve"> PAGEREF _Toc15896 \h </w:instrText>
        </w:r>
        <w:r>
          <w:fldChar w:fldCharType="separate"/>
        </w:r>
        <w:r>
          <w:t>35</w:t>
        </w:r>
        <w:r>
          <w:fldChar w:fldCharType="end"/>
        </w:r>
      </w:hyperlink>
    </w:p>
    <w:p>
      <w:pPr>
        <w:pStyle w:val="TOC2"/>
        <w:tabs>
          <w:tab w:val="right" w:leader="dot" w:pos="8306"/>
        </w:tabs>
      </w:pPr>
      <w:hyperlink w:anchor="_Toc16019" w:history="1">
        <w:r>
          <w:rPr>
            <w:rFonts w:ascii="仿宋" w:eastAsia="仿宋" w:hAnsi="仿宋" w:cs="仿宋" w:hint="eastAsia"/>
            <w:lang w:eastAsia="zh-CN"/>
          </w:rPr>
          <w:t>(三)、建设期利息</w:t>
        </w:r>
        <w:r>
          <w:tab/>
        </w:r>
        <w:r>
          <w:fldChar w:fldCharType="begin"/>
        </w:r>
        <w:r>
          <w:instrText xml:space="preserve"> PAGEREF _Toc16019 \h </w:instrText>
        </w:r>
        <w:r>
          <w:fldChar w:fldCharType="separate"/>
        </w:r>
        <w:r>
          <w:t>37</w:t>
        </w:r>
        <w:r>
          <w:fldChar w:fldCharType="end"/>
        </w:r>
      </w:hyperlink>
    </w:p>
    <w:p>
      <w:pPr>
        <w:pStyle w:val="TOC2"/>
        <w:tabs>
          <w:tab w:val="right" w:leader="dot" w:pos="8306"/>
        </w:tabs>
      </w:pPr>
      <w:hyperlink w:anchor="_Toc23356" w:history="1">
        <w:r>
          <w:rPr>
            <w:rFonts w:ascii="仿宋" w:eastAsia="仿宋" w:hAnsi="仿宋" w:cs="仿宋" w:hint="eastAsia"/>
            <w:lang w:eastAsia="zh-CN"/>
          </w:rPr>
          <w:t>(四)、流动资金</w:t>
        </w:r>
        <w:r>
          <w:tab/>
        </w:r>
        <w:r>
          <w:fldChar w:fldCharType="begin"/>
        </w:r>
        <w:r>
          <w:instrText xml:space="preserve"> PAGEREF _Toc23356 \h </w:instrText>
        </w:r>
        <w:r>
          <w:fldChar w:fldCharType="separate"/>
        </w:r>
        <w:r>
          <w:t>38</w:t>
        </w:r>
        <w:r>
          <w:fldChar w:fldCharType="end"/>
        </w:r>
      </w:hyperlink>
    </w:p>
    <w:p>
      <w:pPr>
        <w:pStyle w:val="TOC2"/>
        <w:tabs>
          <w:tab w:val="right" w:leader="dot" w:pos="8306"/>
        </w:tabs>
      </w:pPr>
      <w:hyperlink w:anchor="_Toc2852" w:history="1">
        <w:r>
          <w:rPr>
            <w:rFonts w:ascii="仿宋" w:eastAsia="仿宋" w:hAnsi="仿宋" w:cs="仿宋" w:hint="eastAsia"/>
            <w:lang w:eastAsia="zh-CN"/>
          </w:rPr>
          <w:t>(五)、总投资</w:t>
        </w:r>
        <w:r>
          <w:tab/>
        </w:r>
        <w:r>
          <w:fldChar w:fldCharType="begin"/>
        </w:r>
        <w:r>
          <w:instrText xml:space="preserve"> PAGEREF _Toc2852 \h </w:instrText>
        </w:r>
        <w:r>
          <w:fldChar w:fldCharType="separate"/>
        </w:r>
        <w:r>
          <w:t>38</w:t>
        </w:r>
        <w:r>
          <w:fldChar w:fldCharType="end"/>
        </w:r>
      </w:hyperlink>
    </w:p>
    <w:p>
      <w:pPr>
        <w:pStyle w:val="TOC2"/>
        <w:tabs>
          <w:tab w:val="right" w:leader="dot" w:pos="8306"/>
        </w:tabs>
      </w:pPr>
      <w:hyperlink w:anchor="_Toc2361" w:history="1">
        <w:r>
          <w:rPr>
            <w:rFonts w:ascii="仿宋" w:eastAsia="仿宋" w:hAnsi="仿宋" w:cs="仿宋" w:hint="eastAsia"/>
            <w:lang w:eastAsia="zh-CN"/>
          </w:rPr>
          <w:t>(六)、资金筹措与投资计划</w:t>
        </w:r>
        <w:r>
          <w:tab/>
        </w:r>
        <w:r>
          <w:fldChar w:fldCharType="begin"/>
        </w:r>
        <w:r>
          <w:instrText xml:space="preserve"> PAGEREF _Toc2361 \h </w:instrText>
        </w:r>
        <w:r>
          <w:fldChar w:fldCharType="separate"/>
        </w:r>
        <w:r>
          <w:t>39</w:t>
        </w:r>
        <w:r>
          <w:fldChar w:fldCharType="end"/>
        </w:r>
      </w:hyperlink>
    </w:p>
    <w:p>
      <w:pPr>
        <w:pStyle w:val="TOC1"/>
        <w:tabs>
          <w:tab w:val="right" w:leader="dot" w:pos="8306"/>
        </w:tabs>
      </w:pPr>
      <w:hyperlink w:anchor="_Toc18243" w:history="1">
        <w:r>
          <w:rPr>
            <w:rFonts w:ascii="仿宋" w:eastAsia="仿宋" w:hAnsi="仿宋" w:cs="仿宋" w:hint="eastAsia"/>
            <w:lang w:eastAsia="zh-CN"/>
          </w:rPr>
          <w:t>九、项目风险分析及防范措施</w:t>
        </w:r>
        <w:r>
          <w:tab/>
        </w:r>
        <w:r>
          <w:fldChar w:fldCharType="begin"/>
        </w:r>
        <w:r>
          <w:instrText xml:space="preserve"> PAGEREF _Toc18243 \h </w:instrText>
        </w:r>
        <w:r>
          <w:fldChar w:fldCharType="separate"/>
        </w:r>
        <w:r>
          <w:t>39</w:t>
        </w:r>
        <w:r>
          <w:fldChar w:fldCharType="end"/>
        </w:r>
      </w:hyperlink>
    </w:p>
    <w:p>
      <w:pPr>
        <w:pStyle w:val="TOC2"/>
        <w:tabs>
          <w:tab w:val="right" w:leader="dot" w:pos="8306"/>
        </w:tabs>
      </w:pPr>
      <w:hyperlink w:anchor="_Toc32566" w:history="1">
        <w:r>
          <w:rPr>
            <w:rFonts w:ascii="仿宋" w:eastAsia="仿宋" w:hAnsi="仿宋" w:cs="仿宋" w:hint="eastAsia"/>
            <w:lang w:eastAsia="zh-CN"/>
          </w:rPr>
          <w:t>(一)、项目的要紧风险因素识别</w:t>
        </w:r>
        <w:r>
          <w:tab/>
        </w:r>
        <w:r>
          <w:fldChar w:fldCharType="begin"/>
        </w:r>
        <w:r>
          <w:instrText xml:space="preserve"> PAGEREF _Toc32566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9" w:history="1">
        <w:r>
          <w:rPr>
            <w:rFonts w:ascii="仿宋" w:eastAsia="仿宋" w:hAnsi="仿宋" w:cs="仿宋" w:hint="eastAsia"/>
            <w:lang w:eastAsia="zh-CN"/>
          </w:rPr>
          <w:t>(二)、风险程度分析</w:t>
        </w:r>
        <w:r>
          <w:tab/>
        </w:r>
        <w:r>
          <w:fldChar w:fldCharType="begin"/>
        </w:r>
        <w:r>
          <w:instrText xml:space="preserve"> PAGEREF _Toc28759 \h </w:instrText>
        </w:r>
        <w:r>
          <w:fldChar w:fldCharType="separate"/>
        </w:r>
        <w:r>
          <w:t>40</w:t>
        </w:r>
        <w:r>
          <w:fldChar w:fldCharType="end"/>
        </w:r>
      </w:hyperlink>
    </w:p>
    <w:p>
      <w:pPr>
        <w:pStyle w:val="TOC2"/>
        <w:tabs>
          <w:tab w:val="right" w:leader="dot" w:pos="8306"/>
        </w:tabs>
      </w:pPr>
      <w:hyperlink w:anchor="_Toc17526" w:history="1">
        <w:r>
          <w:rPr>
            <w:rFonts w:ascii="仿宋" w:eastAsia="仿宋" w:hAnsi="仿宋" w:cs="仿宋" w:hint="eastAsia"/>
            <w:lang w:eastAsia="zh-CN"/>
          </w:rPr>
          <w:t>(三)、防范与降低风险的计策</w:t>
        </w:r>
        <w:r>
          <w:tab/>
        </w:r>
        <w:r>
          <w:fldChar w:fldCharType="begin"/>
        </w:r>
        <w:r>
          <w:instrText xml:space="preserve"> PAGEREF _Toc17526 \h </w:instrText>
        </w:r>
        <w:r>
          <w:fldChar w:fldCharType="separate"/>
        </w:r>
        <w:r>
          <w:t>41</w:t>
        </w:r>
        <w:r>
          <w:fldChar w:fldCharType="end"/>
        </w:r>
      </w:hyperlink>
    </w:p>
    <w:p>
      <w:pPr>
        <w:pStyle w:val="TOC1"/>
        <w:tabs>
          <w:tab w:val="right" w:leader="dot" w:pos="8306"/>
        </w:tabs>
      </w:pPr>
      <w:hyperlink w:anchor="_Toc14915" w:history="1">
        <w:r>
          <w:rPr>
            <w:rFonts w:ascii="仿宋" w:eastAsia="仿宋" w:hAnsi="仿宋" w:cs="仿宋" w:hint="eastAsia"/>
            <w:lang w:eastAsia="zh-CN"/>
          </w:rPr>
          <w:t>十、法规合规与审计</w:t>
        </w:r>
        <w:r>
          <w:tab/>
        </w:r>
        <w:r>
          <w:fldChar w:fldCharType="begin"/>
        </w:r>
        <w:r>
          <w:instrText xml:space="preserve"> PAGEREF _Toc14915 \h </w:instrText>
        </w:r>
        <w:r>
          <w:fldChar w:fldCharType="separate"/>
        </w:r>
        <w:r>
          <w:t>43</w:t>
        </w:r>
        <w:r>
          <w:fldChar w:fldCharType="end"/>
        </w:r>
      </w:hyperlink>
    </w:p>
    <w:p>
      <w:pPr>
        <w:pStyle w:val="TOC2"/>
        <w:tabs>
          <w:tab w:val="right" w:leader="dot" w:pos="8306"/>
        </w:tabs>
      </w:pPr>
      <w:hyperlink w:anchor="_Toc2130" w:history="1">
        <w:r>
          <w:rPr>
            <w:rFonts w:ascii="仿宋" w:eastAsia="仿宋" w:hAnsi="仿宋" w:cs="仿宋" w:hint="eastAsia"/>
            <w:lang w:eastAsia="zh-CN"/>
          </w:rPr>
          <w:t>(一)、法规遵从与合规性</w:t>
        </w:r>
        <w:r>
          <w:tab/>
        </w:r>
        <w:r>
          <w:fldChar w:fldCharType="begin"/>
        </w:r>
        <w:r>
          <w:instrText xml:space="preserve"> PAGEREF _Toc2130 \h </w:instrText>
        </w:r>
        <w:r>
          <w:fldChar w:fldCharType="separate"/>
        </w:r>
        <w:r>
          <w:t>43</w:t>
        </w:r>
        <w:r>
          <w:fldChar w:fldCharType="end"/>
        </w:r>
      </w:hyperlink>
    </w:p>
    <w:p>
      <w:pPr>
        <w:pStyle w:val="TOC2"/>
        <w:tabs>
          <w:tab w:val="right" w:leader="dot" w:pos="8306"/>
        </w:tabs>
      </w:pPr>
      <w:hyperlink w:anchor="_Toc15859" w:history="1">
        <w:r>
          <w:rPr>
            <w:rFonts w:ascii="仿宋" w:eastAsia="仿宋" w:hAnsi="仿宋" w:cs="仿宋" w:hint="eastAsia"/>
            <w:lang w:eastAsia="zh-CN"/>
          </w:rPr>
          <w:t>(二)、内部审计计划</w:t>
        </w:r>
        <w:r>
          <w:tab/>
        </w:r>
        <w:r>
          <w:fldChar w:fldCharType="begin"/>
        </w:r>
        <w:r>
          <w:instrText xml:space="preserve"> PAGEREF _Toc15859 \h </w:instrText>
        </w:r>
        <w:r>
          <w:fldChar w:fldCharType="separate"/>
        </w:r>
        <w:r>
          <w:t>43</w:t>
        </w:r>
        <w:r>
          <w:fldChar w:fldCharType="end"/>
        </w:r>
      </w:hyperlink>
    </w:p>
    <w:p>
      <w:pPr>
        <w:pStyle w:val="TOC2"/>
        <w:tabs>
          <w:tab w:val="right" w:leader="dot" w:pos="8306"/>
        </w:tabs>
      </w:pPr>
      <w:hyperlink w:anchor="_Toc29459" w:history="1">
        <w:r>
          <w:rPr>
            <w:rFonts w:ascii="仿宋" w:eastAsia="仿宋" w:hAnsi="仿宋" w:cs="仿宋" w:hint="eastAsia"/>
            <w:lang w:eastAsia="zh-CN"/>
          </w:rPr>
          <w:t>(三)、外部审计准备</w:t>
        </w:r>
        <w:r>
          <w:tab/>
        </w:r>
        <w:r>
          <w:fldChar w:fldCharType="begin"/>
        </w:r>
        <w:r>
          <w:instrText xml:space="preserve"> PAGEREF _Toc29459 \h </w:instrText>
        </w:r>
        <w:r>
          <w:fldChar w:fldCharType="separate"/>
        </w:r>
        <w:r>
          <w:t>44</w:t>
        </w:r>
        <w:r>
          <w:fldChar w:fldCharType="end"/>
        </w:r>
      </w:hyperlink>
    </w:p>
    <w:p>
      <w:pPr>
        <w:pStyle w:val="TOC2"/>
        <w:tabs>
          <w:tab w:val="right" w:leader="dot" w:pos="8306"/>
        </w:tabs>
      </w:pPr>
      <w:hyperlink w:anchor="_Toc29015" w:history="1">
        <w:r>
          <w:rPr>
            <w:rFonts w:ascii="仿宋" w:eastAsia="仿宋" w:hAnsi="仿宋" w:cs="仿宋" w:hint="eastAsia"/>
            <w:lang w:eastAsia="zh-CN"/>
          </w:rPr>
          <w:t>(四)、审计结果整改</w:t>
        </w:r>
        <w:r>
          <w:tab/>
        </w:r>
        <w:r>
          <w:fldChar w:fldCharType="begin"/>
        </w:r>
        <w:r>
          <w:instrText xml:space="preserve"> PAGEREF _Toc29015 \h </w:instrText>
        </w:r>
        <w:r>
          <w:fldChar w:fldCharType="separate"/>
        </w:r>
        <w:r>
          <w:t>44</w:t>
        </w:r>
        <w:r>
          <w:fldChar w:fldCharType="end"/>
        </w:r>
      </w:hyperlink>
    </w:p>
    <w:p>
      <w:pPr>
        <w:pStyle w:val="TOC1"/>
        <w:tabs>
          <w:tab w:val="right" w:leader="dot" w:pos="8306"/>
        </w:tabs>
      </w:pPr>
      <w:hyperlink w:anchor="_Toc32400" w:history="1">
        <w:r>
          <w:rPr>
            <w:rFonts w:ascii="仿宋" w:eastAsia="仿宋" w:hAnsi="仿宋" w:cs="仿宋" w:hint="eastAsia"/>
            <w:lang w:eastAsia="zh-CN"/>
          </w:rPr>
          <w:t>十一、项目运营管理</w:t>
        </w:r>
        <w:r>
          <w:tab/>
        </w:r>
        <w:r>
          <w:fldChar w:fldCharType="begin"/>
        </w:r>
        <w:r>
          <w:instrText xml:space="preserve"> PAGEREF _Toc32400 \h </w:instrText>
        </w:r>
        <w:r>
          <w:fldChar w:fldCharType="separate"/>
        </w:r>
        <w:r>
          <w:t>45</w:t>
        </w:r>
        <w:r>
          <w:fldChar w:fldCharType="end"/>
        </w:r>
      </w:hyperlink>
    </w:p>
    <w:p>
      <w:pPr>
        <w:pStyle w:val="TOC2"/>
        <w:tabs>
          <w:tab w:val="right" w:leader="dot" w:pos="8306"/>
        </w:tabs>
      </w:pPr>
      <w:hyperlink w:anchor="_Toc23557" w:history="1">
        <w:r>
          <w:rPr>
            <w:rFonts w:ascii="仿宋" w:eastAsia="仿宋" w:hAnsi="仿宋" w:cs="仿宋" w:hint="eastAsia"/>
            <w:lang w:eastAsia="zh-CN"/>
          </w:rPr>
          <w:t>(一)、项目管理体系建设</w:t>
        </w:r>
        <w:r>
          <w:tab/>
        </w:r>
        <w:r>
          <w:fldChar w:fldCharType="begin"/>
        </w:r>
        <w:r>
          <w:instrText xml:space="preserve"> PAGEREF _Toc23557 \h </w:instrText>
        </w:r>
        <w:r>
          <w:fldChar w:fldCharType="separate"/>
        </w:r>
        <w:r>
          <w:t>45</w:t>
        </w:r>
        <w:r>
          <w:fldChar w:fldCharType="end"/>
        </w:r>
      </w:hyperlink>
    </w:p>
    <w:p>
      <w:pPr>
        <w:pStyle w:val="TOC2"/>
        <w:tabs>
          <w:tab w:val="right" w:leader="dot" w:pos="8306"/>
        </w:tabs>
      </w:pPr>
      <w:hyperlink w:anchor="_Toc7351" w:history="1">
        <w:r>
          <w:rPr>
            <w:rFonts w:ascii="仿宋" w:eastAsia="仿宋" w:hAnsi="仿宋" w:cs="仿宋" w:hint="eastAsia"/>
            <w:lang w:eastAsia="zh-CN"/>
          </w:rPr>
          <w:t>(二)、运营计划</w:t>
        </w:r>
        <w:r>
          <w:tab/>
        </w:r>
        <w:r>
          <w:fldChar w:fldCharType="begin"/>
        </w:r>
        <w:r>
          <w:instrText xml:space="preserve"> PAGEREF _Toc7351 \h </w:instrText>
        </w:r>
        <w:r>
          <w:fldChar w:fldCharType="separate"/>
        </w:r>
        <w:r>
          <w:t>46</w:t>
        </w:r>
        <w:r>
          <w:fldChar w:fldCharType="end"/>
        </w:r>
      </w:hyperlink>
    </w:p>
    <w:p>
      <w:pPr>
        <w:pStyle w:val="TOC2"/>
        <w:tabs>
          <w:tab w:val="right" w:leader="dot" w:pos="8306"/>
        </w:tabs>
      </w:pPr>
      <w:hyperlink w:anchor="_Toc22044" w:history="1">
        <w:r>
          <w:rPr>
            <w:rFonts w:ascii="仿宋" w:eastAsia="仿宋" w:hAnsi="仿宋" w:cs="仿宋" w:hint="eastAsia"/>
            <w:lang w:eastAsia="zh-CN"/>
          </w:rPr>
          <w:t>(三)、运营管理措施</w:t>
        </w:r>
        <w:r>
          <w:tab/>
        </w:r>
        <w:r>
          <w:fldChar w:fldCharType="begin"/>
        </w:r>
        <w:r>
          <w:instrText xml:space="preserve"> PAGEREF _Toc22044 \h </w:instrText>
        </w:r>
        <w:r>
          <w:fldChar w:fldCharType="separate"/>
        </w:r>
        <w:r>
          <w:t>47</w:t>
        </w:r>
        <w:r>
          <w:fldChar w:fldCharType="end"/>
        </w:r>
      </w:hyperlink>
    </w:p>
    <w:p>
      <w:pPr>
        <w:pStyle w:val="TOC2"/>
        <w:tabs>
          <w:tab w:val="right" w:leader="dot" w:pos="8306"/>
        </w:tabs>
      </w:pPr>
      <w:hyperlink w:anchor="_Toc25454" w:history="1">
        <w:r>
          <w:rPr>
            <w:rFonts w:ascii="仿宋" w:eastAsia="仿宋" w:hAnsi="仿宋" w:cs="仿宋" w:hint="eastAsia"/>
            <w:lang w:eastAsia="zh-CN"/>
          </w:rPr>
          <w:t>(四)、项目监测与改进</w:t>
        </w:r>
        <w:r>
          <w:tab/>
        </w:r>
        <w:r>
          <w:fldChar w:fldCharType="begin"/>
        </w:r>
        <w:r>
          <w:instrText xml:space="preserve"> PAGEREF _Toc25454 \h </w:instrText>
        </w:r>
        <w:r>
          <w:fldChar w:fldCharType="separate"/>
        </w:r>
        <w:r>
          <w:t>48</w:t>
        </w:r>
        <w:r>
          <w:fldChar w:fldCharType="end"/>
        </w:r>
      </w:hyperlink>
    </w:p>
    <w:p>
      <w:pPr>
        <w:pStyle w:val="TOC1"/>
        <w:tabs>
          <w:tab w:val="right" w:leader="dot" w:pos="8306"/>
        </w:tabs>
      </w:pPr>
      <w:hyperlink w:anchor="_Toc19235" w:history="1">
        <w:r>
          <w:rPr>
            <w:rFonts w:ascii="仿宋" w:eastAsia="仿宋" w:hAnsi="仿宋" w:cs="仿宋" w:hint="eastAsia"/>
            <w:lang w:eastAsia="zh-CN"/>
          </w:rPr>
          <w:t>十二、信息化建设</w:t>
        </w:r>
        <w:r>
          <w:tab/>
        </w:r>
        <w:r>
          <w:fldChar w:fldCharType="begin"/>
        </w:r>
        <w:r>
          <w:instrText xml:space="preserve"> PAGEREF _Toc19235 \h </w:instrText>
        </w:r>
        <w:r>
          <w:fldChar w:fldCharType="separate"/>
        </w:r>
        <w:r>
          <w:t>49</w:t>
        </w:r>
        <w:r>
          <w:fldChar w:fldCharType="end"/>
        </w:r>
      </w:hyperlink>
    </w:p>
    <w:p>
      <w:pPr>
        <w:pStyle w:val="TOC2"/>
        <w:tabs>
          <w:tab w:val="right" w:leader="dot" w:pos="8306"/>
        </w:tabs>
      </w:pPr>
      <w:hyperlink w:anchor="_Toc28784" w:history="1">
        <w:r>
          <w:rPr>
            <w:rFonts w:ascii="仿宋" w:eastAsia="仿宋" w:hAnsi="仿宋" w:cs="仿宋" w:hint="eastAsia"/>
            <w:lang w:eastAsia="zh-CN"/>
          </w:rPr>
          <w:t>(一)、信息化规划</w:t>
        </w:r>
        <w:r>
          <w:tab/>
        </w:r>
        <w:r>
          <w:fldChar w:fldCharType="begin"/>
        </w:r>
        <w:r>
          <w:instrText xml:space="preserve"> PAGEREF _Toc28784 \h </w:instrText>
        </w:r>
        <w:r>
          <w:fldChar w:fldCharType="separate"/>
        </w:r>
        <w:r>
          <w:t>49</w:t>
        </w:r>
        <w:r>
          <w:fldChar w:fldCharType="end"/>
        </w:r>
      </w:hyperlink>
    </w:p>
    <w:p>
      <w:pPr>
        <w:pStyle w:val="TOC2"/>
        <w:tabs>
          <w:tab w:val="right" w:leader="dot" w:pos="8306"/>
        </w:tabs>
      </w:pPr>
      <w:hyperlink w:anchor="_Toc2295" w:history="1">
        <w:r>
          <w:rPr>
            <w:rFonts w:ascii="仿宋" w:eastAsia="仿宋" w:hAnsi="仿宋" w:cs="仿宋" w:hint="eastAsia"/>
            <w:lang w:eastAsia="zh-CN"/>
          </w:rPr>
          <w:t>(二)、信息系统建设</w:t>
        </w:r>
        <w:r>
          <w:tab/>
        </w:r>
        <w:r>
          <w:fldChar w:fldCharType="begin"/>
        </w:r>
        <w:r>
          <w:instrText xml:space="preserve"> PAGEREF _Toc2295 \h </w:instrText>
        </w:r>
        <w:r>
          <w:fldChar w:fldCharType="separate"/>
        </w:r>
        <w:r>
          <w:t>51</w:t>
        </w:r>
        <w:r>
          <w:fldChar w:fldCharType="end"/>
        </w:r>
      </w:hyperlink>
    </w:p>
    <w:p>
      <w:pPr>
        <w:pStyle w:val="TOC2"/>
        <w:tabs>
          <w:tab w:val="right" w:leader="dot" w:pos="8306"/>
        </w:tabs>
      </w:pPr>
      <w:hyperlink w:anchor="_Toc3341" w:history="1">
        <w:r>
          <w:rPr>
            <w:rFonts w:ascii="仿宋" w:eastAsia="仿宋" w:hAnsi="仿宋" w:cs="仿宋" w:hint="eastAsia"/>
            <w:lang w:eastAsia="zh-CN"/>
          </w:rPr>
          <w:t>(三)、数据保护与隐私保护</w:t>
        </w:r>
        <w:r>
          <w:tab/>
        </w:r>
        <w:r>
          <w:fldChar w:fldCharType="begin"/>
        </w:r>
        <w:r>
          <w:instrText xml:space="preserve"> PAGEREF _Toc3341 \h </w:instrText>
        </w:r>
        <w:r>
          <w:fldChar w:fldCharType="separate"/>
        </w:r>
        <w:r>
          <w:t>51</w:t>
        </w:r>
        <w:r>
          <w:fldChar w:fldCharType="end"/>
        </w:r>
      </w:hyperlink>
    </w:p>
    <w:p>
      <w:pPr>
        <w:pStyle w:val="TOC1"/>
        <w:tabs>
          <w:tab w:val="right" w:leader="dot" w:pos="8306"/>
        </w:tabs>
      </w:pPr>
      <w:hyperlink w:anchor="_Toc8960" w:history="1">
        <w:r>
          <w:rPr>
            <w:rFonts w:ascii="仿宋" w:eastAsia="仿宋" w:hAnsi="仿宋" w:cs="仿宋" w:hint="eastAsia"/>
            <w:lang w:eastAsia="zh-CN"/>
          </w:rPr>
          <w:t>十三、项目验收与收尾工作</w:t>
        </w:r>
        <w:r>
          <w:tab/>
        </w:r>
        <w:r>
          <w:fldChar w:fldCharType="begin"/>
        </w:r>
        <w:r>
          <w:instrText xml:space="preserve"> PAGEREF _Toc8960 \h </w:instrText>
        </w:r>
        <w:r>
          <w:fldChar w:fldCharType="separate"/>
        </w:r>
        <w:r>
          <w:t>52</w:t>
        </w:r>
        <w:r>
          <w:fldChar w:fldCharType="end"/>
        </w:r>
      </w:hyperlink>
    </w:p>
    <w:p>
      <w:pPr>
        <w:pStyle w:val="TOC2"/>
        <w:tabs>
          <w:tab w:val="right" w:leader="dot" w:pos="8306"/>
        </w:tabs>
      </w:pPr>
      <w:hyperlink w:anchor="_Toc6392" w:history="1">
        <w:r>
          <w:rPr>
            <w:rFonts w:ascii="仿宋" w:eastAsia="仿宋" w:hAnsi="仿宋" w:cs="仿宋" w:hint="eastAsia"/>
            <w:lang w:eastAsia="zh-CN"/>
          </w:rPr>
          <w:t>(一)、项目竣工验收</w:t>
        </w:r>
        <w:r>
          <w:tab/>
        </w:r>
        <w:r>
          <w:fldChar w:fldCharType="begin"/>
        </w:r>
        <w:r>
          <w:instrText xml:space="preserve"> PAGEREF _Toc6392 \h </w:instrText>
        </w:r>
        <w:r>
          <w:fldChar w:fldCharType="separate"/>
        </w:r>
        <w:r>
          <w:t>52</w:t>
        </w:r>
        <w:r>
          <w:fldChar w:fldCharType="end"/>
        </w:r>
      </w:hyperlink>
    </w:p>
    <w:p>
      <w:pPr>
        <w:pStyle w:val="TOC2"/>
        <w:tabs>
          <w:tab w:val="right" w:leader="dot" w:pos="8306"/>
        </w:tabs>
      </w:pPr>
      <w:hyperlink w:anchor="_Toc29771" w:history="1">
        <w:r>
          <w:rPr>
            <w:rFonts w:ascii="仿宋" w:eastAsia="仿宋" w:hAnsi="仿宋" w:cs="仿宋" w:hint="eastAsia"/>
            <w:lang w:eastAsia="zh-CN"/>
          </w:rPr>
          <w:t>(二)、收尾工作计划</w:t>
        </w:r>
        <w:r>
          <w:tab/>
        </w:r>
        <w:r>
          <w:fldChar w:fldCharType="begin"/>
        </w:r>
        <w:r>
          <w:instrText xml:space="preserve"> PAGEREF _Toc29771 \h </w:instrText>
        </w:r>
        <w:r>
          <w:fldChar w:fldCharType="separate"/>
        </w:r>
        <w:r>
          <w:t>54</w:t>
        </w:r>
        <w:r>
          <w:fldChar w:fldCharType="end"/>
        </w:r>
      </w:hyperlink>
    </w:p>
    <w:p>
      <w:pPr>
        <w:pStyle w:val="TOC2"/>
        <w:tabs>
          <w:tab w:val="right" w:leader="dot" w:pos="8306"/>
        </w:tabs>
      </w:pPr>
      <w:hyperlink w:anchor="_Toc15503" w:history="1">
        <w:r>
          <w:rPr>
            <w:rFonts w:ascii="仿宋" w:eastAsia="仿宋" w:hAnsi="仿宋" w:cs="仿宋" w:hint="eastAsia"/>
            <w:lang w:eastAsia="zh-CN"/>
          </w:rPr>
          <w:t>(三)、移交与运营</w:t>
        </w:r>
        <w:r>
          <w:tab/>
        </w:r>
        <w:r>
          <w:fldChar w:fldCharType="begin"/>
        </w:r>
        <w:r>
          <w:instrText xml:space="preserve"> PAGEREF _Toc15503 \h </w:instrText>
        </w:r>
        <w:r>
          <w:fldChar w:fldCharType="separate"/>
        </w:r>
        <w:r>
          <w:t>55</w:t>
        </w:r>
        <w:r>
          <w:fldChar w:fldCharType="end"/>
        </w:r>
      </w:hyperlink>
    </w:p>
    <w:p>
      <w:pPr>
        <w:pStyle w:val="TOC1"/>
        <w:tabs>
          <w:tab w:val="right" w:leader="dot" w:pos="8306"/>
        </w:tabs>
      </w:pPr>
      <w:hyperlink w:anchor="_Toc24381" w:history="1">
        <w:r>
          <w:rPr>
            <w:rFonts w:ascii="仿宋" w:eastAsia="仿宋" w:hAnsi="仿宋" w:cs="仿宋" w:hint="eastAsia"/>
            <w:lang w:eastAsia="zh-CN"/>
          </w:rPr>
          <w:t>十四、市场营销策略</w:t>
        </w:r>
        <w:r>
          <w:tab/>
        </w:r>
        <w:r>
          <w:fldChar w:fldCharType="begin"/>
        </w:r>
        <w:r>
          <w:instrText xml:space="preserve"> PAGEREF _Toc24381 \h </w:instrText>
        </w:r>
        <w:r>
          <w:fldChar w:fldCharType="separate"/>
        </w:r>
        <w:r>
          <w:t>57</w:t>
        </w:r>
        <w:r>
          <w:fldChar w:fldCharType="end"/>
        </w:r>
      </w:hyperlink>
    </w:p>
    <w:p>
      <w:pPr>
        <w:pStyle w:val="TOC2"/>
        <w:tabs>
          <w:tab w:val="right" w:leader="dot" w:pos="8306"/>
        </w:tabs>
      </w:pPr>
      <w:hyperlink w:anchor="_Toc9783" w:history="1">
        <w:r>
          <w:rPr>
            <w:rFonts w:ascii="仿宋" w:eastAsia="仿宋" w:hAnsi="仿宋" w:cs="仿宋" w:hint="eastAsia"/>
            <w:lang w:eastAsia="zh-CN"/>
          </w:rPr>
          <w:t>(一)、市场定位与目标客户</w:t>
        </w:r>
        <w:r>
          <w:tab/>
        </w:r>
        <w:r>
          <w:fldChar w:fldCharType="begin"/>
        </w:r>
        <w:r>
          <w:instrText xml:space="preserve"> PAGEREF _Toc9783 \h </w:instrText>
        </w:r>
        <w:r>
          <w:fldChar w:fldCharType="separate"/>
        </w:r>
        <w:r>
          <w:t>57</w:t>
        </w:r>
        <w:r>
          <w:fldChar w:fldCharType="end"/>
        </w:r>
      </w:hyperlink>
    </w:p>
    <w:p>
      <w:pPr>
        <w:pStyle w:val="TOC2"/>
        <w:tabs>
          <w:tab w:val="right" w:leader="dot" w:pos="8306"/>
        </w:tabs>
      </w:pPr>
      <w:hyperlink w:anchor="_Toc8175" w:history="1">
        <w:r>
          <w:rPr>
            <w:rFonts w:ascii="仿宋" w:eastAsia="仿宋" w:hAnsi="仿宋" w:cs="仿宋" w:hint="eastAsia"/>
            <w:lang w:eastAsia="zh-CN"/>
          </w:rPr>
          <w:t>(二)、产品定位及差异化策略</w:t>
        </w:r>
        <w:r>
          <w:tab/>
        </w:r>
        <w:r>
          <w:fldChar w:fldCharType="begin"/>
        </w:r>
        <w:r>
          <w:instrText xml:space="preserve"> PAGEREF _Toc8175 \h </w:instrText>
        </w:r>
        <w:r>
          <w:fldChar w:fldCharType="separate"/>
        </w:r>
        <w:r>
          <w:t>58</w:t>
        </w:r>
        <w:r>
          <w:fldChar w:fldCharType="end"/>
        </w:r>
      </w:hyperlink>
    </w:p>
    <w:p>
      <w:pPr>
        <w:pStyle w:val="TOC2"/>
        <w:tabs>
          <w:tab w:val="right" w:leader="dot" w:pos="8306"/>
        </w:tabs>
      </w:pPr>
      <w:hyperlink w:anchor="_Toc29635" w:history="1">
        <w:r>
          <w:rPr>
            <w:rFonts w:ascii="仿宋" w:eastAsia="仿宋" w:hAnsi="仿宋" w:cs="仿宋" w:hint="eastAsia"/>
            <w:lang w:eastAsia="zh-CN"/>
          </w:rPr>
          <w:t>(三)、价格策略</w:t>
        </w:r>
        <w:r>
          <w:tab/>
        </w:r>
        <w:r>
          <w:fldChar w:fldCharType="begin"/>
        </w:r>
        <w:r>
          <w:instrText xml:space="preserve"> PAGEREF _Toc29635 \h </w:instrText>
        </w:r>
        <w:r>
          <w:fldChar w:fldCharType="separate"/>
        </w:r>
        <w:r>
          <w:t>59</w:t>
        </w:r>
        <w:r>
          <w:fldChar w:fldCharType="end"/>
        </w:r>
      </w:hyperlink>
    </w:p>
    <w:p>
      <w:pPr>
        <w:pStyle w:val="TOC2"/>
        <w:tabs>
          <w:tab w:val="right" w:leader="dot" w:pos="8306"/>
        </w:tabs>
      </w:pPr>
      <w:hyperlink w:anchor="_Toc28289" w:history="1">
        <w:r>
          <w:rPr>
            <w:rFonts w:ascii="仿宋" w:eastAsia="仿宋" w:hAnsi="仿宋" w:cs="仿宋" w:hint="eastAsia"/>
            <w:lang w:eastAsia="zh-CN"/>
          </w:rPr>
          <w:t>(四)、销售渠道与推广</w:t>
        </w:r>
        <w:r>
          <w:tab/>
        </w:r>
        <w:r>
          <w:fldChar w:fldCharType="begin"/>
        </w:r>
        <w:r>
          <w:instrText xml:space="preserve"> PAGEREF _Toc28289 \h </w:instrText>
        </w:r>
        <w:r>
          <w:fldChar w:fldCharType="separate"/>
        </w:r>
        <w:r>
          <w:t>60</w:t>
        </w:r>
        <w:r>
          <w:fldChar w:fldCharType="end"/>
        </w:r>
      </w:hyperlink>
    </w:p>
    <w:p>
      <w:pPr>
        <w:pStyle w:val="TOC2"/>
        <w:tabs>
          <w:tab w:val="right" w:leader="dot" w:pos="8306"/>
        </w:tabs>
      </w:pPr>
      <w:hyperlink w:anchor="_Toc12296" w:history="1">
        <w:r>
          <w:rPr>
            <w:rFonts w:ascii="仿宋" w:eastAsia="仿宋" w:hAnsi="仿宋" w:cs="仿宋" w:hint="eastAsia"/>
            <w:lang w:eastAsia="zh-CN"/>
          </w:rPr>
          <w:t>(五)、市场营销风险与对策</w:t>
        </w:r>
        <w:r>
          <w:tab/>
        </w:r>
        <w:r>
          <w:fldChar w:fldCharType="begin"/>
        </w:r>
        <w:r>
          <w:instrText xml:space="preserve"> PAGEREF _Toc12296 \h </w:instrText>
        </w:r>
        <w:r>
          <w:fldChar w:fldCharType="separate"/>
        </w:r>
        <w:r>
          <w:t>61</w:t>
        </w:r>
        <w:r>
          <w:fldChar w:fldCharType="end"/>
        </w:r>
      </w:hyperlink>
    </w:p>
    <w:p>
      <w:pPr>
        <w:pStyle w:val="TOC1"/>
        <w:tabs>
          <w:tab w:val="right" w:leader="dot" w:pos="8306"/>
        </w:tabs>
      </w:pPr>
      <w:hyperlink w:anchor="_Toc22751" w:history="1">
        <w:r>
          <w:rPr>
            <w:rFonts w:ascii="仿宋" w:eastAsia="仿宋" w:hAnsi="仿宋" w:cs="仿宋" w:hint="eastAsia"/>
            <w:lang w:eastAsia="zh-CN"/>
          </w:rPr>
          <w:t>十五、应急管理与安全防护</w:t>
        </w:r>
        <w:r>
          <w:tab/>
        </w:r>
        <w:r>
          <w:fldChar w:fldCharType="begin"/>
        </w:r>
        <w:r>
          <w:instrText xml:space="preserve"> PAGEREF _Toc22751 \h </w:instrText>
        </w:r>
        <w:r>
          <w:fldChar w:fldCharType="separate"/>
        </w:r>
        <w:r>
          <w:t>62</w:t>
        </w:r>
        <w:r>
          <w:fldChar w:fldCharType="end"/>
        </w:r>
      </w:hyperlink>
    </w:p>
    <w:p>
      <w:pPr>
        <w:pStyle w:val="TOC2"/>
        <w:tabs>
          <w:tab w:val="right" w:leader="dot" w:pos="8306"/>
        </w:tabs>
      </w:pPr>
      <w:hyperlink w:anchor="_Toc19972" w:history="1">
        <w:r>
          <w:rPr>
            <w:rFonts w:ascii="仿宋" w:eastAsia="仿宋" w:hAnsi="仿宋" w:cs="仿宋" w:hint="eastAsia"/>
            <w:lang w:eastAsia="zh-CN"/>
          </w:rPr>
          <w:t>(一)、应急管理计划</w:t>
        </w:r>
        <w:r>
          <w:tab/>
        </w:r>
        <w:r>
          <w:fldChar w:fldCharType="begin"/>
        </w:r>
        <w:r>
          <w:instrText xml:space="preserve"> PAGEREF _Toc19972 \h </w:instrText>
        </w:r>
        <w:r>
          <w:fldChar w:fldCharType="separate"/>
        </w:r>
        <w:r>
          <w:t>62</w:t>
        </w:r>
        <w:r>
          <w:fldChar w:fldCharType="end"/>
        </w:r>
      </w:hyperlink>
    </w:p>
    <w:p>
      <w:pPr>
        <w:pStyle w:val="TOC2"/>
        <w:tabs>
          <w:tab w:val="right" w:leader="dot" w:pos="8306"/>
        </w:tabs>
      </w:pPr>
      <w:hyperlink w:anchor="_Toc14283" w:history="1">
        <w:r>
          <w:rPr>
            <w:rFonts w:ascii="仿宋" w:eastAsia="仿宋" w:hAnsi="仿宋" w:cs="仿宋" w:hint="eastAsia"/>
            <w:lang w:eastAsia="zh-CN"/>
          </w:rPr>
          <w:t>(二)、安全防护措施</w:t>
        </w:r>
        <w:r>
          <w:tab/>
        </w:r>
        <w:r>
          <w:fldChar w:fldCharType="begin"/>
        </w:r>
        <w:r>
          <w:instrText xml:space="preserve"> PAGEREF _Toc14283 \h </w:instrText>
        </w:r>
        <w:r>
          <w:fldChar w:fldCharType="separate"/>
        </w:r>
        <w:r>
          <w:t>63</w:t>
        </w:r>
        <w:r>
          <w:fldChar w:fldCharType="end"/>
        </w:r>
      </w:hyperlink>
    </w:p>
    <w:p>
      <w:pPr>
        <w:pStyle w:val="TOC2"/>
        <w:tabs>
          <w:tab w:val="right" w:leader="dot" w:pos="8306"/>
        </w:tabs>
      </w:pPr>
      <w:hyperlink w:anchor="_Toc5696" w:history="1">
        <w:r>
          <w:rPr>
            <w:rFonts w:ascii="仿宋" w:eastAsia="仿宋" w:hAnsi="仿宋" w:cs="仿宋" w:hint="eastAsia"/>
            <w:lang w:eastAsia="zh-CN"/>
          </w:rPr>
          <w:t>(三)、危险化学品管理</w:t>
        </w:r>
        <w:r>
          <w:tab/>
        </w:r>
        <w:r>
          <w:fldChar w:fldCharType="begin"/>
        </w:r>
        <w:r>
          <w:instrText xml:space="preserve"> PAGEREF _Toc5696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DVD视盘机和驱动器光头机构的市场竞争力。我们承诺所申请之资金将严格按照规划用于指定的业务发展与研究领域，不会转作他途。DVD视盘机和驱动器光头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6619"/>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3804"/>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DVD视盘机和驱动器光头项目总用地面积为XX平方米，相当于XX亩，按照规划，整个场区总建筑面积预计为XX平方米。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31803"/>
      <w:r>
        <w:rPr>
          <w:rFonts w:ascii="仿宋" w:eastAsia="仿宋" w:hAnsi="仿宋" w:cs="仿宋" w:hint="eastAsia"/>
          <w:sz w:val="28"/>
          <w:lang w:eastAsia="zh-CN"/>
        </w:rPr>
        <w:t>(二)、DVD视盘机和驱动器光头产品规划方案及生产纲领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DVD视盘机和驱动器光头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8410"/>
      <w:r>
        <w:rPr>
          <w:rFonts w:ascii="仿宋" w:eastAsia="仿宋" w:hAnsi="仿宋" w:cs="仿宋" w:hint="eastAsia"/>
          <w:sz w:val="28"/>
          <w:lang w:eastAsia="zh-CN"/>
        </w:rPr>
        <w:t>二、法人治理</w:t>
      </w:r>
      <w:bookmarkEnd w:id="5"/>
    </w:p>
    <w:p>
      <w:pPr>
        <w:pStyle w:val="Heading2"/>
        <w:rPr>
          <w:rFonts w:ascii="仿宋" w:eastAsia="仿宋" w:hAnsi="仿宋" w:cs="仿宋" w:hint="eastAsia"/>
          <w:lang w:eastAsia="zh-CN"/>
        </w:rPr>
      </w:pPr>
      <w:bookmarkStart w:id="6" w:name="_Toc29831"/>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7" w:name="_Toc31823"/>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8" w:name="_Toc17981"/>
      <w:r>
        <w:rPr>
          <w:rFonts w:ascii="仿宋" w:eastAsia="仿宋" w:hAnsi="仿宋" w:cs="仿宋" w:hint="eastAsia"/>
          <w:sz w:val="28"/>
          <w:lang w:eastAsia="zh-CN"/>
        </w:rPr>
        <w:t>(三)、高级管理人员</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9" w:name="_Toc18326"/>
      <w:r>
        <w:rPr>
          <w:rFonts w:ascii="仿宋" w:eastAsia="仿宋" w:hAnsi="仿宋" w:cs="仿宋" w:hint="eastAsia"/>
          <w:sz w:val="28"/>
          <w:lang w:eastAsia="zh-CN"/>
        </w:rPr>
        <w:t>(四)、监事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0" w:name="_Toc23888"/>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26949"/>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DVD视盘机和驱动器光头公司在技术研发方面拥有显著的优势，创新能力备受瞩目。持续投入大量资源进行研究开发和技术成果的应用，致力于构建独具核心竞争力的自主知识产权。DVD视盘机和驱动器光头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DVD视盘机和驱动器光头行业内积累多年研发、经营管理和市场拓展经验的资深专业人士组成。他们与公司的利益紧密相连，为公司树立了高效务实、协同合作的企业文化。DVD视盘机和驱动器光头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DVD视盘机和驱动器光头公司拥有一批优质的DVD视盘机和驱动器光头行业领先客户。凭借卓越的技术创新、产品质量和服务水平，DVD视盘机和驱动器光头公司成功树立了卓越的品牌形象，赢得了高度认可。与优质客户之间保持牢固的合作关系，使公司更深刻地理解DVD视盘机和驱动器光头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DVD视盘机和驱动器光头行业中占据有利的竞争地位。通过多年的深耕，公司已经在技术、品牌、运营效率等多个方面形成了竞争优势。同时，随着DVD视盘机和驱动器光头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20135"/>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DVD视盘机和驱动器光头公司订单急剧增加，生产规模不断扩大，各类DVD视盘机和驱动器光头产品市场逐步开拓，公司对流动资金的需求显著增加。随着产品技术水平的提升，公司对先进生产设备和研发DVD视盘机和驱动器光头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https://d.book118.com/558036125142006034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DVD视盘机和驱动器光头资金筹措计划书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36079"/>
    <w:rsid w:val="282E6701"/>
    <w:rsid w:val="39E36079"/>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8036125142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2024-02-05T09:04:00Z</dcterms:created>
  <dcterms:modified xsi:type="dcterms:W3CDTF">2024-02-05T09:05:05Z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A56F346E212349779AA3032E36D5ED08_11</vt:lpwstr>
  </property>
  <property fmtid="{D5CDD505-2E9C-101B-9397-08002B2CF9AE}" pid="3" name="KSOProductBuildVer">
    <vt:lpwstr>2052-12.1.0.16250</vt:lpwstr>
  </property>
</Properties>
</file>