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9BE" w:rsidP="006919BE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﻿2024青海省建筑安全员B证（项目经理）考试题库</w:t>
      </w:r>
    </w:p>
    <w:p w:rsidR="006919BE" w:rsidP="006919BE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6919BE" w:rsidP="006919B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919BE" w:rsidP="006919BE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6919BE" w:rsidP="006919BE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1.154</w:t>
      </w:r>
      <w:r>
        <w:rPr>
          <w:rFonts w:ascii="Times New Roman" w:hAnsi="Times New Roman" w:cs="Times New Roman"/>
          <w:color w:val="000000"/>
          <w:sz w:val="27"/>
          <w:szCs w:val="27"/>
        </w:rPr>
        <w:t>、《建设工程安全生产管理条例》规定，（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）负责对安全生产进行现场监督检查。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工程项目施工员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承插型盘扣式钢管脚手架连墙件应采用（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柔性杆件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刚性杆件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纵向杆件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横向杆件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采用扣件式钢管脚手架作模板立柱支撑时，立柱必须设置纵横向扫地杆，纵上横下，使直角扣件与立杆扣牢须在离地（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B.250mm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C.300mm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D.350mm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铁质配电箱箱体的铁板厚度不得小于（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A.1.0mm B.1.2mm C.1.5mm D.2.0mm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浇筑离地（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）以上框架、过梁、雨篷和小平台时，应设操作平台。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B.2m C.3m D.4m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风力达到（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）时，应停止塔机的安拆工作。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B.5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C.4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D.10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919BE" w:rsidP="006919BE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事故发生单位对事故发生负有责任的，发生（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）的，处</w:t>
      </w:r>
      <w:r>
        <w:rPr>
          <w:rFonts w:ascii="Times New Roman" w:hAnsi="Times New Roman" w:cs="Times New Roman"/>
          <w:color w:val="000000"/>
          <w:sz w:val="27"/>
          <w:szCs w:val="27"/>
        </w:rPr>
        <w:t>50</w:t>
      </w:r>
      <w:r>
        <w:rPr>
          <w:rFonts w:ascii="Times New Roman" w:hAnsi="Times New Roman" w:cs="Times New Roman"/>
          <w:color w:val="000000"/>
          <w:sz w:val="27"/>
          <w:szCs w:val="27"/>
        </w:rPr>
        <w:t>万元以上</w:t>
      </w:r>
      <w:r>
        <w:rPr>
          <w:rFonts w:ascii="Times New Roman" w:hAnsi="Times New Roman" w:cs="Times New Roman"/>
          <w:color w:val="000000"/>
          <w:sz w:val="27"/>
          <w:szCs w:val="27"/>
        </w:rPr>
        <w:t>200</w:t>
      </w:r>
      <w:r>
        <w:rPr>
          <w:rFonts w:ascii="Times New Roman" w:hAnsi="Times New Roman" w:cs="Times New Roman"/>
          <w:color w:val="000000"/>
          <w:sz w:val="27"/>
          <w:szCs w:val="27"/>
        </w:rPr>
        <w:t>万元以下的罚款。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重大事故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较大事故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特别重大事故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一般事故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）是生产经营单位各项安全生产规章制度的核心，是生产经营单位行政岗位责任和经济责任制度的重要组成部分。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安全生产培训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职业安全健康管理体系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建筑工程的发包单位与承包单位应当依法订立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合同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明确双方的权利和义务。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口头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口头或书面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书面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其他形式的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下列配电系统中，不属于三级配电是指（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总配电箱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分配电箱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开关箱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控制按钮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根据我国《建设工程安全生产管理条例》的规定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 ( A )</w:t>
      </w:r>
      <w:r>
        <w:rPr>
          <w:rFonts w:ascii="Times New Roman" w:hAnsi="Times New Roman" w:cs="Times New Roman"/>
          <w:color w:val="000000"/>
          <w:sz w:val="27"/>
          <w:szCs w:val="27"/>
        </w:rPr>
        <w:t>是建筑生产中最基本的安全管理制度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是所有安全规章制度的核心。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安全生产教育培训制度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安全生产检查制度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安全责任追究制度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应当经建设行政主管部门考核合格后方可任职。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从业人员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主要负责人、项目负责人、专职安全生产管理人员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https://d.book118.com/558044056073006043</w:t>
        </w:r>
      </w:hyperlink>
    </w:p>
    <w:p w:rsidR="006919BE" w:rsidP="006919BE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77E1"/>
    <w:rsid w:val="006919BE"/>
    <w:rsid w:val="006E77E1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19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58044056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5620</Words>
  <Characters>32040</Characters>
  <Application>Microsoft Office Word</Application>
  <DocSecurity>0</DocSecurity>
  <Lines>267</Lines>
  <Paragraphs>75</Paragraphs>
  <ScaleCrop>false</ScaleCrop>
  <Company/>
  <LinksUpToDate>false</LinksUpToDate>
  <CharactersWithSpaces>37585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2024-03-07T17:48:00Z</dcterms:created>
  <dcterms:modified xsi:type="dcterms:W3CDTF">2024-03-07T17:48:00Z</dcterms:modified>
</cp:coreProperties>
</file>