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水平井、定向井、钻井装备及器具项目计划设计方案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72" w:history="1">
        <w:r>
          <w:rPr>
            <w:rFonts w:ascii="仿宋" w:eastAsia="仿宋" w:hAnsi="仿宋" w:cs="仿宋" w:hint="eastAsia"/>
            <w:lang w:eastAsia="zh-CN"/>
          </w:rPr>
          <w:t>前言</w:t>
        </w:r>
        <w:r>
          <w:tab/>
        </w:r>
        <w:r>
          <w:fldChar w:fldCharType="begin"/>
        </w:r>
        <w:r>
          <w:instrText xml:space="preserve"> PAGEREF _Toc14872 \h </w:instrText>
        </w:r>
        <w:r>
          <w:fldChar w:fldCharType="separate"/>
        </w:r>
        <w:r>
          <w:t>3</w:t>
        </w:r>
        <w:r>
          <w:fldChar w:fldCharType="end"/>
        </w:r>
      </w:hyperlink>
    </w:p>
    <w:p>
      <w:pPr>
        <w:pStyle w:val="TOC1"/>
        <w:tabs>
          <w:tab w:val="right" w:leader="dot" w:pos="8306"/>
        </w:tabs>
      </w:pPr>
      <w:hyperlink w:anchor="_Toc19116" w:history="1">
        <w:r>
          <w:rPr>
            <w:rFonts w:ascii="仿宋" w:eastAsia="仿宋" w:hAnsi="仿宋" w:cs="仿宋" w:hint="eastAsia"/>
            <w:lang w:eastAsia="zh-CN"/>
          </w:rPr>
          <w:t>一、水平井、定向井、钻井装备及器具项目概论</w:t>
        </w:r>
        <w:r>
          <w:tab/>
        </w:r>
        <w:r>
          <w:fldChar w:fldCharType="begin"/>
        </w:r>
        <w:r>
          <w:instrText xml:space="preserve"> PAGEREF _Toc19116 \h </w:instrText>
        </w:r>
        <w:r>
          <w:fldChar w:fldCharType="separate"/>
        </w:r>
        <w:r>
          <w:t>3</w:t>
        </w:r>
        <w:r>
          <w:fldChar w:fldCharType="end"/>
        </w:r>
      </w:hyperlink>
    </w:p>
    <w:p>
      <w:pPr>
        <w:pStyle w:val="TOC2"/>
        <w:tabs>
          <w:tab w:val="right" w:leader="dot" w:pos="8306"/>
        </w:tabs>
      </w:pPr>
      <w:hyperlink w:anchor="_Toc11845" w:history="1">
        <w:r>
          <w:rPr>
            <w:rFonts w:ascii="仿宋" w:eastAsia="仿宋" w:hAnsi="仿宋" w:cs="仿宋" w:hint="eastAsia"/>
            <w:lang w:eastAsia="zh-CN"/>
          </w:rPr>
          <w:t>(一)、水平井、定向井、钻井装备及器具项目概况</w:t>
        </w:r>
        <w:r>
          <w:tab/>
        </w:r>
        <w:r>
          <w:fldChar w:fldCharType="begin"/>
        </w:r>
        <w:r>
          <w:instrText xml:space="preserve"> PAGEREF _Toc11845 \h </w:instrText>
        </w:r>
        <w:r>
          <w:fldChar w:fldCharType="separate"/>
        </w:r>
        <w:r>
          <w:t>3</w:t>
        </w:r>
        <w:r>
          <w:fldChar w:fldCharType="end"/>
        </w:r>
      </w:hyperlink>
    </w:p>
    <w:p>
      <w:pPr>
        <w:pStyle w:val="TOC2"/>
        <w:tabs>
          <w:tab w:val="right" w:leader="dot" w:pos="8306"/>
        </w:tabs>
      </w:pPr>
      <w:hyperlink w:anchor="_Toc17709" w:history="1">
        <w:r>
          <w:rPr>
            <w:rFonts w:ascii="仿宋" w:eastAsia="仿宋" w:hAnsi="仿宋" w:cs="仿宋" w:hint="eastAsia"/>
            <w:lang w:eastAsia="zh-CN"/>
          </w:rPr>
          <w:t>(二)、水平井、定向井、钻井装备及器具项目目标</w:t>
        </w:r>
        <w:r>
          <w:tab/>
        </w:r>
        <w:r>
          <w:fldChar w:fldCharType="begin"/>
        </w:r>
        <w:r>
          <w:instrText xml:space="preserve"> PAGEREF _Toc17709 \h </w:instrText>
        </w:r>
        <w:r>
          <w:fldChar w:fldCharType="separate"/>
        </w:r>
        <w:r>
          <w:t>6</w:t>
        </w:r>
        <w:r>
          <w:fldChar w:fldCharType="end"/>
        </w:r>
      </w:hyperlink>
    </w:p>
    <w:p>
      <w:pPr>
        <w:pStyle w:val="TOC2"/>
        <w:tabs>
          <w:tab w:val="right" w:leader="dot" w:pos="8306"/>
        </w:tabs>
      </w:pPr>
      <w:hyperlink w:anchor="_Toc30285" w:history="1">
        <w:r>
          <w:rPr>
            <w:rFonts w:ascii="仿宋" w:eastAsia="仿宋" w:hAnsi="仿宋" w:cs="仿宋" w:hint="eastAsia"/>
            <w:lang w:eastAsia="zh-CN"/>
          </w:rPr>
          <w:t>(三)、水平井、定向井、钻井装备及器具项目提出的理由</w:t>
        </w:r>
        <w:r>
          <w:tab/>
        </w:r>
        <w:r>
          <w:fldChar w:fldCharType="begin"/>
        </w:r>
        <w:r>
          <w:instrText xml:space="preserve"> PAGEREF _Toc30285 \h </w:instrText>
        </w:r>
        <w:r>
          <w:fldChar w:fldCharType="separate"/>
        </w:r>
        <w:r>
          <w:t>7</w:t>
        </w:r>
        <w:r>
          <w:fldChar w:fldCharType="end"/>
        </w:r>
      </w:hyperlink>
    </w:p>
    <w:p>
      <w:pPr>
        <w:pStyle w:val="TOC2"/>
        <w:tabs>
          <w:tab w:val="right" w:leader="dot" w:pos="8306"/>
        </w:tabs>
      </w:pPr>
      <w:hyperlink w:anchor="_Toc4239" w:history="1">
        <w:r>
          <w:rPr>
            <w:rFonts w:ascii="仿宋" w:eastAsia="仿宋" w:hAnsi="仿宋" w:cs="仿宋" w:hint="eastAsia"/>
            <w:lang w:eastAsia="zh-CN"/>
          </w:rPr>
          <w:t>(四)、水平井、定向井、钻井装备及器具项目意义</w:t>
        </w:r>
        <w:r>
          <w:tab/>
        </w:r>
        <w:r>
          <w:fldChar w:fldCharType="begin"/>
        </w:r>
        <w:r>
          <w:instrText xml:space="preserve"> PAGEREF _Toc4239 \h </w:instrText>
        </w:r>
        <w:r>
          <w:fldChar w:fldCharType="separate"/>
        </w:r>
        <w:r>
          <w:t>9</w:t>
        </w:r>
        <w:r>
          <w:fldChar w:fldCharType="end"/>
        </w:r>
      </w:hyperlink>
    </w:p>
    <w:p>
      <w:pPr>
        <w:pStyle w:val="TOC2"/>
        <w:tabs>
          <w:tab w:val="right" w:leader="dot" w:pos="8306"/>
        </w:tabs>
      </w:pPr>
      <w:hyperlink w:anchor="_Toc19283" w:history="1">
        <w:r>
          <w:rPr>
            <w:rFonts w:ascii="仿宋" w:eastAsia="仿宋" w:hAnsi="仿宋" w:cs="仿宋" w:hint="eastAsia"/>
            <w:lang w:eastAsia="zh-CN"/>
          </w:rPr>
          <w:t>(五)、水平井、定向井、钻井装备及器具项目背景</w:t>
        </w:r>
        <w:r>
          <w:tab/>
        </w:r>
        <w:r>
          <w:fldChar w:fldCharType="begin"/>
        </w:r>
        <w:r>
          <w:instrText xml:space="preserve"> PAGEREF _Toc19283 \h </w:instrText>
        </w:r>
        <w:r>
          <w:fldChar w:fldCharType="separate"/>
        </w:r>
        <w:r>
          <w:t>10</w:t>
        </w:r>
        <w:r>
          <w:fldChar w:fldCharType="end"/>
        </w:r>
      </w:hyperlink>
    </w:p>
    <w:p>
      <w:pPr>
        <w:pStyle w:val="TOC1"/>
        <w:tabs>
          <w:tab w:val="right" w:leader="dot" w:pos="8306"/>
        </w:tabs>
      </w:pPr>
      <w:hyperlink w:anchor="_Toc1816" w:history="1">
        <w:r>
          <w:rPr>
            <w:rFonts w:ascii="仿宋" w:eastAsia="仿宋" w:hAnsi="仿宋" w:cs="仿宋" w:hint="eastAsia"/>
            <w:lang w:eastAsia="zh-CN"/>
          </w:rPr>
          <w:t>二、水平井、定向井、钻井装备及器具项目建设背景及必要性分析</w:t>
        </w:r>
        <w:r>
          <w:tab/>
        </w:r>
        <w:r>
          <w:fldChar w:fldCharType="begin"/>
        </w:r>
        <w:r>
          <w:instrText xml:space="preserve"> PAGEREF _Toc1816 \h </w:instrText>
        </w:r>
        <w:r>
          <w:fldChar w:fldCharType="separate"/>
        </w:r>
        <w:r>
          <w:t>11</w:t>
        </w:r>
        <w:r>
          <w:fldChar w:fldCharType="end"/>
        </w:r>
      </w:hyperlink>
    </w:p>
    <w:p>
      <w:pPr>
        <w:pStyle w:val="TOC2"/>
        <w:tabs>
          <w:tab w:val="right" w:leader="dot" w:pos="8306"/>
        </w:tabs>
      </w:pPr>
      <w:hyperlink w:anchor="_Toc13703" w:history="1">
        <w:r>
          <w:rPr>
            <w:rFonts w:ascii="仿宋" w:eastAsia="仿宋" w:hAnsi="仿宋" w:cs="仿宋" w:hint="eastAsia"/>
            <w:lang w:eastAsia="zh-CN"/>
          </w:rPr>
          <w:t>(一)、水平井、定向井、钻井装备及器具项目背景分析</w:t>
        </w:r>
        <w:r>
          <w:tab/>
        </w:r>
        <w:r>
          <w:fldChar w:fldCharType="begin"/>
        </w:r>
        <w:r>
          <w:instrText xml:space="preserve"> PAGEREF _Toc13703 \h </w:instrText>
        </w:r>
        <w:r>
          <w:fldChar w:fldCharType="separate"/>
        </w:r>
        <w:r>
          <w:t>11</w:t>
        </w:r>
        <w:r>
          <w:fldChar w:fldCharType="end"/>
        </w:r>
      </w:hyperlink>
    </w:p>
    <w:p>
      <w:pPr>
        <w:pStyle w:val="TOC2"/>
        <w:tabs>
          <w:tab w:val="right" w:leader="dot" w:pos="8306"/>
        </w:tabs>
      </w:pPr>
      <w:hyperlink w:anchor="_Toc21296" w:history="1">
        <w:r>
          <w:rPr>
            <w:rFonts w:ascii="仿宋" w:eastAsia="仿宋" w:hAnsi="仿宋" w:cs="仿宋" w:hint="eastAsia"/>
            <w:lang w:eastAsia="zh-CN"/>
          </w:rPr>
          <w:t>(二)、水平井、定向井、钻井装备及器具项目建设必要性分析</w:t>
        </w:r>
        <w:r>
          <w:tab/>
        </w:r>
        <w:r>
          <w:fldChar w:fldCharType="begin"/>
        </w:r>
        <w:r>
          <w:instrText xml:space="preserve"> PAGEREF _Toc21296 \h </w:instrText>
        </w:r>
        <w:r>
          <w:fldChar w:fldCharType="separate"/>
        </w:r>
        <w:r>
          <w:t>13</w:t>
        </w:r>
        <w:r>
          <w:fldChar w:fldCharType="end"/>
        </w:r>
      </w:hyperlink>
    </w:p>
    <w:p>
      <w:pPr>
        <w:pStyle w:val="TOC1"/>
        <w:tabs>
          <w:tab w:val="right" w:leader="dot" w:pos="8306"/>
        </w:tabs>
      </w:pPr>
      <w:hyperlink w:anchor="_Toc21698" w:history="1">
        <w:r>
          <w:rPr>
            <w:rFonts w:ascii="仿宋" w:eastAsia="仿宋" w:hAnsi="仿宋" w:cs="仿宋" w:hint="eastAsia"/>
            <w:lang w:eastAsia="zh-CN"/>
          </w:rPr>
          <w:t>三、水平井、定向井、钻井装备及器具项目危机管理</w:t>
        </w:r>
        <w:r>
          <w:tab/>
        </w:r>
        <w:r>
          <w:fldChar w:fldCharType="begin"/>
        </w:r>
        <w:r>
          <w:instrText xml:space="preserve"> PAGEREF _Toc21698 \h </w:instrText>
        </w:r>
        <w:r>
          <w:fldChar w:fldCharType="separate"/>
        </w:r>
        <w:r>
          <w:t>14</w:t>
        </w:r>
        <w:r>
          <w:fldChar w:fldCharType="end"/>
        </w:r>
      </w:hyperlink>
    </w:p>
    <w:p>
      <w:pPr>
        <w:pStyle w:val="TOC2"/>
        <w:tabs>
          <w:tab w:val="right" w:leader="dot" w:pos="8306"/>
        </w:tabs>
      </w:pPr>
      <w:hyperlink w:anchor="_Toc26" w:history="1">
        <w:r>
          <w:rPr>
            <w:rFonts w:ascii="仿宋" w:eastAsia="仿宋" w:hAnsi="仿宋" w:cs="仿宋" w:hint="eastAsia"/>
            <w:lang w:eastAsia="zh-CN"/>
          </w:rPr>
          <w:t>(一)、危机预警与识别</w:t>
        </w:r>
        <w:r>
          <w:tab/>
        </w:r>
        <w:r>
          <w:fldChar w:fldCharType="begin"/>
        </w:r>
        <w:r>
          <w:instrText xml:space="preserve"> PAGEREF _Toc26 \h </w:instrText>
        </w:r>
        <w:r>
          <w:fldChar w:fldCharType="separate"/>
        </w:r>
        <w:r>
          <w:t>14</w:t>
        </w:r>
        <w:r>
          <w:fldChar w:fldCharType="end"/>
        </w:r>
      </w:hyperlink>
    </w:p>
    <w:p>
      <w:pPr>
        <w:pStyle w:val="TOC2"/>
        <w:tabs>
          <w:tab w:val="right" w:leader="dot" w:pos="8306"/>
        </w:tabs>
      </w:pPr>
      <w:hyperlink w:anchor="_Toc28383" w:history="1">
        <w:r>
          <w:rPr>
            <w:rFonts w:ascii="仿宋" w:eastAsia="仿宋" w:hAnsi="仿宋" w:cs="仿宋" w:hint="eastAsia"/>
            <w:lang w:eastAsia="zh-CN"/>
          </w:rPr>
          <w:t>(二)、危机应对与恢复</w:t>
        </w:r>
        <w:r>
          <w:tab/>
        </w:r>
        <w:r>
          <w:fldChar w:fldCharType="begin"/>
        </w:r>
        <w:r>
          <w:instrText xml:space="preserve"> PAGEREF _Toc28383 \h </w:instrText>
        </w:r>
        <w:r>
          <w:fldChar w:fldCharType="separate"/>
        </w:r>
        <w:r>
          <w:t>16</w:t>
        </w:r>
        <w:r>
          <w:fldChar w:fldCharType="end"/>
        </w:r>
      </w:hyperlink>
    </w:p>
    <w:p>
      <w:pPr>
        <w:pStyle w:val="TOC1"/>
        <w:tabs>
          <w:tab w:val="right" w:leader="dot" w:pos="8306"/>
        </w:tabs>
      </w:pPr>
      <w:hyperlink w:anchor="_Toc3413" w:history="1">
        <w:r>
          <w:rPr>
            <w:rFonts w:ascii="仿宋" w:eastAsia="仿宋" w:hAnsi="仿宋" w:cs="仿宋" w:hint="eastAsia"/>
            <w:lang w:eastAsia="zh-CN"/>
          </w:rPr>
          <w:t>四、工艺说明</w:t>
        </w:r>
        <w:r>
          <w:tab/>
        </w:r>
        <w:r>
          <w:fldChar w:fldCharType="begin"/>
        </w:r>
        <w:r>
          <w:instrText xml:space="preserve"> PAGEREF _Toc3413 \h </w:instrText>
        </w:r>
        <w:r>
          <w:fldChar w:fldCharType="separate"/>
        </w:r>
        <w:r>
          <w:t>17</w:t>
        </w:r>
        <w:r>
          <w:fldChar w:fldCharType="end"/>
        </w:r>
      </w:hyperlink>
    </w:p>
    <w:p>
      <w:pPr>
        <w:pStyle w:val="TOC2"/>
        <w:tabs>
          <w:tab w:val="right" w:leader="dot" w:pos="8306"/>
        </w:tabs>
      </w:pPr>
      <w:hyperlink w:anchor="_Toc31246" w:history="1">
        <w:r>
          <w:rPr>
            <w:rFonts w:ascii="仿宋" w:eastAsia="仿宋" w:hAnsi="仿宋" w:cs="仿宋" w:hint="eastAsia"/>
            <w:lang w:eastAsia="zh-CN"/>
          </w:rPr>
          <w:t>(一)、技术管理特点</w:t>
        </w:r>
        <w:r>
          <w:tab/>
        </w:r>
        <w:r>
          <w:fldChar w:fldCharType="begin"/>
        </w:r>
        <w:r>
          <w:instrText xml:space="preserve"> PAGEREF _Toc31246 \h </w:instrText>
        </w:r>
        <w:r>
          <w:fldChar w:fldCharType="separate"/>
        </w:r>
        <w:r>
          <w:t>17</w:t>
        </w:r>
        <w:r>
          <w:fldChar w:fldCharType="end"/>
        </w:r>
      </w:hyperlink>
    </w:p>
    <w:p>
      <w:pPr>
        <w:pStyle w:val="TOC2"/>
        <w:tabs>
          <w:tab w:val="right" w:leader="dot" w:pos="8306"/>
        </w:tabs>
      </w:pPr>
      <w:hyperlink w:anchor="_Toc580" w:history="1">
        <w:r>
          <w:rPr>
            <w:rFonts w:ascii="仿宋" w:eastAsia="仿宋" w:hAnsi="仿宋" w:cs="仿宋" w:hint="eastAsia"/>
            <w:lang w:eastAsia="zh-CN"/>
          </w:rPr>
          <w:t>(二)、水平井、定向井、钻井装备及器具项目工艺技术设计方案</w:t>
        </w:r>
        <w:r>
          <w:tab/>
        </w:r>
        <w:r>
          <w:fldChar w:fldCharType="begin"/>
        </w:r>
        <w:r>
          <w:instrText xml:space="preserve"> PAGEREF _Toc580 \h </w:instrText>
        </w:r>
        <w:r>
          <w:fldChar w:fldCharType="separate"/>
        </w:r>
        <w:r>
          <w:t>19</w:t>
        </w:r>
        <w:r>
          <w:fldChar w:fldCharType="end"/>
        </w:r>
      </w:hyperlink>
    </w:p>
    <w:p>
      <w:pPr>
        <w:pStyle w:val="TOC2"/>
        <w:tabs>
          <w:tab w:val="right" w:leader="dot" w:pos="8306"/>
        </w:tabs>
      </w:pPr>
      <w:hyperlink w:anchor="_Toc19051" w:history="1">
        <w:r>
          <w:rPr>
            <w:rFonts w:ascii="仿宋" w:eastAsia="仿宋" w:hAnsi="仿宋" w:cs="仿宋" w:hint="eastAsia"/>
            <w:lang w:eastAsia="zh-CN"/>
          </w:rPr>
          <w:t>(三)、设备选型方案</w:t>
        </w:r>
        <w:r>
          <w:tab/>
        </w:r>
        <w:r>
          <w:fldChar w:fldCharType="begin"/>
        </w:r>
        <w:r>
          <w:instrText xml:space="preserve"> PAGEREF _Toc19051 \h </w:instrText>
        </w:r>
        <w:r>
          <w:fldChar w:fldCharType="separate"/>
        </w:r>
        <w:r>
          <w:t>20</w:t>
        </w:r>
        <w:r>
          <w:fldChar w:fldCharType="end"/>
        </w:r>
      </w:hyperlink>
    </w:p>
    <w:p>
      <w:pPr>
        <w:pStyle w:val="TOC1"/>
        <w:tabs>
          <w:tab w:val="right" w:leader="dot" w:pos="8306"/>
        </w:tabs>
      </w:pPr>
      <w:hyperlink w:anchor="_Toc11211" w:history="1">
        <w:r>
          <w:rPr>
            <w:rFonts w:ascii="仿宋" w:eastAsia="仿宋" w:hAnsi="仿宋" w:cs="仿宋" w:hint="eastAsia"/>
            <w:lang w:eastAsia="zh-CN"/>
          </w:rPr>
          <w:t>五、产品规划分析</w:t>
        </w:r>
        <w:r>
          <w:tab/>
        </w:r>
        <w:r>
          <w:fldChar w:fldCharType="begin"/>
        </w:r>
        <w:r>
          <w:instrText xml:space="preserve"> PAGEREF _Toc11211 \h </w:instrText>
        </w:r>
        <w:r>
          <w:fldChar w:fldCharType="separate"/>
        </w:r>
        <w:r>
          <w:t>21</w:t>
        </w:r>
        <w:r>
          <w:fldChar w:fldCharType="end"/>
        </w:r>
      </w:hyperlink>
    </w:p>
    <w:p>
      <w:pPr>
        <w:pStyle w:val="TOC2"/>
        <w:tabs>
          <w:tab w:val="right" w:leader="dot" w:pos="8306"/>
        </w:tabs>
      </w:pPr>
      <w:hyperlink w:anchor="_Toc1440" w:history="1">
        <w:r>
          <w:rPr>
            <w:rFonts w:ascii="仿宋" w:eastAsia="仿宋" w:hAnsi="仿宋" w:cs="仿宋" w:hint="eastAsia"/>
            <w:lang w:eastAsia="zh-CN"/>
          </w:rPr>
          <w:t>(一)、产品规划</w:t>
        </w:r>
        <w:r>
          <w:tab/>
        </w:r>
        <w:r>
          <w:fldChar w:fldCharType="begin"/>
        </w:r>
        <w:r>
          <w:instrText xml:space="preserve"> PAGEREF _Toc1440 \h </w:instrText>
        </w:r>
        <w:r>
          <w:fldChar w:fldCharType="separate"/>
        </w:r>
        <w:r>
          <w:t>21</w:t>
        </w:r>
        <w:r>
          <w:fldChar w:fldCharType="end"/>
        </w:r>
      </w:hyperlink>
    </w:p>
    <w:p>
      <w:pPr>
        <w:pStyle w:val="TOC2"/>
        <w:tabs>
          <w:tab w:val="right" w:leader="dot" w:pos="8306"/>
        </w:tabs>
      </w:pPr>
      <w:hyperlink w:anchor="_Toc15351" w:history="1">
        <w:r>
          <w:rPr>
            <w:rFonts w:ascii="仿宋" w:eastAsia="仿宋" w:hAnsi="仿宋" w:cs="仿宋" w:hint="eastAsia"/>
            <w:lang w:eastAsia="zh-CN"/>
          </w:rPr>
          <w:t>(二)、建设规模</w:t>
        </w:r>
        <w:r>
          <w:tab/>
        </w:r>
        <w:r>
          <w:fldChar w:fldCharType="begin"/>
        </w:r>
        <w:r>
          <w:instrText xml:space="preserve"> PAGEREF _Toc15351 \h </w:instrText>
        </w:r>
        <w:r>
          <w:fldChar w:fldCharType="separate"/>
        </w:r>
        <w:r>
          <w:t>22</w:t>
        </w:r>
        <w:r>
          <w:fldChar w:fldCharType="end"/>
        </w:r>
      </w:hyperlink>
    </w:p>
    <w:p>
      <w:pPr>
        <w:pStyle w:val="TOC1"/>
        <w:tabs>
          <w:tab w:val="right" w:leader="dot" w:pos="8306"/>
        </w:tabs>
      </w:pPr>
      <w:hyperlink w:anchor="_Toc21602" w:history="1">
        <w:r>
          <w:rPr>
            <w:rFonts w:ascii="仿宋" w:eastAsia="仿宋" w:hAnsi="仿宋" w:cs="仿宋" w:hint="eastAsia"/>
            <w:lang w:eastAsia="zh-CN"/>
          </w:rPr>
          <w:t>六、水平井、定向井、钻井装备及器具项目选址可行性分析</w:t>
        </w:r>
        <w:r>
          <w:tab/>
        </w:r>
        <w:r>
          <w:fldChar w:fldCharType="begin"/>
        </w:r>
        <w:r>
          <w:instrText xml:space="preserve"> PAGEREF _Toc21602 \h </w:instrText>
        </w:r>
        <w:r>
          <w:fldChar w:fldCharType="separate"/>
        </w:r>
        <w:r>
          <w:t>24</w:t>
        </w:r>
        <w:r>
          <w:fldChar w:fldCharType="end"/>
        </w:r>
      </w:hyperlink>
    </w:p>
    <w:p>
      <w:pPr>
        <w:pStyle w:val="TOC2"/>
        <w:tabs>
          <w:tab w:val="right" w:leader="dot" w:pos="8306"/>
        </w:tabs>
      </w:pPr>
      <w:hyperlink w:anchor="_Toc1021" w:history="1">
        <w:r>
          <w:rPr>
            <w:rFonts w:ascii="仿宋" w:eastAsia="仿宋" w:hAnsi="仿宋" w:cs="仿宋" w:hint="eastAsia"/>
            <w:lang w:eastAsia="zh-CN"/>
          </w:rPr>
          <w:t>(一)、水平井、定向井、钻井装备及器具项目选址</w:t>
        </w:r>
        <w:r>
          <w:tab/>
        </w:r>
        <w:r>
          <w:fldChar w:fldCharType="begin"/>
        </w:r>
        <w:r>
          <w:instrText xml:space="preserve"> PAGEREF _Toc1021 \h </w:instrText>
        </w:r>
        <w:r>
          <w:fldChar w:fldCharType="separate"/>
        </w:r>
        <w:r>
          <w:t>24</w:t>
        </w:r>
        <w:r>
          <w:fldChar w:fldCharType="end"/>
        </w:r>
      </w:hyperlink>
    </w:p>
    <w:p>
      <w:pPr>
        <w:pStyle w:val="TOC2"/>
        <w:tabs>
          <w:tab w:val="right" w:leader="dot" w:pos="8306"/>
        </w:tabs>
      </w:pPr>
      <w:hyperlink w:anchor="_Toc18695" w:history="1">
        <w:r>
          <w:rPr>
            <w:rFonts w:ascii="仿宋" w:eastAsia="仿宋" w:hAnsi="仿宋" w:cs="仿宋" w:hint="eastAsia"/>
            <w:lang w:eastAsia="zh-CN"/>
          </w:rPr>
          <w:t>(二)、用地控制指标</w:t>
        </w:r>
        <w:r>
          <w:tab/>
        </w:r>
        <w:r>
          <w:fldChar w:fldCharType="begin"/>
        </w:r>
        <w:r>
          <w:instrText xml:space="preserve"> PAGEREF _Toc18695 \h </w:instrText>
        </w:r>
        <w:r>
          <w:fldChar w:fldCharType="separate"/>
        </w:r>
        <w:r>
          <w:t>24</w:t>
        </w:r>
        <w:r>
          <w:fldChar w:fldCharType="end"/>
        </w:r>
      </w:hyperlink>
    </w:p>
    <w:p>
      <w:pPr>
        <w:pStyle w:val="TOC2"/>
        <w:tabs>
          <w:tab w:val="right" w:leader="dot" w:pos="8306"/>
        </w:tabs>
      </w:pPr>
      <w:hyperlink w:anchor="_Toc780" w:history="1">
        <w:r>
          <w:rPr>
            <w:rFonts w:ascii="仿宋" w:eastAsia="仿宋" w:hAnsi="仿宋" w:cs="仿宋" w:hint="eastAsia"/>
            <w:lang w:eastAsia="zh-CN"/>
          </w:rPr>
          <w:t>(三)、节约用地措施</w:t>
        </w:r>
        <w:r>
          <w:tab/>
        </w:r>
        <w:r>
          <w:fldChar w:fldCharType="begin"/>
        </w:r>
        <w:r>
          <w:instrText xml:space="preserve"> PAGEREF _Toc780 \h </w:instrText>
        </w:r>
        <w:r>
          <w:fldChar w:fldCharType="separate"/>
        </w:r>
        <w:r>
          <w:t>26</w:t>
        </w:r>
        <w:r>
          <w:fldChar w:fldCharType="end"/>
        </w:r>
      </w:hyperlink>
    </w:p>
    <w:p>
      <w:pPr>
        <w:pStyle w:val="TOC2"/>
        <w:tabs>
          <w:tab w:val="right" w:leader="dot" w:pos="8306"/>
        </w:tabs>
      </w:pPr>
      <w:hyperlink w:anchor="_Toc27521" w:history="1">
        <w:r>
          <w:rPr>
            <w:rFonts w:ascii="仿宋" w:eastAsia="仿宋" w:hAnsi="仿宋" w:cs="仿宋" w:hint="eastAsia"/>
            <w:lang w:eastAsia="zh-CN"/>
          </w:rPr>
          <w:t>(四)、总图布置方案</w:t>
        </w:r>
        <w:r>
          <w:tab/>
        </w:r>
        <w:r>
          <w:fldChar w:fldCharType="begin"/>
        </w:r>
        <w:r>
          <w:instrText xml:space="preserve"> PAGEREF _Toc27521 \h </w:instrText>
        </w:r>
        <w:r>
          <w:fldChar w:fldCharType="separate"/>
        </w:r>
        <w:r>
          <w:t>27</w:t>
        </w:r>
        <w:r>
          <w:fldChar w:fldCharType="end"/>
        </w:r>
      </w:hyperlink>
    </w:p>
    <w:p>
      <w:pPr>
        <w:pStyle w:val="TOC2"/>
        <w:tabs>
          <w:tab w:val="right" w:leader="dot" w:pos="8306"/>
        </w:tabs>
      </w:pPr>
      <w:hyperlink w:anchor="_Toc6341" w:history="1">
        <w:r>
          <w:rPr>
            <w:rFonts w:ascii="仿宋" w:eastAsia="仿宋" w:hAnsi="仿宋" w:cs="仿宋" w:hint="eastAsia"/>
            <w:lang w:eastAsia="zh-CN"/>
          </w:rPr>
          <w:t>(五)、选址综合评价</w:t>
        </w:r>
        <w:r>
          <w:tab/>
        </w:r>
        <w:r>
          <w:fldChar w:fldCharType="begin"/>
        </w:r>
        <w:r>
          <w:instrText xml:space="preserve"> PAGEREF _Toc6341 \h </w:instrText>
        </w:r>
        <w:r>
          <w:fldChar w:fldCharType="separate"/>
        </w:r>
        <w:r>
          <w:t>28</w:t>
        </w:r>
        <w:r>
          <w:fldChar w:fldCharType="end"/>
        </w:r>
      </w:hyperlink>
    </w:p>
    <w:p>
      <w:pPr>
        <w:pStyle w:val="TOC1"/>
        <w:tabs>
          <w:tab w:val="right" w:leader="dot" w:pos="8306"/>
        </w:tabs>
      </w:pPr>
      <w:hyperlink w:anchor="_Toc7813" w:history="1">
        <w:r>
          <w:rPr>
            <w:rFonts w:ascii="仿宋" w:eastAsia="仿宋" w:hAnsi="仿宋" w:cs="仿宋" w:hint="eastAsia"/>
            <w:lang w:eastAsia="zh-CN"/>
          </w:rPr>
          <w:t>七、水平井、定向井、钻井装备及器具项目社会影响</w:t>
        </w:r>
        <w:r>
          <w:tab/>
        </w:r>
        <w:r>
          <w:fldChar w:fldCharType="begin"/>
        </w:r>
        <w:r>
          <w:instrText xml:space="preserve"> PAGEREF _Toc7813 \h </w:instrText>
        </w:r>
        <w:r>
          <w:fldChar w:fldCharType="separate"/>
        </w:r>
        <w:r>
          <w:t>30</w:t>
        </w:r>
        <w:r>
          <w:fldChar w:fldCharType="end"/>
        </w:r>
      </w:hyperlink>
    </w:p>
    <w:p>
      <w:pPr>
        <w:pStyle w:val="TOC2"/>
        <w:tabs>
          <w:tab w:val="right" w:leader="dot" w:pos="8306"/>
        </w:tabs>
      </w:pPr>
      <w:hyperlink w:anchor="_Toc24659" w:history="1">
        <w:r>
          <w:rPr>
            <w:rFonts w:ascii="仿宋" w:eastAsia="仿宋" w:hAnsi="仿宋" w:cs="仿宋" w:hint="eastAsia"/>
            <w:lang w:eastAsia="zh-CN"/>
          </w:rPr>
          <w:t>(一)、社会责任与义务</w:t>
        </w:r>
        <w:r>
          <w:tab/>
        </w:r>
        <w:r>
          <w:fldChar w:fldCharType="begin"/>
        </w:r>
        <w:r>
          <w:instrText xml:space="preserve"> PAGEREF _Toc24659 \h </w:instrText>
        </w:r>
        <w:r>
          <w:fldChar w:fldCharType="separate"/>
        </w:r>
        <w:r>
          <w:t>30</w:t>
        </w:r>
        <w:r>
          <w:fldChar w:fldCharType="end"/>
        </w:r>
      </w:hyperlink>
    </w:p>
    <w:p>
      <w:pPr>
        <w:pStyle w:val="TOC2"/>
        <w:tabs>
          <w:tab w:val="right" w:leader="dot" w:pos="8306"/>
        </w:tabs>
      </w:pPr>
      <w:hyperlink w:anchor="_Toc28333" w:history="1">
        <w:r>
          <w:rPr>
            <w:rFonts w:ascii="仿宋" w:eastAsia="仿宋" w:hAnsi="仿宋" w:cs="仿宋" w:hint="eastAsia"/>
            <w:lang w:eastAsia="zh-CN"/>
          </w:rPr>
          <w:t>(二)、社会参与与沟通</w:t>
        </w:r>
        <w:r>
          <w:tab/>
        </w:r>
        <w:r>
          <w:fldChar w:fldCharType="begin"/>
        </w:r>
        <w:r>
          <w:instrText xml:space="preserve"> PAGEREF _Toc28333 \h </w:instrText>
        </w:r>
        <w:r>
          <w:fldChar w:fldCharType="separate"/>
        </w:r>
        <w:r>
          <w:t>30</w:t>
        </w:r>
        <w:r>
          <w:fldChar w:fldCharType="end"/>
        </w:r>
      </w:hyperlink>
    </w:p>
    <w:p>
      <w:pPr>
        <w:pStyle w:val="TOC1"/>
        <w:tabs>
          <w:tab w:val="right" w:leader="dot" w:pos="8306"/>
        </w:tabs>
      </w:pPr>
      <w:hyperlink w:anchor="_Toc8577" w:history="1">
        <w:r>
          <w:rPr>
            <w:rFonts w:ascii="仿宋" w:eastAsia="仿宋" w:hAnsi="仿宋" w:cs="仿宋" w:hint="eastAsia"/>
            <w:lang w:eastAsia="zh-CN"/>
          </w:rPr>
          <w:t>八、水平井、定向井、钻井装备及器具项目环境影响分析</w:t>
        </w:r>
        <w:r>
          <w:tab/>
        </w:r>
        <w:r>
          <w:fldChar w:fldCharType="begin"/>
        </w:r>
        <w:r>
          <w:instrText xml:space="preserve"> PAGEREF _Toc8577 \h </w:instrText>
        </w:r>
        <w:r>
          <w:fldChar w:fldCharType="separate"/>
        </w:r>
        <w:r>
          <w:t>32</w:t>
        </w:r>
        <w:r>
          <w:fldChar w:fldCharType="end"/>
        </w:r>
      </w:hyperlink>
    </w:p>
    <w:p>
      <w:pPr>
        <w:pStyle w:val="TOC2"/>
        <w:tabs>
          <w:tab w:val="right" w:leader="dot" w:pos="8306"/>
        </w:tabs>
      </w:pPr>
      <w:hyperlink w:anchor="_Toc9165" w:history="1">
        <w:r>
          <w:rPr>
            <w:rFonts w:ascii="仿宋" w:eastAsia="仿宋" w:hAnsi="仿宋" w:cs="仿宋" w:hint="eastAsia"/>
            <w:lang w:eastAsia="zh-CN"/>
          </w:rPr>
          <w:t>(一)、建设区域环境质量现状</w:t>
        </w:r>
        <w:r>
          <w:tab/>
        </w:r>
        <w:r>
          <w:fldChar w:fldCharType="begin"/>
        </w:r>
        <w:r>
          <w:instrText xml:space="preserve"> PAGEREF _Toc9165 \h </w:instrText>
        </w:r>
        <w:r>
          <w:fldChar w:fldCharType="separate"/>
        </w:r>
        <w:r>
          <w:t>32</w:t>
        </w:r>
        <w:r>
          <w:fldChar w:fldCharType="end"/>
        </w:r>
      </w:hyperlink>
    </w:p>
    <w:p>
      <w:pPr>
        <w:pStyle w:val="TOC2"/>
        <w:tabs>
          <w:tab w:val="right" w:leader="dot" w:pos="8306"/>
        </w:tabs>
      </w:pPr>
      <w:hyperlink w:anchor="_Toc28479" w:history="1">
        <w:r>
          <w:rPr>
            <w:rFonts w:ascii="仿宋" w:eastAsia="仿宋" w:hAnsi="仿宋" w:cs="仿宋" w:hint="eastAsia"/>
            <w:lang w:eastAsia="zh-CN"/>
          </w:rPr>
          <w:t>(二)、建设期环境保护</w:t>
        </w:r>
        <w:r>
          <w:tab/>
        </w:r>
        <w:r>
          <w:fldChar w:fldCharType="begin"/>
        </w:r>
        <w:r>
          <w:instrText xml:space="preserve"> PAGEREF _Toc28479 \h </w:instrText>
        </w:r>
        <w:r>
          <w:fldChar w:fldCharType="separate"/>
        </w:r>
        <w:r>
          <w:t>33</w:t>
        </w:r>
        <w:r>
          <w:fldChar w:fldCharType="end"/>
        </w:r>
      </w:hyperlink>
    </w:p>
    <w:p>
      <w:pPr>
        <w:pStyle w:val="TOC2"/>
        <w:tabs>
          <w:tab w:val="right" w:leader="dot" w:pos="8306"/>
        </w:tabs>
      </w:pPr>
      <w:hyperlink w:anchor="_Toc28121" w:history="1">
        <w:r>
          <w:rPr>
            <w:rFonts w:ascii="仿宋" w:eastAsia="仿宋" w:hAnsi="仿宋" w:cs="仿宋" w:hint="eastAsia"/>
            <w:lang w:eastAsia="zh-CN"/>
          </w:rPr>
          <w:t>(三)、运营期环境保护</w:t>
        </w:r>
        <w:r>
          <w:tab/>
        </w:r>
        <w:r>
          <w:fldChar w:fldCharType="begin"/>
        </w:r>
        <w:r>
          <w:instrText xml:space="preserve"> PAGEREF _Toc28121 \h </w:instrText>
        </w:r>
        <w:r>
          <w:fldChar w:fldCharType="separate"/>
        </w:r>
        <w:r>
          <w:t>35</w:t>
        </w:r>
        <w:r>
          <w:fldChar w:fldCharType="end"/>
        </w:r>
      </w:hyperlink>
    </w:p>
    <w:p>
      <w:pPr>
        <w:pStyle w:val="TOC2"/>
        <w:tabs>
          <w:tab w:val="right" w:leader="dot" w:pos="8306"/>
        </w:tabs>
      </w:pPr>
      <w:hyperlink w:anchor="_Toc1898" w:history="1">
        <w:r>
          <w:rPr>
            <w:rFonts w:ascii="仿宋" w:eastAsia="仿宋" w:hAnsi="仿宋" w:cs="仿宋" w:hint="eastAsia"/>
            <w:lang w:eastAsia="zh-CN"/>
          </w:rPr>
          <w:t>(四)、水平井、定向井、钻井装备及器具项目建设对区域经济的影响</w:t>
        </w:r>
        <w:r>
          <w:tab/>
        </w:r>
        <w:r>
          <w:fldChar w:fldCharType="begin"/>
        </w:r>
        <w:r>
          <w:instrText xml:space="preserve"> PAGEREF _Toc1898 \h </w:instrText>
        </w:r>
        <w:r>
          <w:fldChar w:fldCharType="separate"/>
        </w:r>
        <w:r>
          <w:t>36</w:t>
        </w:r>
        <w:r>
          <w:fldChar w:fldCharType="end"/>
        </w:r>
      </w:hyperlink>
    </w:p>
    <w:p>
      <w:pPr>
        <w:pStyle w:val="TOC2"/>
        <w:tabs>
          <w:tab w:val="right" w:leader="dot" w:pos="8306"/>
        </w:tabs>
      </w:pPr>
      <w:hyperlink w:anchor="_Toc4619" w:history="1">
        <w:r>
          <w:rPr>
            <w:rFonts w:ascii="仿宋" w:eastAsia="仿宋" w:hAnsi="仿宋" w:cs="仿宋" w:hint="eastAsia"/>
            <w:lang w:eastAsia="zh-CN"/>
          </w:rPr>
          <w:t>(五)、废弃物处理</w:t>
        </w:r>
        <w:r>
          <w:tab/>
        </w:r>
        <w:r>
          <w:fldChar w:fldCharType="begin"/>
        </w:r>
        <w:r>
          <w:instrText xml:space="preserve"> PAGEREF _Toc4619 \h </w:instrText>
        </w:r>
        <w:r>
          <w:fldChar w:fldCharType="separate"/>
        </w:r>
        <w:r>
          <w:t>38</w:t>
        </w:r>
        <w:r>
          <w:fldChar w:fldCharType="end"/>
        </w:r>
      </w:hyperlink>
    </w:p>
    <w:p>
      <w:pPr>
        <w:pStyle w:val="TOC2"/>
        <w:tabs>
          <w:tab w:val="right" w:leader="dot" w:pos="8306"/>
        </w:tabs>
      </w:pPr>
      <w:hyperlink w:anchor="_Toc26079" w:history="1">
        <w:r>
          <w:rPr>
            <w:rFonts w:ascii="仿宋" w:eastAsia="仿宋" w:hAnsi="仿宋" w:cs="仿宋" w:hint="eastAsia"/>
            <w:lang w:eastAsia="zh-CN"/>
          </w:rPr>
          <w:t>(六)、特殊环境影响分析</w:t>
        </w:r>
        <w:r>
          <w:tab/>
        </w:r>
        <w:r>
          <w:fldChar w:fldCharType="begin"/>
        </w:r>
        <w:r>
          <w:instrText xml:space="preserve"> PAGEREF _Toc26079 \h </w:instrText>
        </w:r>
        <w:r>
          <w:fldChar w:fldCharType="separate"/>
        </w:r>
        <w:r>
          <w:t>40</w:t>
        </w:r>
        <w:r>
          <w:fldChar w:fldCharType="end"/>
        </w:r>
      </w:hyperlink>
    </w:p>
    <w:p>
      <w:pPr>
        <w:pStyle w:val="TOC2"/>
        <w:tabs>
          <w:tab w:val="right" w:leader="dot" w:pos="8306"/>
        </w:tabs>
      </w:pPr>
      <w:hyperlink w:anchor="_Toc25130" w:history="1">
        <w:r>
          <w:rPr>
            <w:rFonts w:ascii="仿宋" w:eastAsia="仿宋" w:hAnsi="仿宋" w:cs="仿宋" w:hint="eastAsia"/>
            <w:lang w:eastAsia="zh-CN"/>
          </w:rPr>
          <w:t>(七)、清洁生产</w:t>
        </w:r>
        <w:r>
          <w:tab/>
        </w:r>
        <w:r>
          <w:fldChar w:fldCharType="begin"/>
        </w:r>
        <w:r>
          <w:instrText xml:space="preserve"> PAGEREF _Toc25130 \h </w:instrText>
        </w:r>
        <w:r>
          <w:fldChar w:fldCharType="separate"/>
        </w:r>
        <w:r>
          <w:t>41</w:t>
        </w:r>
        <w:r>
          <w:fldChar w:fldCharType="end"/>
        </w:r>
      </w:hyperlink>
    </w:p>
    <w:p>
      <w:pPr>
        <w:pStyle w:val="TOC2"/>
        <w:tabs>
          <w:tab w:val="right" w:leader="dot" w:pos="8306"/>
        </w:tabs>
      </w:pPr>
      <w:hyperlink w:anchor="_Toc19745" w:history="1">
        <w:r>
          <w:rPr>
            <w:rFonts w:ascii="仿宋" w:eastAsia="仿宋" w:hAnsi="仿宋" w:cs="仿宋" w:hint="eastAsia"/>
            <w:lang w:eastAsia="zh-CN"/>
          </w:rPr>
          <w:t>(八)、环境保护综合评价</w:t>
        </w:r>
        <w:r>
          <w:tab/>
        </w:r>
        <w:r>
          <w:fldChar w:fldCharType="begin"/>
        </w:r>
        <w:r>
          <w:instrText xml:space="preserve"> PAGEREF _Toc19745 \h </w:instrText>
        </w:r>
        <w:r>
          <w:fldChar w:fldCharType="separate"/>
        </w:r>
        <w:r>
          <w:t>42</w:t>
        </w:r>
        <w:r>
          <w:fldChar w:fldCharType="end"/>
        </w:r>
      </w:hyperlink>
    </w:p>
    <w:p>
      <w:pPr>
        <w:pStyle w:val="TOC1"/>
        <w:tabs>
          <w:tab w:val="right" w:leader="dot" w:pos="8306"/>
        </w:tabs>
      </w:pPr>
      <w:hyperlink w:anchor="_Toc22309" w:history="1">
        <w:r>
          <w:rPr>
            <w:rFonts w:ascii="仿宋" w:eastAsia="仿宋" w:hAnsi="仿宋" w:cs="仿宋" w:hint="eastAsia"/>
            <w:lang w:eastAsia="zh-CN"/>
          </w:rPr>
          <w:t>九、水平井、定向井、钻井装备及器具项目投资规划</w:t>
        </w:r>
        <w:r>
          <w:tab/>
        </w:r>
        <w:r>
          <w:fldChar w:fldCharType="begin"/>
        </w:r>
        <w:r>
          <w:instrText xml:space="preserve"> PAGEREF _Toc22309 \h </w:instrText>
        </w:r>
        <w:r>
          <w:fldChar w:fldCharType="separate"/>
        </w:r>
        <w:r>
          <w:t>44</w:t>
        </w:r>
        <w:r>
          <w:fldChar w:fldCharType="end"/>
        </w:r>
      </w:hyperlink>
    </w:p>
    <w:p>
      <w:pPr>
        <w:pStyle w:val="TOC2"/>
        <w:tabs>
          <w:tab w:val="right" w:leader="dot" w:pos="8306"/>
        </w:tabs>
      </w:pPr>
      <w:hyperlink w:anchor="_Toc22800" w:history="1">
        <w:r>
          <w:rPr>
            <w:rFonts w:ascii="仿宋" w:eastAsia="仿宋" w:hAnsi="仿宋" w:cs="仿宋" w:hint="eastAsia"/>
            <w:lang w:eastAsia="zh-CN"/>
          </w:rPr>
          <w:t>(一)、水平井、定向井、钻井装备及器具项目总投资估算</w:t>
        </w:r>
        <w:r>
          <w:tab/>
        </w:r>
        <w:r>
          <w:fldChar w:fldCharType="begin"/>
        </w:r>
        <w:r>
          <w:instrText xml:space="preserve"> PAGEREF _Toc22800 \h </w:instrText>
        </w:r>
        <w:r>
          <w:fldChar w:fldCharType="separate"/>
        </w:r>
        <w:r>
          <w:t>44</w:t>
        </w:r>
        <w:r>
          <w:fldChar w:fldCharType="end"/>
        </w:r>
      </w:hyperlink>
    </w:p>
    <w:p>
      <w:pPr>
        <w:pStyle w:val="TOC2"/>
        <w:tabs>
          <w:tab w:val="right" w:leader="dot" w:pos="8306"/>
        </w:tabs>
      </w:pPr>
      <w:hyperlink w:anchor="_Toc12633" w:history="1">
        <w:r>
          <w:rPr>
            <w:rFonts w:ascii="仿宋" w:eastAsia="仿宋" w:hAnsi="仿宋" w:cs="仿宋" w:hint="eastAsia"/>
            <w:lang w:eastAsia="zh-CN"/>
          </w:rPr>
          <w:t>(二)、资金筹措</w:t>
        </w:r>
        <w:r>
          <w:tab/>
        </w:r>
        <w:r>
          <w:fldChar w:fldCharType="begin"/>
        </w:r>
        <w:r>
          <w:instrText xml:space="preserve"> PAGEREF _Toc12633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59" w:history="1">
        <w:r>
          <w:rPr>
            <w:rFonts w:ascii="仿宋" w:eastAsia="仿宋" w:hAnsi="仿宋" w:cs="仿宋" w:hint="eastAsia"/>
            <w:lang w:eastAsia="zh-CN"/>
          </w:rPr>
          <w:t>十、水平井、定向井、钻井装备及器具项目风险管理</w:t>
        </w:r>
        <w:r>
          <w:tab/>
        </w:r>
        <w:r>
          <w:fldChar w:fldCharType="begin"/>
        </w:r>
        <w:r>
          <w:instrText xml:space="preserve"> PAGEREF _Toc5259 \h </w:instrText>
        </w:r>
        <w:r>
          <w:fldChar w:fldCharType="separate"/>
        </w:r>
        <w:r>
          <w:t>46</w:t>
        </w:r>
        <w:r>
          <w:fldChar w:fldCharType="end"/>
        </w:r>
      </w:hyperlink>
    </w:p>
    <w:p>
      <w:pPr>
        <w:pStyle w:val="TOC2"/>
        <w:tabs>
          <w:tab w:val="right" w:leader="dot" w:pos="8306"/>
        </w:tabs>
      </w:pPr>
      <w:hyperlink w:anchor="_Toc21568" w:history="1">
        <w:r>
          <w:rPr>
            <w:rFonts w:ascii="仿宋" w:eastAsia="仿宋" w:hAnsi="仿宋" w:cs="仿宋" w:hint="eastAsia"/>
            <w:lang w:eastAsia="zh-CN"/>
          </w:rPr>
          <w:t>(一)、风险识别与评估</w:t>
        </w:r>
        <w:r>
          <w:tab/>
        </w:r>
        <w:r>
          <w:fldChar w:fldCharType="begin"/>
        </w:r>
        <w:r>
          <w:instrText xml:space="preserve"> PAGEREF _Toc21568 \h </w:instrText>
        </w:r>
        <w:r>
          <w:fldChar w:fldCharType="separate"/>
        </w:r>
        <w:r>
          <w:t>46</w:t>
        </w:r>
        <w:r>
          <w:fldChar w:fldCharType="end"/>
        </w:r>
      </w:hyperlink>
    </w:p>
    <w:p>
      <w:pPr>
        <w:pStyle w:val="TOC2"/>
        <w:tabs>
          <w:tab w:val="right" w:leader="dot" w:pos="8306"/>
        </w:tabs>
      </w:pPr>
      <w:hyperlink w:anchor="_Toc4338" w:history="1">
        <w:r>
          <w:rPr>
            <w:rFonts w:ascii="仿宋" w:eastAsia="仿宋" w:hAnsi="仿宋" w:cs="仿宋" w:hint="eastAsia"/>
            <w:lang w:eastAsia="zh-CN"/>
          </w:rPr>
          <w:t>(二)、风险应对策略</w:t>
        </w:r>
        <w:r>
          <w:tab/>
        </w:r>
        <w:r>
          <w:fldChar w:fldCharType="begin"/>
        </w:r>
        <w:r>
          <w:instrText xml:space="preserve"> PAGEREF _Toc4338 \h </w:instrText>
        </w:r>
        <w:r>
          <w:fldChar w:fldCharType="separate"/>
        </w:r>
        <w:r>
          <w:t>47</w:t>
        </w:r>
        <w:r>
          <w:fldChar w:fldCharType="end"/>
        </w:r>
      </w:hyperlink>
    </w:p>
    <w:p>
      <w:pPr>
        <w:pStyle w:val="TOC2"/>
        <w:tabs>
          <w:tab w:val="right" w:leader="dot" w:pos="8306"/>
        </w:tabs>
      </w:pPr>
      <w:hyperlink w:anchor="_Toc90" w:history="1">
        <w:r>
          <w:rPr>
            <w:rFonts w:ascii="仿宋" w:eastAsia="仿宋" w:hAnsi="仿宋" w:cs="仿宋" w:hint="eastAsia"/>
            <w:lang w:eastAsia="zh-CN"/>
          </w:rPr>
          <w:t>(三)、风险监控与控制</w:t>
        </w:r>
        <w:r>
          <w:tab/>
        </w:r>
        <w:r>
          <w:fldChar w:fldCharType="begin"/>
        </w:r>
        <w:r>
          <w:instrText xml:space="preserve"> PAGEREF _Toc90 \h </w:instrText>
        </w:r>
        <w:r>
          <w:fldChar w:fldCharType="separate"/>
        </w:r>
        <w:r>
          <w:t>49</w:t>
        </w:r>
        <w:r>
          <w:fldChar w:fldCharType="end"/>
        </w:r>
      </w:hyperlink>
    </w:p>
    <w:p>
      <w:pPr>
        <w:pStyle w:val="TOC1"/>
        <w:tabs>
          <w:tab w:val="right" w:leader="dot" w:pos="8306"/>
        </w:tabs>
      </w:pPr>
      <w:hyperlink w:anchor="_Toc14047" w:history="1">
        <w:r>
          <w:rPr>
            <w:rFonts w:ascii="仿宋" w:eastAsia="仿宋" w:hAnsi="仿宋" w:cs="仿宋" w:hint="eastAsia"/>
            <w:lang w:eastAsia="zh-CN"/>
          </w:rPr>
          <w:t>十一、水平井、定向井、钻井装备及器具项目技术管理</w:t>
        </w:r>
        <w:r>
          <w:tab/>
        </w:r>
        <w:r>
          <w:fldChar w:fldCharType="begin"/>
        </w:r>
        <w:r>
          <w:instrText xml:space="preserve"> PAGEREF _Toc14047 \h </w:instrText>
        </w:r>
        <w:r>
          <w:fldChar w:fldCharType="separate"/>
        </w:r>
        <w:r>
          <w:t>50</w:t>
        </w:r>
        <w:r>
          <w:fldChar w:fldCharType="end"/>
        </w:r>
      </w:hyperlink>
    </w:p>
    <w:p>
      <w:pPr>
        <w:pStyle w:val="TOC2"/>
        <w:tabs>
          <w:tab w:val="right" w:leader="dot" w:pos="8306"/>
        </w:tabs>
      </w:pPr>
      <w:hyperlink w:anchor="_Toc25991" w:history="1">
        <w:r>
          <w:rPr>
            <w:rFonts w:ascii="仿宋" w:eastAsia="仿宋" w:hAnsi="仿宋" w:cs="仿宋" w:hint="eastAsia"/>
            <w:lang w:eastAsia="zh-CN"/>
          </w:rPr>
          <w:t>(一)、技术方案选用方向</w:t>
        </w:r>
        <w:r>
          <w:tab/>
        </w:r>
        <w:r>
          <w:fldChar w:fldCharType="begin"/>
        </w:r>
        <w:r>
          <w:instrText xml:space="preserve"> PAGEREF _Toc25991 \h </w:instrText>
        </w:r>
        <w:r>
          <w:fldChar w:fldCharType="separate"/>
        </w:r>
        <w:r>
          <w:t>50</w:t>
        </w:r>
        <w:r>
          <w:fldChar w:fldCharType="end"/>
        </w:r>
      </w:hyperlink>
    </w:p>
    <w:p>
      <w:pPr>
        <w:pStyle w:val="TOC2"/>
        <w:tabs>
          <w:tab w:val="right" w:leader="dot" w:pos="8306"/>
        </w:tabs>
      </w:pPr>
      <w:hyperlink w:anchor="_Toc408" w:history="1">
        <w:r>
          <w:rPr>
            <w:rFonts w:ascii="仿宋" w:eastAsia="仿宋" w:hAnsi="仿宋" w:cs="仿宋" w:hint="eastAsia"/>
            <w:lang w:eastAsia="zh-CN"/>
          </w:rPr>
          <w:t>(二)、工艺技术方案选用原则</w:t>
        </w:r>
        <w:r>
          <w:tab/>
        </w:r>
        <w:r>
          <w:fldChar w:fldCharType="begin"/>
        </w:r>
        <w:r>
          <w:instrText xml:space="preserve"> PAGEREF _Toc408 \h </w:instrText>
        </w:r>
        <w:r>
          <w:fldChar w:fldCharType="separate"/>
        </w:r>
        <w:r>
          <w:t>52</w:t>
        </w:r>
        <w:r>
          <w:fldChar w:fldCharType="end"/>
        </w:r>
      </w:hyperlink>
    </w:p>
    <w:p>
      <w:pPr>
        <w:pStyle w:val="TOC2"/>
        <w:tabs>
          <w:tab w:val="right" w:leader="dot" w:pos="8306"/>
        </w:tabs>
      </w:pPr>
      <w:hyperlink w:anchor="_Toc6459" w:history="1">
        <w:r>
          <w:rPr>
            <w:rFonts w:ascii="仿宋" w:eastAsia="仿宋" w:hAnsi="仿宋" w:cs="仿宋" w:hint="eastAsia"/>
            <w:lang w:eastAsia="zh-CN"/>
          </w:rPr>
          <w:t>(三)、工艺技术方案要求</w:t>
        </w:r>
        <w:r>
          <w:tab/>
        </w:r>
        <w:r>
          <w:fldChar w:fldCharType="begin"/>
        </w:r>
        <w:r>
          <w:instrText xml:space="preserve"> PAGEREF _Toc6459 \h </w:instrText>
        </w:r>
        <w:r>
          <w:fldChar w:fldCharType="separate"/>
        </w:r>
        <w:r>
          <w:t>54</w:t>
        </w:r>
        <w:r>
          <w:fldChar w:fldCharType="end"/>
        </w:r>
      </w:hyperlink>
    </w:p>
    <w:p>
      <w:pPr>
        <w:pStyle w:val="TOC1"/>
        <w:tabs>
          <w:tab w:val="right" w:leader="dot" w:pos="8306"/>
        </w:tabs>
      </w:pPr>
      <w:hyperlink w:anchor="_Toc8957" w:history="1">
        <w:r>
          <w:rPr>
            <w:rFonts w:ascii="仿宋" w:eastAsia="仿宋" w:hAnsi="仿宋" w:cs="仿宋" w:hint="eastAsia"/>
            <w:lang w:eastAsia="zh-CN"/>
          </w:rPr>
          <w:t>十二、水平井、定向井、钻井装备及器具项目财务管理</w:t>
        </w:r>
        <w:r>
          <w:tab/>
        </w:r>
        <w:r>
          <w:fldChar w:fldCharType="begin"/>
        </w:r>
        <w:r>
          <w:instrText xml:space="preserve"> PAGEREF _Toc8957 \h </w:instrText>
        </w:r>
        <w:r>
          <w:fldChar w:fldCharType="separate"/>
        </w:r>
        <w:r>
          <w:t>57</w:t>
        </w:r>
        <w:r>
          <w:fldChar w:fldCharType="end"/>
        </w:r>
      </w:hyperlink>
    </w:p>
    <w:p>
      <w:pPr>
        <w:pStyle w:val="TOC2"/>
        <w:tabs>
          <w:tab w:val="right" w:leader="dot" w:pos="8306"/>
        </w:tabs>
      </w:pPr>
      <w:hyperlink w:anchor="_Toc5927" w:history="1">
        <w:r>
          <w:rPr>
            <w:rFonts w:ascii="仿宋" w:eastAsia="仿宋" w:hAnsi="仿宋" w:cs="仿宋" w:hint="eastAsia"/>
            <w:lang w:eastAsia="zh-CN"/>
          </w:rPr>
          <w:t>(一)、资金需求大</w:t>
        </w:r>
        <w:r>
          <w:tab/>
        </w:r>
        <w:r>
          <w:fldChar w:fldCharType="begin"/>
        </w:r>
        <w:r>
          <w:instrText xml:space="preserve"> PAGEREF _Toc5927 \h </w:instrText>
        </w:r>
        <w:r>
          <w:fldChar w:fldCharType="separate"/>
        </w:r>
        <w:r>
          <w:t>57</w:t>
        </w:r>
        <w:r>
          <w:fldChar w:fldCharType="end"/>
        </w:r>
      </w:hyperlink>
    </w:p>
    <w:p>
      <w:pPr>
        <w:pStyle w:val="TOC2"/>
        <w:tabs>
          <w:tab w:val="right" w:leader="dot" w:pos="8306"/>
        </w:tabs>
      </w:pPr>
      <w:hyperlink w:anchor="_Toc15364" w:history="1">
        <w:r>
          <w:rPr>
            <w:rFonts w:ascii="仿宋" w:eastAsia="仿宋" w:hAnsi="仿宋" w:cs="仿宋" w:hint="eastAsia"/>
            <w:lang w:eastAsia="zh-CN"/>
          </w:rPr>
          <w:t>(二)、研发周期长</w:t>
        </w:r>
        <w:r>
          <w:tab/>
        </w:r>
        <w:r>
          <w:fldChar w:fldCharType="begin"/>
        </w:r>
        <w:r>
          <w:instrText xml:space="preserve"> PAGEREF _Toc15364 \h </w:instrText>
        </w:r>
        <w:r>
          <w:fldChar w:fldCharType="separate"/>
        </w:r>
        <w:r>
          <w:t>58</w:t>
        </w:r>
        <w:r>
          <w:fldChar w:fldCharType="end"/>
        </w:r>
      </w:hyperlink>
    </w:p>
    <w:p>
      <w:pPr>
        <w:pStyle w:val="TOC2"/>
        <w:tabs>
          <w:tab w:val="right" w:leader="dot" w:pos="8306"/>
        </w:tabs>
      </w:pPr>
      <w:hyperlink w:anchor="_Toc26702" w:history="1">
        <w:r>
          <w:rPr>
            <w:rFonts w:ascii="仿宋" w:eastAsia="仿宋" w:hAnsi="仿宋" w:cs="仿宋" w:hint="eastAsia"/>
            <w:lang w:eastAsia="zh-CN"/>
          </w:rPr>
          <w:t>(三)、市场风险大</w:t>
        </w:r>
        <w:r>
          <w:tab/>
        </w:r>
        <w:r>
          <w:fldChar w:fldCharType="begin"/>
        </w:r>
        <w:r>
          <w:instrText xml:space="preserve"> PAGEREF _Toc26702 \h </w:instrText>
        </w:r>
        <w:r>
          <w:fldChar w:fldCharType="separate"/>
        </w:r>
        <w:r>
          <w:t>59</w:t>
        </w:r>
        <w:r>
          <w:fldChar w:fldCharType="end"/>
        </w:r>
      </w:hyperlink>
    </w:p>
    <w:p>
      <w:pPr>
        <w:pStyle w:val="TOC2"/>
        <w:tabs>
          <w:tab w:val="right" w:leader="dot" w:pos="8306"/>
        </w:tabs>
      </w:pPr>
      <w:hyperlink w:anchor="_Toc30210" w:history="1">
        <w:r>
          <w:rPr>
            <w:rFonts w:ascii="仿宋" w:eastAsia="仿宋" w:hAnsi="仿宋" w:cs="仿宋" w:hint="eastAsia"/>
            <w:lang w:eastAsia="zh-CN"/>
          </w:rPr>
          <w:t>(四)、利润率高</w:t>
        </w:r>
        <w:r>
          <w:tab/>
        </w:r>
        <w:r>
          <w:fldChar w:fldCharType="begin"/>
        </w:r>
        <w:r>
          <w:instrText xml:space="preserve"> PAGEREF _Toc30210 \h </w:instrText>
        </w:r>
        <w:r>
          <w:fldChar w:fldCharType="separate"/>
        </w:r>
        <w:r>
          <w:t>62</w:t>
        </w:r>
        <w:r>
          <w:fldChar w:fldCharType="end"/>
        </w:r>
      </w:hyperlink>
    </w:p>
    <w:p>
      <w:pPr>
        <w:pStyle w:val="TOC1"/>
        <w:tabs>
          <w:tab w:val="right" w:leader="dot" w:pos="8306"/>
        </w:tabs>
      </w:pPr>
      <w:hyperlink w:anchor="_Toc11166" w:history="1">
        <w:r>
          <w:rPr>
            <w:rFonts w:ascii="仿宋" w:eastAsia="仿宋" w:hAnsi="仿宋" w:cs="仿宋" w:hint="eastAsia"/>
            <w:lang w:eastAsia="zh-CN"/>
          </w:rPr>
          <w:t>十三、利益相关者分析与沟通计划</w:t>
        </w:r>
        <w:r>
          <w:tab/>
        </w:r>
        <w:r>
          <w:fldChar w:fldCharType="begin"/>
        </w:r>
        <w:r>
          <w:instrText xml:space="preserve"> PAGEREF _Toc11166 \h </w:instrText>
        </w:r>
        <w:r>
          <w:fldChar w:fldCharType="separate"/>
        </w:r>
        <w:r>
          <w:t>65</w:t>
        </w:r>
        <w:r>
          <w:fldChar w:fldCharType="end"/>
        </w:r>
      </w:hyperlink>
    </w:p>
    <w:p>
      <w:pPr>
        <w:pStyle w:val="TOC2"/>
        <w:tabs>
          <w:tab w:val="right" w:leader="dot" w:pos="8306"/>
        </w:tabs>
      </w:pPr>
      <w:hyperlink w:anchor="_Toc27474" w:history="1">
        <w:r>
          <w:rPr>
            <w:rFonts w:ascii="仿宋" w:eastAsia="仿宋" w:hAnsi="仿宋" w:cs="仿宋" w:hint="eastAsia"/>
            <w:lang w:eastAsia="zh-CN"/>
          </w:rPr>
          <w:t>(一)、利益相关者分析</w:t>
        </w:r>
        <w:r>
          <w:tab/>
        </w:r>
        <w:r>
          <w:fldChar w:fldCharType="begin"/>
        </w:r>
        <w:r>
          <w:instrText xml:space="preserve"> PAGEREF _Toc27474 \h </w:instrText>
        </w:r>
        <w:r>
          <w:fldChar w:fldCharType="separate"/>
        </w:r>
        <w:r>
          <w:t>65</w:t>
        </w:r>
        <w:r>
          <w:fldChar w:fldCharType="end"/>
        </w:r>
      </w:hyperlink>
    </w:p>
    <w:p>
      <w:pPr>
        <w:pStyle w:val="TOC2"/>
        <w:tabs>
          <w:tab w:val="right" w:leader="dot" w:pos="8306"/>
        </w:tabs>
      </w:pPr>
      <w:hyperlink w:anchor="_Toc21642" w:history="1">
        <w:r>
          <w:rPr>
            <w:rFonts w:ascii="仿宋" w:eastAsia="仿宋" w:hAnsi="仿宋" w:cs="仿宋" w:hint="eastAsia"/>
            <w:lang w:eastAsia="zh-CN"/>
          </w:rPr>
          <w:t>(二)、沟通计划</w:t>
        </w:r>
        <w:r>
          <w:tab/>
        </w:r>
        <w:r>
          <w:fldChar w:fldCharType="begin"/>
        </w:r>
        <w:r>
          <w:instrText xml:space="preserve"> PAGEREF _Toc21642 \h </w:instrText>
        </w:r>
        <w:r>
          <w:fldChar w:fldCharType="separate"/>
        </w:r>
        <w:r>
          <w:t>66</w:t>
        </w:r>
        <w:r>
          <w:fldChar w:fldCharType="end"/>
        </w:r>
      </w:hyperlink>
    </w:p>
    <w:p>
      <w:pPr>
        <w:pStyle w:val="TOC1"/>
        <w:tabs>
          <w:tab w:val="right" w:leader="dot" w:pos="8306"/>
        </w:tabs>
      </w:pPr>
      <w:hyperlink w:anchor="_Toc537" w:history="1">
        <w:r>
          <w:rPr>
            <w:rFonts w:ascii="仿宋" w:eastAsia="仿宋" w:hAnsi="仿宋" w:cs="仿宋" w:hint="eastAsia"/>
            <w:lang w:eastAsia="zh-CN"/>
          </w:rPr>
          <w:t>十四、质量管理体系</w:t>
        </w:r>
        <w:r>
          <w:tab/>
        </w:r>
        <w:r>
          <w:fldChar w:fldCharType="begin"/>
        </w:r>
        <w:r>
          <w:instrText xml:space="preserve"> PAGEREF _Toc537 \h </w:instrText>
        </w:r>
        <w:r>
          <w:fldChar w:fldCharType="separate"/>
        </w:r>
        <w:r>
          <w:t>67</w:t>
        </w:r>
        <w:r>
          <w:fldChar w:fldCharType="end"/>
        </w:r>
      </w:hyperlink>
    </w:p>
    <w:p>
      <w:pPr>
        <w:pStyle w:val="TOC2"/>
        <w:tabs>
          <w:tab w:val="right" w:leader="dot" w:pos="8306"/>
        </w:tabs>
      </w:pPr>
      <w:hyperlink w:anchor="_Toc22326" w:history="1">
        <w:r>
          <w:rPr>
            <w:rFonts w:ascii="仿宋" w:eastAsia="仿宋" w:hAnsi="仿宋" w:cs="仿宋" w:hint="eastAsia"/>
            <w:lang w:eastAsia="zh-CN"/>
          </w:rPr>
          <w:t>(一)、质量目标与方针</w:t>
        </w:r>
        <w:r>
          <w:tab/>
        </w:r>
        <w:r>
          <w:fldChar w:fldCharType="begin"/>
        </w:r>
        <w:r>
          <w:instrText xml:space="preserve"> PAGEREF _Toc22326 \h </w:instrText>
        </w:r>
        <w:r>
          <w:fldChar w:fldCharType="separate"/>
        </w:r>
        <w:r>
          <w:t>67</w:t>
        </w:r>
        <w:r>
          <w:fldChar w:fldCharType="end"/>
        </w:r>
      </w:hyperlink>
    </w:p>
    <w:p>
      <w:pPr>
        <w:pStyle w:val="TOC2"/>
        <w:tabs>
          <w:tab w:val="right" w:leader="dot" w:pos="8306"/>
        </w:tabs>
      </w:pPr>
      <w:hyperlink w:anchor="_Toc12851" w:history="1">
        <w:r>
          <w:rPr>
            <w:rFonts w:ascii="仿宋" w:eastAsia="仿宋" w:hAnsi="仿宋" w:cs="仿宋" w:hint="eastAsia"/>
            <w:lang w:eastAsia="zh-CN"/>
          </w:rPr>
          <w:t>(二)、质量管理责任</w:t>
        </w:r>
        <w:r>
          <w:tab/>
        </w:r>
        <w:r>
          <w:fldChar w:fldCharType="begin"/>
        </w:r>
        <w:r>
          <w:instrText xml:space="preserve"> PAGEREF _Toc12851 \h </w:instrText>
        </w:r>
        <w:r>
          <w:fldChar w:fldCharType="separate"/>
        </w:r>
        <w:r>
          <w:t>68</w:t>
        </w:r>
        <w:r>
          <w:fldChar w:fldCharType="end"/>
        </w:r>
      </w:hyperlink>
    </w:p>
    <w:p>
      <w:pPr>
        <w:pStyle w:val="TOC2"/>
        <w:tabs>
          <w:tab w:val="right" w:leader="dot" w:pos="8306"/>
        </w:tabs>
      </w:pPr>
      <w:hyperlink w:anchor="_Toc30511" w:history="1">
        <w:r>
          <w:rPr>
            <w:rFonts w:ascii="仿宋" w:eastAsia="仿宋" w:hAnsi="仿宋" w:cs="仿宋" w:hint="eastAsia"/>
            <w:lang w:eastAsia="zh-CN"/>
          </w:rPr>
          <w:t>(三)、质量管理体系文件</w:t>
        </w:r>
        <w:r>
          <w:tab/>
        </w:r>
        <w:r>
          <w:fldChar w:fldCharType="begin"/>
        </w:r>
        <w:r>
          <w:instrText xml:space="preserve"> PAGEREF _Toc30511 \h </w:instrText>
        </w:r>
        <w:r>
          <w:fldChar w:fldCharType="separate"/>
        </w:r>
        <w:r>
          <w:t>70</w:t>
        </w:r>
        <w:r>
          <w:fldChar w:fldCharType="end"/>
        </w:r>
      </w:hyperlink>
    </w:p>
    <w:p>
      <w:pPr>
        <w:pStyle w:val="TOC2"/>
        <w:tabs>
          <w:tab w:val="right" w:leader="dot" w:pos="8306"/>
        </w:tabs>
      </w:pPr>
      <w:hyperlink w:anchor="_Toc14228" w:history="1">
        <w:r>
          <w:rPr>
            <w:rFonts w:ascii="仿宋" w:eastAsia="仿宋" w:hAnsi="仿宋" w:cs="仿宋" w:hint="eastAsia"/>
            <w:lang w:eastAsia="zh-CN"/>
          </w:rPr>
          <w:t>(四)、质量培训与教育</w:t>
        </w:r>
        <w:r>
          <w:tab/>
        </w:r>
        <w:r>
          <w:fldChar w:fldCharType="begin"/>
        </w:r>
        <w:r>
          <w:instrText xml:space="preserve"> PAGEREF _Toc14228 \h </w:instrText>
        </w:r>
        <w:r>
          <w:fldChar w:fldCharType="separate"/>
        </w:r>
        <w:r>
          <w:t>72</w:t>
        </w:r>
        <w:r>
          <w:fldChar w:fldCharType="end"/>
        </w:r>
      </w:hyperlink>
    </w:p>
    <w:p>
      <w:pPr>
        <w:pStyle w:val="TOC2"/>
        <w:tabs>
          <w:tab w:val="right" w:leader="dot" w:pos="8306"/>
        </w:tabs>
      </w:pPr>
      <w:hyperlink w:anchor="_Toc21708" w:history="1">
        <w:r>
          <w:rPr>
            <w:rFonts w:ascii="仿宋" w:eastAsia="仿宋" w:hAnsi="仿宋" w:cs="仿宋" w:hint="eastAsia"/>
            <w:lang w:eastAsia="zh-CN"/>
          </w:rPr>
          <w:t>(五)、质量审核与评价</w:t>
        </w:r>
        <w:r>
          <w:tab/>
        </w:r>
        <w:r>
          <w:fldChar w:fldCharType="begin"/>
        </w:r>
        <w:r>
          <w:instrText xml:space="preserve"> PAGEREF _Toc21708 \h </w:instrText>
        </w:r>
        <w:r>
          <w:fldChar w:fldCharType="separate"/>
        </w:r>
        <w:r>
          <w:t>73</w:t>
        </w:r>
        <w:r>
          <w:fldChar w:fldCharType="end"/>
        </w:r>
      </w:hyperlink>
    </w:p>
    <w:p>
      <w:pPr>
        <w:pStyle w:val="TOC2"/>
        <w:tabs>
          <w:tab w:val="right" w:leader="dot" w:pos="8306"/>
        </w:tabs>
      </w:pPr>
      <w:hyperlink w:anchor="_Toc31901" w:history="1">
        <w:r>
          <w:rPr>
            <w:rFonts w:ascii="仿宋" w:eastAsia="仿宋" w:hAnsi="仿宋" w:cs="仿宋" w:hint="eastAsia"/>
            <w:lang w:eastAsia="zh-CN"/>
          </w:rPr>
          <w:t>(六)、不符合与纠正措施</w:t>
        </w:r>
        <w:r>
          <w:tab/>
        </w:r>
        <w:r>
          <w:fldChar w:fldCharType="begin"/>
        </w:r>
        <w:r>
          <w:instrText xml:space="preserve"> PAGEREF _Toc31901 \h </w:instrText>
        </w:r>
        <w:r>
          <w:fldChar w:fldCharType="separate"/>
        </w:r>
        <w:r>
          <w:t>74</w:t>
        </w:r>
        <w:r>
          <w:fldChar w:fldCharType="end"/>
        </w:r>
      </w:hyperlink>
    </w:p>
    <w:p>
      <w:pPr>
        <w:pStyle w:val="TOC1"/>
        <w:tabs>
          <w:tab w:val="right" w:leader="dot" w:pos="8306"/>
        </w:tabs>
      </w:pPr>
      <w:hyperlink w:anchor="_Toc30377" w:history="1">
        <w:r>
          <w:rPr>
            <w:rFonts w:ascii="仿宋" w:eastAsia="仿宋" w:hAnsi="仿宋" w:cs="仿宋" w:hint="eastAsia"/>
            <w:lang w:eastAsia="zh-CN"/>
          </w:rPr>
          <w:t>十五、水平井、定向井、钻井装备及器具项目实施保障措施</w:t>
        </w:r>
        <w:r>
          <w:tab/>
        </w:r>
        <w:r>
          <w:fldChar w:fldCharType="begin"/>
        </w:r>
        <w:r>
          <w:instrText xml:space="preserve"> PAGEREF _Toc30377 \h </w:instrText>
        </w:r>
        <w:r>
          <w:fldChar w:fldCharType="separate"/>
        </w:r>
        <w:r>
          <w:t>76</w:t>
        </w:r>
        <w:r>
          <w:fldChar w:fldCharType="end"/>
        </w:r>
      </w:hyperlink>
    </w:p>
    <w:p>
      <w:pPr>
        <w:pStyle w:val="TOC2"/>
        <w:tabs>
          <w:tab w:val="right" w:leader="dot" w:pos="8306"/>
        </w:tabs>
      </w:pPr>
      <w:hyperlink w:anchor="_Toc9275" w:history="1">
        <w:r>
          <w:rPr>
            <w:rFonts w:ascii="仿宋" w:eastAsia="仿宋" w:hAnsi="仿宋" w:cs="仿宋" w:hint="eastAsia"/>
            <w:lang w:eastAsia="zh-CN"/>
          </w:rPr>
          <w:t>(一)、水平井、定向井、钻井装备及器具项目实施保障机制</w:t>
        </w:r>
        <w:r>
          <w:tab/>
        </w:r>
        <w:r>
          <w:fldChar w:fldCharType="begin"/>
        </w:r>
        <w:r>
          <w:instrText xml:space="preserve"> PAGEREF _Toc9275 \h </w:instrText>
        </w:r>
        <w:r>
          <w:fldChar w:fldCharType="separate"/>
        </w:r>
        <w:r>
          <w:t>76</w:t>
        </w:r>
        <w:r>
          <w:fldChar w:fldCharType="end"/>
        </w:r>
      </w:hyperlink>
    </w:p>
    <w:p>
      <w:pPr>
        <w:pStyle w:val="TOC2"/>
        <w:tabs>
          <w:tab w:val="right" w:leader="dot" w:pos="8306"/>
        </w:tabs>
      </w:pPr>
      <w:hyperlink w:anchor="_Toc14294" w:history="1">
        <w:r>
          <w:rPr>
            <w:rFonts w:ascii="仿宋" w:eastAsia="仿宋" w:hAnsi="仿宋" w:cs="仿宋" w:hint="eastAsia"/>
            <w:lang w:eastAsia="zh-CN"/>
          </w:rPr>
          <w:t>(二)、水平井、定向井、钻井装备及器具项目法律合规要求</w:t>
        </w:r>
        <w:r>
          <w:tab/>
        </w:r>
        <w:r>
          <w:fldChar w:fldCharType="begin"/>
        </w:r>
        <w:r>
          <w:instrText xml:space="preserve"> PAGEREF _Toc14294 \h </w:instrText>
        </w:r>
        <w:r>
          <w:fldChar w:fldCharType="separate"/>
        </w:r>
        <w:r>
          <w:t>80</w:t>
        </w:r>
        <w:r>
          <w:fldChar w:fldCharType="end"/>
        </w:r>
      </w:hyperlink>
    </w:p>
    <w:p>
      <w:pPr>
        <w:pStyle w:val="TOC2"/>
        <w:tabs>
          <w:tab w:val="right" w:leader="dot" w:pos="8306"/>
        </w:tabs>
      </w:pPr>
      <w:hyperlink w:anchor="_Toc6593" w:history="1">
        <w:r>
          <w:rPr>
            <w:rFonts w:ascii="仿宋" w:eastAsia="仿宋" w:hAnsi="仿宋" w:cs="仿宋" w:hint="eastAsia"/>
            <w:lang w:eastAsia="zh-CN"/>
          </w:rPr>
          <w:t>(三)、水平井、定向井、钻井装备及器具项目合同管理与法律事务</w:t>
        </w:r>
        <w:r>
          <w:tab/>
        </w:r>
        <w:r>
          <w:fldChar w:fldCharType="begin"/>
        </w:r>
        <w:r>
          <w:instrText xml:space="preserve"> PAGEREF _Toc6593 \h </w:instrText>
        </w:r>
        <w:r>
          <w:fldChar w:fldCharType="separate"/>
        </w:r>
        <w:r>
          <w:t>85</w:t>
        </w:r>
        <w:r>
          <w:fldChar w:fldCharType="end"/>
        </w:r>
      </w:hyperlink>
    </w:p>
    <w:p>
      <w:pPr>
        <w:pStyle w:val="TOC2"/>
        <w:tabs>
          <w:tab w:val="right" w:leader="dot" w:pos="8306"/>
        </w:tabs>
      </w:pPr>
      <w:hyperlink w:anchor="_Toc2231" w:history="1">
        <w:r>
          <w:rPr>
            <w:rFonts w:ascii="仿宋" w:eastAsia="仿宋" w:hAnsi="仿宋" w:cs="仿宋" w:hint="eastAsia"/>
            <w:lang w:eastAsia="zh-CN"/>
          </w:rPr>
          <w:t>(四)、水平井、定向井、钻井装备及器具项目知识产权保护策略</w:t>
        </w:r>
        <w:r>
          <w:tab/>
        </w:r>
        <w:r>
          <w:fldChar w:fldCharType="begin"/>
        </w:r>
        <w:r>
          <w:instrText xml:space="preserve"> PAGEREF _Toc2231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116"/>
      <w:r>
        <w:rPr>
          <w:rFonts w:ascii="仿宋" w:eastAsia="仿宋" w:hAnsi="仿宋" w:cs="仿宋" w:hint="eastAsia"/>
          <w:sz w:val="28"/>
          <w:lang w:eastAsia="zh-CN"/>
        </w:rPr>
        <w:t>一、水平井、定向井、钻井装备及器具项目概论</w:t>
      </w:r>
      <w:bookmarkEnd w:id="2"/>
    </w:p>
    <w:p>
      <w:pPr>
        <w:pStyle w:val="Heading2"/>
        <w:rPr>
          <w:rFonts w:ascii="仿宋" w:eastAsia="仿宋" w:hAnsi="仿宋" w:cs="仿宋" w:hint="eastAsia"/>
          <w:lang w:eastAsia="zh-CN"/>
        </w:rPr>
      </w:pPr>
      <w:bookmarkStart w:id="3" w:name="_Toc11845"/>
      <w:r>
        <w:rPr>
          <w:rFonts w:ascii="仿宋" w:eastAsia="仿宋" w:hAnsi="仿宋" w:cs="仿宋" w:hint="eastAsia"/>
          <w:lang w:eastAsia="zh-CN"/>
        </w:rPr>
        <w:t>(一)、水平井、定向井、钻井装备及器具项目概况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的起源追溯至对市场的深入洞察。市场的不断演变与变革为水平井、定向井、钻井装备及器具项目提供了难得的机遇。当前市场存在的需求缺口和变革的大环境共同构成了水平井、定向井、钻井装备及器具项目的背景。这个水平井、定向井、钻井装备及器具项目旨在充分利用市场机遇，填补行业中尚未满足的需求，为客户提供全新的解决方案。市场的变革和需求的增长使得这个水平井、定向井、钻井装备及器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水平井、定向井、钻井装备及器具项目名称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正式命名为水平井、定向井、钻井装备及器具。这个名称不仅仅是一个标识，更代表了水平井、定向井、钻井装备及器具项目的核心理念和愿景。它蕴含着水平井、定向井、钻井装备及器具项目所要解决问题的关键字，具有强烈的表达和辨识度，为水平井、定向井、钻井装备及器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水平井、定向井、钻井装备及器具项目目标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的核心目标是提供一种全新、高效的解决方案，满足客户日益增长的需求。水平井、定向井、钻井装备及器具项目追求的不仅仅是满足市场需求，更是在市场中获得卓越的竞争优势。通过不断提升产品或服务的质量和创新水平，水平井、定向井、钻井装备及器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水平井、定向井、钻井装备及器具项目范围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全面涵盖了产品研发、制造、市场推广和售后服务，确保从产品设计到最终用户体验的全方位关注。这一全面的水平井、定向井、钻井装备及器具项目范围是为了确保水平井、定向井、钻井装备及器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水平井、定向井、钻井装备及器具项目时间表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计划在未来18个月内完成，包括研发、测试、市场试点和正式推出等不同阶段。这个时间表的合理设计是为了确保水平井、定向井、钻井装备及器具项目各个阶段的顺利推进，以便按时交付高质量的成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1.6 水平井、定向井、钻井装备及器具项目预算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总预算估算为XX百万美元，主要分配在研发、市场推广、人员培训和运营等方面。这一充足的预算为水平井、定向井、钻井装备及器具项目提供了充足的资源，确保水平井、定向井、钻井装备及器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水平井、定向井、钻井装备及器具项目风险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可能面临的风险包括市场接受度低、技术难题、竞争激烈等。水平井、定向井、钻井装备及器具项目团队已经制定了相应的风险应对计划，通过前瞻性的风险管理，确保水平井、定向井、钻井装备及器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水平井、定向井、钻井装备及器具项目团队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汇聚了一支经验丰富、多领域专业素养的核心团队，确保水平井、定向井、钻井装备及器具项目在各个方面都能拥有高水平的执行力。团队的协同作战是水平井、定向井、钻井装备及器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水平井、定向井、钻井装备及器具项目背景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的背景根植于市场对更高效、创新产品的渴望，同时也受到科技发展对行业格局的深刻改变的影响。这为水平井、定向井、钻井装备及器具项目提供了广阔的发展空间和市场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1.10 水平井、定向井、钻井装备及器具项目现状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平井、定向井、钻井装备及器具项目已完成市场调研和技术验证，取得了初步的成功。这为水平井、定向井、钻井装备及器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709"/>
      <w:r>
        <w:rPr>
          <w:rFonts w:ascii="仿宋" w:eastAsia="仿宋" w:hAnsi="仿宋" w:cs="仿宋" w:hint="eastAsia"/>
          <w:sz w:val="28"/>
          <w:lang w:eastAsia="zh-CN"/>
        </w:rPr>
        <w:t>(二)、水平井、定向井、钻井装备及器具项目目标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平井、定向井、钻井装备及器具项目首要业务目标是在市场中占据有利地位，实现产品/服务的成功推广和销售。通过不断提升产品质量、创新性，水平井、定向井、钻井装备及器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平井、定向井、钻井装备及器具项目着眼于技术创新。通过持续的研发和技术升级，水平井、定向井、钻井装备及器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平井、定向井、钻井装备及器具项目设定了客户满意度目标。通过提供卓越的产品质量和优质的客户服务，水平井、定向井、钻井装备及器具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水平井、定向井、钻井装备及器具项目注重社会责任和可持续发展。通过实施环保、社会责任水平井、定向井、钻井装备及器具项目，水平井、定向井、钻井装备及器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的团队是实现目标的核心驱动力。因此，水平井、定向井、钻井装备及器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285"/>
      <w:r>
        <w:rPr>
          <w:rFonts w:ascii="仿宋" w:eastAsia="仿宋" w:hAnsi="仿宋" w:cs="仿宋" w:hint="eastAsia"/>
          <w:sz w:val="28"/>
          <w:lang w:eastAsia="zh-CN"/>
        </w:rPr>
        <w:t>(三)、水平井、定向井、钻井装备及器具项目提出的理由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水平井、定向井、钻井装备及器具项目提出的理由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的提出源于对市场机遇的深刻洞察。当前市场中存在的需求缺口和行业发展趋势表明，有巨大的商业机会等待被开发。通过准确捕捉市场机遇，水平井、定向井、钻井装备及器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的理念基于对技术创新的信仰。通过持续的研发和技术投入，水平井、定向井、钻井装备及器具项目有望推出更具创新性的产品或服务。在科技飞速发展的当下，水平井、定向井、钻井装备及器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的提出是为了增强企业的行业竞争力。通过提升产品或服务的质量和独特性，水平井、定向井、钻井装备及器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响应了消费者需求的变化。随着社会和科技的不断发展，消费者对产品和服务的需求也在发生变化。通过深入了解并及时回应消费者的新需求，水平井、定向井、钻井装备及器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的提出是企业战略发展规划的一部分。在面对日益激烈的市场竞争和不断变化的商业环境中，水平井、定向井、钻井装备及器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的提出不仅仅是基于商业考量，还注重社会责任。通过推出环保、社会责任等方面的水平井、定向井、钻井装备及器具项目，水平井、定向井、钻井装备及器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的提出反映了对利益相关者期望的关注。包括客户、员工、投资者等利益相关者在企业发展中都有着各自的期望，水平井、定向井、钻井装备及器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239"/>
      <w:r>
        <w:rPr>
          <w:rFonts w:ascii="仿宋" w:eastAsia="仿宋" w:hAnsi="仿宋" w:cs="仿宋" w:hint="eastAsia"/>
          <w:sz w:val="28"/>
          <w:lang w:eastAsia="zh-CN"/>
        </w:rPr>
        <w:t>(四)、水平井、定向井、钻井装备及器具项目意义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在实施水平井、定向井、钻井装备及器具项目的过程中，我们不仅仅是在追逐商业成功，更是为企业和社会的多个层面创造了深远的意义。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的首要意义在于提升企业的市场竞争力。通过持续的创新和对产品质量的高标准要求，水平井、定向井、钻井装备及器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平井、定向井、钻井装备及器具项目的推进将促使行业技术水平的提升。通过引入先进技术和创新性解决方案，水平井、定向井、钻井装备及器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平井、定向井、钻井装备及器具项目不仅创造了大量就业机会，提高了就业水平，还注重社会责任和环保。通过参与社会公益事业和推动环保水平井、定向井、钻井装备及器具项目，水平井、定向井、钻井装备及器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综合而言，水平井、定向井、钻井装备及器具项目意义重大，不仅推动了企业的发展，也为行业和社会的进步贡献了积极力量。这是一个全面而深刻的影响，将在未来产生可持续的正面效应。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283"/>
      <w:r>
        <w:rPr>
          <w:rFonts w:ascii="仿宋" w:eastAsia="仿宋" w:hAnsi="仿宋" w:cs="仿宋" w:hint="eastAsia"/>
          <w:sz w:val="28"/>
          <w:lang w:eastAsia="zh-CN"/>
        </w:rPr>
        <w:t>(五)、水平井、定向井、钻井装备及器具项目背景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水平井、定向井、钻井装备及器具项目的动因根植于对多方面因素的审慎考量。这个水平井、定向井、钻井装备及器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水平井、定向井、钻井装备及器具项目背后的首要原因。科技的迅速发展和全球市场的快速变化使得企业必须灵活应对。水平井、定向井、钻井装备及器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水平井、定向井、钻井装备及器具项目背景中不可忽视的一环。企业需要在激烈竞争中脱颖而出，为此，水平井、定向井、钻井装备及器具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技术的迅速发展为企业带来了机遇与挑战。作为水平井、定向井、钻井装备及器具项目启动的背景之一，对新兴技术的应用将有助于提升企业的技术水平，使其在不断演进的商业环境中保持竞争优势。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水平井、定向井、钻井装备及器具项目充分融入了社会责任的理念，通过可持续经营和社会公益水平井、定向井、钻井装备及器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16"/>
      <w:r>
        <w:rPr>
          <w:rFonts w:ascii="仿宋" w:eastAsia="仿宋" w:hAnsi="仿宋" w:cs="仿宋" w:hint="eastAsia"/>
          <w:sz w:val="28"/>
          <w:lang w:eastAsia="zh-CN"/>
        </w:rPr>
        <w:t>二、水平井、定向井、钻井装备及器具项目建设背景及必要性分析</w:t>
      </w:r>
      <w:bookmarkEnd w:id="8"/>
    </w:p>
    <w:p>
      <w:pPr>
        <w:pStyle w:val="Heading2"/>
        <w:rPr>
          <w:rFonts w:ascii="仿宋" w:eastAsia="仿宋" w:hAnsi="仿宋" w:cs="仿宋" w:hint="eastAsia"/>
          <w:lang w:eastAsia="zh-CN"/>
        </w:rPr>
      </w:pPr>
      <w:bookmarkStart w:id="9" w:name="_Toc13703"/>
      <w:r>
        <w:rPr>
          <w:rFonts w:ascii="仿宋" w:eastAsia="仿宋" w:hAnsi="仿宋" w:cs="仿宋" w:hint="eastAsia"/>
          <w:lang w:eastAsia="zh-CN"/>
        </w:rPr>
        <w:t>(一)、水平井、定向井、钻井装备及器具项目背景分析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平井、定向井、钻井装备及器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平井、定向井、钻井装备及器具项目在这个潮流中的定位。同时，我们将关注行业内涌现的新兴机遇，以便水平井、定向井、钻井装备及器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平井、定向井、钻井装备及器具项目提供了强大的发展动力。我们将聚焦于行业内最新的技术发展趋势，包括但不限于人工智能、大数据分析、物联网等领域。通过深度的技术研究，我们将确保水平井、定向井、钻井装备及器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平井、定向井、钻井装备及器具项目发展的源泉。我们将投入更多的精力对市场需求进行深入剖析，超越表面的需求，深入挖掘潜在的市场痛点和机遇。通过对市场需求的细致了解，水平井、定向井、钻井装备及器具项目将更有针对性地设计解决方案，满足市场的多样化需求，从而更好地促进水平井、定向井、钻井装备及器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平井、定向井、钻井装备及器具项目战略至关重要。我们将对竞争态势进行更为深入的分析，包括但不限于市场份额、产品特点、客户满意度等多个维度。通过深度的竞争分析，水平井、定向井、钻井装备及器具项目将能够更准确地把握市场脉搏，制定具有竞争力的水平井、定向井、钻井装备及器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平井、定向井、钻井装备及器具项目的发展具有直接的影响。我们将进行更为全面的法规和政策分析，了解行业发展中的潜在法律风险和合规挑战。通过充分了解和遵守相关法规，水平井、定向井、钻井装备及器具项目将确保在法律框架内合法合规运营，为水平井、定向井、钻井装备及器具项目的稳健发展提供有力支持。</w:t>
      </w:r>
    </w:p>
    <w:p>
      <w:pPr>
        <w:pStyle w:val="Heading2"/>
        <w:ind w:firstLine="560" w:firstLineChars="200"/>
        <w:rPr>
          <w:rFonts w:ascii="仿宋" w:eastAsia="仿宋" w:hAnsi="仿宋" w:cs="仿宋" w:hint="eastAsia"/>
          <w:sz w:val="28"/>
          <w:lang w:eastAsia="zh-CN"/>
        </w:rPr>
      </w:pPr>
      <w:bookmarkStart w:id="10" w:name="_Toc21296"/>
      <w:r>
        <w:rPr>
          <w:rFonts w:ascii="仿宋" w:eastAsia="仿宋" w:hAnsi="仿宋" w:cs="仿宋" w:hint="eastAsia"/>
          <w:sz w:val="28"/>
          <w:lang w:eastAsia="zh-CN"/>
        </w:rPr>
        <w:t>(二)、水平井、定向井、钻井装备及器具项目建设必要性分析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建设的迫切性源于对行业发展趋势的深刻洞察。我们正处于一个行业变革的时代，科技创新、数字化转型成为企业发展的关键动力。水平井、定向井、钻井装备及器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建设不仅仅是为了跟上潮流，更是为了通过技术创新推动企业的持续发展。通过引入先进的技术和解决方案，水平井、定向井、钻井装备及器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平井、定向井、钻井装备及器具项目的建设成为必然选择，通过提高产品质量、拓展服务领域，从而在竞争中获得更多的机会。水平井、定向井、钻井装备及器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平井、定向井、钻井装备及器具项目建设的必要性体现在对客户需求更精准的满足。通过水平井、定向井、钻井装备及器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平井、定向井、钻井装备及器具项目建设的背后是对企业持续创新的追求。只有通过不断创新，企业才能在竞争中立于不败之地。水平井、定向井、钻井装备及器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1698"/>
      <w:r>
        <w:rPr>
          <w:rFonts w:ascii="仿宋" w:eastAsia="仿宋" w:hAnsi="仿宋" w:cs="仿宋" w:hint="eastAsia"/>
          <w:sz w:val="28"/>
          <w:lang w:eastAsia="zh-CN"/>
        </w:rPr>
        <w:t>三、水平井、定向井、钻井装备及器具项目危机管理</w:t>
      </w:r>
      <w:bookmarkEnd w:id="11"/>
    </w:p>
    <w:p>
      <w:pPr>
        <w:pStyle w:val="Heading2"/>
        <w:rPr>
          <w:rFonts w:ascii="仿宋" w:eastAsia="仿宋" w:hAnsi="仿宋" w:cs="仿宋" w:hint="eastAsia"/>
          <w:lang w:eastAsia="zh-CN"/>
        </w:rPr>
      </w:pPr>
      <w:bookmarkStart w:id="12" w:name="_Toc2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平井、定向井、钻井装备及器具项目危机管理中，危机预警与识别是确保水平井、定向井、钻井装备及器具项目稳健运行的核心步骤。通过建立全面的监测机制，水平井、定向井、钻井装备及器具项目团队旨在及时发现和理解潜在的风险和危机因素，以便采取及时的预防和应对措施，确保水平井、定向井、钻井装备及器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平井、定向井、钻井装备及器具项目团队全面分析了整个水平井、定向井、钻井装备及器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平井、定向井、钻井装备及器具项目团队着重于明确定义水平井、定向井、钻井装备及器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平井、定向井、钻井装备及器具项目进展的持续监控，团队能够及时发现潜在问题并作出迅速反应。水平井、定向井、钻井装备及器具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平井、定向井、钻井装备及器具项目得以更有序、可控地推进。</w:t>
      </w:r>
    </w:p>
    <w:p>
      <w:pPr>
        <w:pStyle w:val="Heading2"/>
        <w:ind w:firstLine="560" w:firstLineChars="200"/>
        <w:rPr>
          <w:rFonts w:ascii="仿宋" w:eastAsia="仿宋" w:hAnsi="仿宋" w:cs="仿宋" w:hint="eastAsia"/>
          <w:sz w:val="28"/>
          <w:lang w:eastAsia="zh-CN"/>
        </w:rPr>
      </w:pPr>
      <w:bookmarkStart w:id="13" w:name="_Toc2838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在危机发生时，水平井、定向井、钻井装备及器具项目团队立即行动，成立了应急小组。该小组的任务是迅速制定并实施紧急应对措施，以最小化潜在损失。以下是采取的主要措施：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暂停水平井、定向井、钻井装备及器具项目进度：为遏制危机蔓延，水平井、定向井、钻井装备及器具项目暂时停止进行，以便全面评估当前状况。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资源重新分配：重新评估水平井、定向井、钻井装备及器具项目资源的分配，确保最大限度地减小损失。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实时沟通：与关键利益相关者建立实时沟通机制，向他们传递水平井、定向井、钻井装备及器具项目危机的实际状况，保障水平井、定向井、钻井装备及器具项目核心利益。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在紧急应对的同时，水平井、定向井、钻井装备及器具项目团队强调了团队协作和有效沟通的重要性。以下是团队协作的关键举措：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信息共享机制：建立了信息共享平台，确保团队成员能够及时获取水平井、定向井、钻井装备及器具项目危机的实时信息。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领导者沟通：水平井、定向井、钻井装备及器具项目领导者通过定期会议和即时沟通工具，指导团队应对危机，保持团队稳定运行。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https://d.book118.com/558054135122006024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水平井、定向井、钻井装备及器具项目计划设计方案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637D7C"/>
    <w:rsid w:val="1B637D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5413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2024-01-08T19:28:00Z</dcterms:created>
  <dcterms:modified xsi:type="dcterms:W3CDTF">2024-01-08T19:28:31Z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C5BD055F121E422CAC4E460305E4EF0B_11</vt:lpwstr>
  </property>
  <property fmtid="{D5CDD505-2E9C-101B-9397-08002B2CF9AE}" pid="3" name="KSOProductBuildVer">
    <vt:lpwstr>2052-12.1.0.16120</vt:lpwstr>
  </property>
</Properties>
</file>